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4CD70" w14:textId="50B2528E" w:rsidR="006D224B" w:rsidRDefault="006D224B" w:rsidP="006D224B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  <w:r>
        <w:rPr>
          <w:rFonts w:asciiTheme="minorHAnsi" w:hAnsiTheme="minorHAnsi" w:cstheme="minorHAnsi"/>
          <w:b/>
          <w:color w:val="002060"/>
        </w:rPr>
        <w:t>Anexa 13:</w:t>
      </w:r>
    </w:p>
    <w:p w14:paraId="7FE9E298" w14:textId="77777777" w:rsidR="006D224B" w:rsidRDefault="006D224B" w:rsidP="00E33C78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</w:p>
    <w:p w14:paraId="10AFD651" w14:textId="016AF948" w:rsidR="00EC7CA0" w:rsidRPr="00E33C78" w:rsidRDefault="00EC7CA0" w:rsidP="00E33C78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  <w:r w:rsidRPr="00E33C78">
        <w:rPr>
          <w:rFonts w:asciiTheme="minorHAnsi" w:hAnsiTheme="minorHAnsi" w:cstheme="minorHAnsi"/>
          <w:b/>
          <w:color w:val="002060"/>
        </w:rPr>
        <w:t xml:space="preserve">MODEL DECLARAȚIE PRIVIND CONFLICTUL DE INTERESE </w:t>
      </w:r>
    </w:p>
    <w:p w14:paraId="44BD8FA8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73CFCA5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9B50CE6" w14:textId="4928D195" w:rsidR="00EC7CA0" w:rsidRPr="00E33C78" w:rsidRDefault="00EC7CA0" w:rsidP="00E33C78">
      <w:pPr>
        <w:spacing w:before="60"/>
        <w:ind w:right="49"/>
        <w:jc w:val="both"/>
        <w:rPr>
          <w:rFonts w:asciiTheme="minorHAnsi" w:eastAsia="MS Mincho" w:hAnsiTheme="minorHAnsi" w:cstheme="minorHAnsi"/>
          <w:color w:val="002060"/>
        </w:rPr>
      </w:pPr>
      <w:r w:rsidRPr="00E33C78">
        <w:rPr>
          <w:rFonts w:asciiTheme="minorHAnsi" w:eastAsia="MS Mincho" w:hAnsiTheme="minorHAnsi" w:cstheme="minorHAnsi"/>
          <w:color w:val="002060"/>
        </w:rPr>
        <w:t>Subsemnatul/subsemnata</w:t>
      </w:r>
      <w:r w:rsidR="00E33C78">
        <w:rPr>
          <w:rFonts w:asciiTheme="minorHAnsi" w:eastAsia="MS Mincho" w:hAnsiTheme="minorHAnsi" w:cstheme="minorHAnsi"/>
          <w:color w:val="002060"/>
        </w:rPr>
        <w:t xml:space="preserve"> </w:t>
      </w:r>
      <w:r w:rsidRPr="00E33C78">
        <w:rPr>
          <w:rFonts w:asciiTheme="minorHAnsi" w:eastAsia="MS Mincho" w:hAnsiTheme="minorHAnsi" w:cstheme="minorHAnsi"/>
          <w:color w:val="002060"/>
        </w:rPr>
        <w:t>.............................................., având funcţia de............................. ..în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1"/>
      </w:r>
      <w:r w:rsidRPr="00E33C78">
        <w:rPr>
          <w:rFonts w:asciiTheme="minorHAnsi" w:eastAsia="MS Mincho" w:hAnsiTheme="minorHAnsi" w:cstheme="minorHAnsi"/>
          <w:color w:val="002060"/>
        </w:rPr>
        <w:t>, art. 13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2"/>
      </w:r>
      <w:r w:rsidRPr="00E33C78">
        <w:rPr>
          <w:rFonts w:asciiTheme="minorHAnsi" w:eastAsia="MS Mincho" w:hAnsiTheme="minorHAnsi" w:cstheme="minorHAnsi"/>
          <w:color w:val="002060"/>
        </w:rPr>
        <w:t xml:space="preserve"> şi art. 16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3"/>
      </w:r>
      <w:r w:rsidRPr="00E33C78">
        <w:rPr>
          <w:rFonts w:asciiTheme="minorHAnsi" w:eastAsia="MS Mincho" w:hAnsiTheme="minorHAnsi" w:cstheme="minorHAnsi"/>
          <w:color w:val="002060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71BCADEA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color w:val="002060"/>
        </w:rPr>
      </w:pPr>
    </w:p>
    <w:p w14:paraId="6E68EC75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Data: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  <w:t xml:space="preserve">                                                    </w:t>
      </w:r>
    </w:p>
    <w:p w14:paraId="4A44277C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Reprezentant legal/membru al Unităţii de Implementare a Proiectului</w:t>
      </w:r>
    </w:p>
    <w:p w14:paraId="33AB97F0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Prenume şi Nume: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</w:r>
    </w:p>
    <w:p w14:paraId="58F0AE7F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Semnătura:</w:t>
      </w:r>
    </w:p>
    <w:p w14:paraId="246335F3" w14:textId="77777777" w:rsidR="00EC7CA0" w:rsidRPr="00E33C78" w:rsidRDefault="00EC7CA0" w:rsidP="00E33C78">
      <w:pPr>
        <w:spacing w:before="60"/>
        <w:ind w:right="49"/>
        <w:rPr>
          <w:rFonts w:asciiTheme="minorHAnsi" w:hAnsiTheme="minorHAnsi" w:cstheme="minorHAnsi"/>
          <w:color w:val="002060"/>
        </w:rPr>
      </w:pPr>
    </w:p>
    <w:p w14:paraId="0D196FC4" w14:textId="77777777" w:rsidR="00EC7CA0" w:rsidRPr="00E33C78" w:rsidRDefault="00EC7CA0" w:rsidP="00E33C78">
      <w:pPr>
        <w:spacing w:before="60"/>
        <w:ind w:right="49"/>
        <w:jc w:val="right"/>
        <w:rPr>
          <w:rFonts w:asciiTheme="minorHAnsi" w:hAnsiTheme="minorHAnsi" w:cstheme="minorHAnsi"/>
          <w:b/>
          <w:bCs/>
          <w:color w:val="002060"/>
        </w:rPr>
      </w:pPr>
    </w:p>
    <w:p w14:paraId="44B04E28" w14:textId="77777777" w:rsidR="00D954DF" w:rsidRPr="00E33C78" w:rsidRDefault="00D954DF" w:rsidP="00E33C78">
      <w:pPr>
        <w:spacing w:before="60"/>
        <w:rPr>
          <w:rFonts w:asciiTheme="minorHAnsi" w:hAnsiTheme="minorHAnsi" w:cstheme="minorHAnsi"/>
          <w:color w:val="002060"/>
        </w:rPr>
      </w:pPr>
    </w:p>
    <w:sectPr w:rsidR="00D954DF" w:rsidRPr="00E33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60B24" w14:textId="77777777" w:rsidR="00033E5F" w:rsidRDefault="00033E5F" w:rsidP="00EC7CA0">
      <w:r>
        <w:separator/>
      </w:r>
    </w:p>
  </w:endnote>
  <w:endnote w:type="continuationSeparator" w:id="0">
    <w:p w14:paraId="3C2E088C" w14:textId="77777777" w:rsidR="00033E5F" w:rsidRDefault="00033E5F" w:rsidP="00EC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D64E0" w14:textId="77777777" w:rsidR="00033E5F" w:rsidRDefault="00033E5F" w:rsidP="00EC7CA0">
      <w:r>
        <w:separator/>
      </w:r>
    </w:p>
  </w:footnote>
  <w:footnote w:type="continuationSeparator" w:id="0">
    <w:p w14:paraId="258FDE5E" w14:textId="77777777" w:rsidR="00033E5F" w:rsidRDefault="00033E5F" w:rsidP="00EC7CA0">
      <w:r>
        <w:continuationSeparator/>
      </w:r>
    </w:p>
  </w:footnote>
  <w:footnote w:id="1">
    <w:p w14:paraId="23E1666E" w14:textId="77777777" w:rsidR="00EC7CA0" w:rsidRDefault="00EC7CA0" w:rsidP="00EC7C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,, (1) Persoanele fizice sau juridice care participă direct în procesul de verificare/evaluare a cererilor de finanţare nu pot fi solicitanţi şi/sau nu pot acorda servicii de consultanţă unui solicitant.”</w:t>
      </w:r>
    </w:p>
  </w:footnote>
  <w:footnote w:id="2">
    <w:p w14:paraId="19235498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,,(</w:t>
      </w:r>
      <w:r>
        <w:rPr>
          <w:sz w:val="16"/>
          <w:szCs w:val="16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3">
    <w:p w14:paraId="7B70FB65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,,(1) Dispoziţiile prezentei secţiuni se completează corespunzător cu prevederile legislaţiei naţionale referitoare la conflictul de interese.”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A0"/>
    <w:rsid w:val="00033E5F"/>
    <w:rsid w:val="006D224B"/>
    <w:rsid w:val="00783026"/>
    <w:rsid w:val="00D954DF"/>
    <w:rsid w:val="00E33C78"/>
    <w:rsid w:val="00EC7CA0"/>
    <w:rsid w:val="00F7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586C"/>
  <w15:chartTrackingRefBased/>
  <w15:docId w15:val="{9ECF79B5-C560-4684-A98D-1AF355BA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A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semiHidden/>
    <w:locked/>
    <w:rsid w:val="00EC7CA0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semiHidden/>
    <w:unhideWhenUsed/>
    <w:rsid w:val="00EC7CA0"/>
    <w:rPr>
      <w:noProof w:val="0"/>
      <w:kern w:val="2"/>
      <w:sz w:val="20"/>
      <w:szCs w:val="20"/>
      <w14:ligatures w14:val="standardContextual"/>
    </w:rPr>
  </w:style>
  <w:style w:type="character" w:customStyle="1" w:styleId="FootnoteTextChar1">
    <w:name w:val="Footnote Text Char1"/>
    <w:basedOn w:val="DefaultParagraphFont"/>
    <w:uiPriority w:val="99"/>
    <w:semiHidden/>
    <w:rsid w:val="00EC7CA0"/>
    <w:rPr>
      <w:rFonts w:ascii="Times New Roman" w:eastAsia="Times New Roman" w:hAnsi="Times New Roman" w:cs="Times New Roman"/>
      <w:noProof/>
      <w:kern w:val="0"/>
      <w:sz w:val="20"/>
      <w:szCs w:val="20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EC7CA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C7CA0"/>
    <w:pPr>
      <w:spacing w:after="160" w:line="240" w:lineRule="exact"/>
    </w:pPr>
    <w:rPr>
      <w:rFonts w:asciiTheme="minorHAnsi" w:eastAsiaTheme="minorHAnsi" w:hAnsiTheme="minorHAnsi" w:cstheme="minorBidi"/>
      <w:noProof w:val="0"/>
      <w:kern w:val="2"/>
      <w:sz w:val="22"/>
      <w:szCs w:val="22"/>
      <w:vertAlign w:val="superscrip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1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3</cp:revision>
  <dcterms:created xsi:type="dcterms:W3CDTF">2024-01-12T09:29:00Z</dcterms:created>
  <dcterms:modified xsi:type="dcterms:W3CDTF">2024-01-12T17:11:00Z</dcterms:modified>
</cp:coreProperties>
</file>