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8CD2" w14:textId="37E1437E" w:rsidR="00AC2355" w:rsidRPr="00C20CDE" w:rsidRDefault="00867D76" w:rsidP="00570409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5B4FAFF1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="00104324">
        <w:rPr>
          <w:rFonts w:ascii="Trebuchet MS" w:hAnsi="Trebuchet MS" w:cs="Arial"/>
          <w:b/>
          <w:sz w:val="20"/>
          <w:szCs w:val="20"/>
          <w:lang w:val="ro-RO"/>
        </w:rPr>
        <w:t xml:space="preserve"> – HG 907/2016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  <w:r w:rsidR="0057040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 obiectivului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>de investiţii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principal de credite/investitor?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Ordonator de credite (secundar/terţiar)?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Beneficiarul investiţiei?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Elaboratorul documentaţiei de avizare a lucrărilor de intervenţie?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dată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Situaţia existentă şi necesitatea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contextului: politici, strategii, legislaţie, acorduri relevante, structuri instituţionale şi financiare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situaţiei existente şi identificarea necesităţilor şi a deficienţelor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Obiective preconizate a fi atinse prin realizarea investiţiei publice</w:t>
            </w:r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Particularităţi ale amplasamentului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Regimul juridic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 tehnice şi parametri specifici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</w:t>
            </w:r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a) clasa de risc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b) prezentarea a minimum două soluţii de intervenţie?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descrierea principalelor lucrări de intervenţie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escrierea, după caz, şi a altor categorii de lucrări 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vulnerabilităţilor cauzate de factori de risc, antropici şi naturali, inclusiv de schimbări climatice ce pot afecta investiţia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caracteristicile tehnice şi parametrii specifici investiţiei rezultate în urma realizării lucrărilor de intervenţie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Durata de realizare şi etapele principale corelate cu datele prevăzute în graficul orientativ de realizare a investiţiei, detaliat pe etape principale</w:t>
            </w:r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Costurile estimative ale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Sustenabilitatea realizării investiţiei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Analiza financiară şi economică aferentă realizării lucrărilor de intervenţie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Scenariul/Opţiunea tehnico-economic(ă) optim(ă), recomandat(ă)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Comparaţia scenariilor/opţiunilor propus(e), din punct de vedere tehnic, economic, financiar, al sustenabilităţii şi riscurilor</w:t>
            </w:r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Principalii indicatori tehnico-economici aferenţi investiţiei</w:t>
            </w:r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Urbanismul, acordurile şi avizele conforme,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Certificatul de urbanism emis în vederea obţinerii autorizaţiei de construire?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topografic, vizat de către Oficiul de Cadastru şi Publicitate Imobiliară?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Extras de carte funciară, cu excepţia cazurilor speciale, expres prevăzute de lege?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Avize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 privind asigurarea utilităţilor, în cazul suplimentării capacităţii existente?</w:t>
            </w:r>
          </w:p>
          <w:p w14:paraId="3428A622" w14:textId="29E02711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3BCD0C42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7A0E1B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7A0E1B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 xml:space="preserve">: </w:t>
            </w:r>
            <w:r w:rsidR="007A0E1B" w:rsidRPr="007A0E1B">
              <w:rPr>
                <w:rFonts w:ascii="Trebuchet MS" w:hAnsi="Trebuchet MS" w:cs="Arial"/>
                <w:sz w:val="20"/>
                <w:szCs w:val="20"/>
                <w:highlight w:val="green"/>
                <w:lang w:val="ro-RO"/>
              </w:rPr>
              <w:t>clasarea notificării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7B4AF070" w14:textId="23693493" w:rsidR="00452885" w:rsidRPr="00C20CDE" w:rsidRDefault="00452885" w:rsidP="00EF7255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privind posibilitatea utilizării unor sisteme alternative de eficienţă ridicată pentru creşterea performanţei energetice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 întocmit conform</w:t>
            </w:r>
            <w:r w:rsidR="00EF7255">
              <w:t xml:space="preserve"> 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>Metodologie</w:t>
            </w:r>
            <w:r w:rsidR="00EF7255">
              <w:rPr>
                <w:rFonts w:ascii="Trebuchet MS" w:hAnsi="Trebuchet MS"/>
                <w:sz w:val="20"/>
                <w:szCs w:val="20"/>
              </w:rPr>
              <w:t>i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de calcul al performantei energetice a cladirilor</w:t>
            </w:r>
            <w:r w:rsidR="00EF7255">
              <w:rPr>
                <w:rFonts w:ascii="Trebuchet MS" w:hAnsi="Trebuchet MS"/>
                <w:sz w:val="20"/>
                <w:szCs w:val="20"/>
              </w:rPr>
              <w:t>, aprobată prin Ordinul</w:t>
            </w:r>
            <w:r w:rsidR="00EF7255" w:rsidRPr="00EF7255">
              <w:rPr>
                <w:rFonts w:ascii="Trebuchet MS" w:hAnsi="Trebuchet MS"/>
                <w:sz w:val="20"/>
                <w:szCs w:val="20"/>
              </w:rPr>
              <w:t xml:space="preserve"> ministrului transporturilor, constructiilor si turismului nr. 157/2007 </w:t>
            </w:r>
            <w:r w:rsidR="00EF7255">
              <w:rPr>
                <w:rFonts w:ascii="Trebuchet MS" w:hAnsi="Trebuchet MS"/>
                <w:sz w:val="20"/>
                <w:szCs w:val="20"/>
              </w:rPr>
              <w:t xml:space="preserve">cu modificările și completările ulterioare </w:t>
            </w:r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de trafic şi studiu de circulaţie, după caz?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raport de diagnostic arheologic, în cazul intervenţiilor în situri arheologice?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studiu istoric, în cazul monumentelor istorice?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constructia existentă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 orientativ de realizare a investiţiei: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D.A.L.I. s-a elaborat pe baza concluziilor raportului de expertiză tehnică, si (dupa caz) a auditului energetic, luându-se în calcul inclusiv scenariul recomandat de către elaboratorul expertizei tehnice, respectiv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16129DE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  <w:r w:rsidR="00EF725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sau are clasarea notificării.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26C8517F" w:rsidR="00452885" w:rsidRPr="00C20CDE" w:rsidRDefault="00452885" w:rsidP="006A2EB4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</w:t>
            </w:r>
            <w:r w:rsidR="006A2EB4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Piesele desenate?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4C4A5459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din prezenta grilă. Daca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constată neîndeplinirea 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criteriil</w:t>
      </w:r>
      <w:r w:rsidR="00274036">
        <w:rPr>
          <w:rFonts w:ascii="Trebuchet MS" w:hAnsi="Trebuchet MS" w:cs="Arial"/>
          <w:sz w:val="20"/>
          <w:szCs w:val="20"/>
          <w:highlight w:val="yellow"/>
          <w:lang w:val="ro-RO"/>
        </w:rPr>
        <w:t>or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3,10,11 şi 12 de la sectiunea I, respectiv 4, 5 si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9 de la sectiunea II, proiectul va fi respins.</w:t>
      </w:r>
    </w:p>
    <w:p w14:paraId="005AA6A4" w14:textId="72BBC25A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C20CDE">
        <w:rPr>
          <w:rFonts w:ascii="Trebuchet MS" w:hAnsi="Trebuchet MS" w:cs="Arial"/>
          <w:sz w:val="20"/>
          <w:szCs w:val="20"/>
          <w:lang w:val="ro-RO"/>
        </w:rPr>
        <w:t>În cazul cel</w:t>
      </w:r>
      <w:r w:rsidR="00274036">
        <w:rPr>
          <w:rFonts w:ascii="Trebuchet MS" w:hAnsi="Trebuchet MS" w:cs="Arial"/>
          <w:sz w:val="20"/>
          <w:szCs w:val="20"/>
          <w:lang w:val="ro-RO"/>
        </w:rPr>
        <w:t>or</w:t>
      </w:r>
      <w:r w:rsidRPr="00C20CDE">
        <w:rPr>
          <w:rFonts w:ascii="Trebuchet MS" w:hAnsi="Trebuchet MS" w:cs="Arial"/>
          <w:sz w:val="20"/>
          <w:szCs w:val="20"/>
          <w:lang w:val="ro-RO"/>
        </w:rPr>
        <w:t>lalte criterii, proiectul nu se va respinge, și</w:t>
      </w:r>
      <w:r w:rsidR="006A2EB4">
        <w:rPr>
          <w:rFonts w:ascii="Trebuchet MS" w:hAnsi="Trebuchet MS" w:cs="Arial"/>
          <w:sz w:val="20"/>
          <w:szCs w:val="20"/>
          <w:lang w:val="ro-RO"/>
        </w:rPr>
        <w:t xml:space="preserve"> se va evalua ca atare. D</w:t>
      </w:r>
      <w:r w:rsidRPr="00C20CDE">
        <w:rPr>
          <w:rFonts w:ascii="Trebuchet MS" w:hAnsi="Trebuchet MS" w:cs="Arial"/>
          <w:sz w:val="20"/>
          <w:szCs w:val="20"/>
          <w:lang w:val="ro-RO"/>
        </w:rPr>
        <w:t>ac</w:t>
      </w:r>
      <w:r w:rsidR="006A2EB4">
        <w:rPr>
          <w:rFonts w:ascii="Trebuchet MS" w:hAnsi="Trebuchet MS" w:cs="Arial"/>
          <w:sz w:val="20"/>
          <w:szCs w:val="20"/>
          <w:lang w:val="ro-RO"/>
        </w:rPr>
        <w:t>ă</w:t>
      </w:r>
      <w:r w:rsidRPr="00C20CDE">
        <w:rPr>
          <w:rFonts w:ascii="Trebuchet MS" w:hAnsi="Trebuchet MS" w:cs="Arial"/>
          <w:sz w:val="20"/>
          <w:szCs w:val="20"/>
          <w:lang w:val="ro-RO"/>
        </w:rPr>
        <w:t xml:space="preserve"> este cazul, se vor formula recomandări de îmbunătățire a documentației tehnico-economice cu precizarea explicita a momentului prevazut pentru solutionarea acestora. 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3" w:name="_GoBack"/>
      <w:bookmarkEnd w:id="3"/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5AFA7" w14:textId="77777777" w:rsidR="00C30D6C" w:rsidRDefault="00C30D6C" w:rsidP="002164BC">
      <w:pPr>
        <w:spacing w:after="0" w:line="240" w:lineRule="auto"/>
      </w:pPr>
      <w:r>
        <w:separator/>
      </w:r>
    </w:p>
  </w:endnote>
  <w:endnote w:type="continuationSeparator" w:id="0">
    <w:p w14:paraId="65814CDB" w14:textId="77777777" w:rsidR="00C30D6C" w:rsidRDefault="00C30D6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4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9DB8C" w14:textId="7DE368F4" w:rsidR="00104324" w:rsidRDefault="001043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0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8B570" w14:textId="77777777" w:rsidR="00C30D6C" w:rsidRDefault="00C30D6C" w:rsidP="002164BC">
      <w:pPr>
        <w:spacing w:after="0" w:line="240" w:lineRule="auto"/>
      </w:pPr>
      <w:r>
        <w:separator/>
      </w:r>
    </w:p>
  </w:footnote>
  <w:footnote w:type="continuationSeparator" w:id="0">
    <w:p w14:paraId="6A97E481" w14:textId="77777777" w:rsidR="00C30D6C" w:rsidRDefault="00C30D6C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432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74036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18D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0409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A2EB4"/>
    <w:rsid w:val="006B2A42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0E1B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0D6C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EF7255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0A12A-58AA-44FC-8D0D-6742B79E7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2276</Words>
  <Characters>13204</Characters>
  <Application>Microsoft Office Word</Application>
  <DocSecurity>0</DocSecurity>
  <Lines>110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6</cp:revision>
  <cp:lastPrinted>2017-03-21T18:46:00Z</cp:lastPrinted>
  <dcterms:created xsi:type="dcterms:W3CDTF">2017-03-21T15:43:00Z</dcterms:created>
  <dcterms:modified xsi:type="dcterms:W3CDTF">2017-04-12T13:13:00Z</dcterms:modified>
</cp:coreProperties>
</file>