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0848B" w14:textId="77777777" w:rsidR="00901A74" w:rsidRPr="0080054A" w:rsidRDefault="00F91BB5" w:rsidP="0080054A">
      <w:pPr>
        <w:spacing w:after="0" w:line="360" w:lineRule="auto"/>
        <w:jc w:val="both"/>
        <w:rPr>
          <w:rFonts w:ascii="Trebuchet MS" w:hAnsi="Trebuchet MS"/>
          <w:sz w:val="20"/>
          <w:szCs w:val="20"/>
        </w:rPr>
      </w:pPr>
      <w:r>
        <w:rPr>
          <w:rFonts w:ascii="Trebuchet MS" w:hAnsi="Trebuchet MS"/>
          <w:sz w:val="20"/>
          <w:szCs w:val="20"/>
        </w:rPr>
        <w:t xml:space="preserve"> </w:t>
      </w:r>
      <w:r w:rsidR="0082671F" w:rsidRPr="0080054A">
        <w:rPr>
          <w:rFonts w:ascii="Trebuchet MS" w:hAnsi="Trebuchet MS"/>
          <w:sz w:val="20"/>
          <w:szCs w:val="20"/>
        </w:rPr>
        <w:t xml:space="preserve"> </w:t>
      </w:r>
    </w:p>
    <w:p w14:paraId="64F9796C" w14:textId="77777777" w:rsidR="003419D8" w:rsidRPr="0080054A" w:rsidRDefault="003419D8" w:rsidP="0080054A">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Programul Operaţional Regional 2014-2020</w:t>
      </w:r>
    </w:p>
    <w:p w14:paraId="51B41586" w14:textId="77777777" w:rsidR="007C0301" w:rsidRDefault="007C0301" w:rsidP="0080054A">
      <w:pPr>
        <w:spacing w:after="0" w:line="360" w:lineRule="auto"/>
        <w:jc w:val="both"/>
        <w:rPr>
          <w:rFonts w:ascii="Trebuchet MS" w:hAnsi="Trebuchet MS"/>
          <w:b/>
          <w:color w:val="7030A0"/>
          <w:sz w:val="20"/>
          <w:szCs w:val="20"/>
        </w:rPr>
      </w:pPr>
    </w:p>
    <w:p w14:paraId="04AAA819" w14:textId="77777777" w:rsidR="003419D8" w:rsidRPr="0080054A" w:rsidRDefault="001F10C7" w:rsidP="0080054A">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Axa prioritară 8</w:t>
      </w:r>
      <w:r w:rsidR="003419D8" w:rsidRPr="0080054A">
        <w:rPr>
          <w:rFonts w:ascii="Trebuchet MS" w:hAnsi="Trebuchet MS"/>
          <w:b/>
          <w:color w:val="7030A0"/>
          <w:sz w:val="20"/>
          <w:szCs w:val="20"/>
        </w:rPr>
        <w:t xml:space="preserve"> - </w:t>
      </w:r>
      <w:r w:rsidRPr="0080054A">
        <w:rPr>
          <w:rFonts w:ascii="Trebuchet MS" w:hAnsi="Trebuchet MS"/>
          <w:b/>
          <w:color w:val="7030A0"/>
          <w:sz w:val="20"/>
          <w:szCs w:val="20"/>
        </w:rPr>
        <w:t>Dezvoltarea infrastructurii de sănătate şi sociale</w:t>
      </w:r>
    </w:p>
    <w:p w14:paraId="21FF8892" w14:textId="77777777" w:rsidR="007C0301" w:rsidRDefault="007C0301" w:rsidP="007C0301">
      <w:pPr>
        <w:spacing w:after="0" w:line="360" w:lineRule="auto"/>
        <w:jc w:val="both"/>
        <w:rPr>
          <w:rFonts w:ascii="Trebuchet MS" w:hAnsi="Trebuchet MS"/>
          <w:b/>
          <w:color w:val="7030A0"/>
          <w:sz w:val="20"/>
          <w:szCs w:val="20"/>
        </w:rPr>
      </w:pPr>
    </w:p>
    <w:p w14:paraId="6327196F" w14:textId="77777777" w:rsidR="007C0301" w:rsidRDefault="001F10C7" w:rsidP="007C0301">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Prioritatea de investiții 8</w:t>
      </w:r>
      <w:r w:rsidR="003419D8" w:rsidRPr="0080054A">
        <w:rPr>
          <w:rFonts w:ascii="Trebuchet MS" w:hAnsi="Trebuchet MS"/>
          <w:b/>
          <w:color w:val="7030A0"/>
          <w:sz w:val="20"/>
          <w:szCs w:val="20"/>
        </w:rPr>
        <w:t xml:space="preserve">.1 – </w:t>
      </w:r>
      <w:r w:rsidR="007C0301" w:rsidRPr="007C0301">
        <w:rPr>
          <w:rFonts w:ascii="Trebuchet MS" w:hAnsi="Trebuchet MS"/>
          <w:b/>
          <w:color w:val="7030A0"/>
          <w:sz w:val="20"/>
          <w:szCs w:val="20"/>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w:t>
      </w:r>
      <w:r w:rsidR="007C0301">
        <w:rPr>
          <w:rFonts w:ascii="Trebuchet MS" w:hAnsi="Trebuchet MS"/>
          <w:b/>
          <w:color w:val="7030A0"/>
          <w:sz w:val="20"/>
          <w:szCs w:val="20"/>
        </w:rPr>
        <w:t>rviciile prestate de comunităţi</w:t>
      </w:r>
    </w:p>
    <w:p w14:paraId="6E07B3B4" w14:textId="77777777" w:rsidR="007C0301" w:rsidRDefault="007C0301" w:rsidP="007C0301">
      <w:pPr>
        <w:spacing w:after="0" w:line="360" w:lineRule="auto"/>
        <w:jc w:val="both"/>
        <w:rPr>
          <w:rFonts w:ascii="Trebuchet MS" w:hAnsi="Trebuchet MS"/>
          <w:b/>
          <w:color w:val="7030A0"/>
          <w:sz w:val="20"/>
          <w:szCs w:val="20"/>
        </w:rPr>
      </w:pPr>
    </w:p>
    <w:p w14:paraId="3885EE50" w14:textId="77777777" w:rsidR="002A1249" w:rsidRPr="0080054A" w:rsidRDefault="002A1249" w:rsidP="007C0301">
      <w:pPr>
        <w:spacing w:after="0" w:line="360" w:lineRule="auto"/>
        <w:jc w:val="both"/>
        <w:rPr>
          <w:rFonts w:ascii="Trebuchet MS" w:eastAsia="Times New Roman" w:hAnsi="Trebuchet MS" w:cs="Times New Roman"/>
          <w:b/>
          <w:color w:val="7030A0"/>
          <w:sz w:val="20"/>
          <w:szCs w:val="20"/>
        </w:rPr>
      </w:pPr>
      <w:r w:rsidRPr="0080054A">
        <w:rPr>
          <w:rFonts w:ascii="Trebuchet MS" w:eastAsia="Times New Roman" w:hAnsi="Trebuchet MS" w:cs="Times New Roman"/>
          <w:b/>
          <w:color w:val="7030A0"/>
          <w:sz w:val="20"/>
          <w:szCs w:val="20"/>
        </w:rPr>
        <w:t>Obiectivul Specific 8.1 – Creșterea accesib</w:t>
      </w:r>
      <w:r w:rsidR="00AA55C5" w:rsidRPr="0080054A">
        <w:rPr>
          <w:rFonts w:ascii="Trebuchet MS" w:eastAsia="Times New Roman" w:hAnsi="Trebuchet MS" w:cs="Times New Roman"/>
          <w:b/>
          <w:color w:val="7030A0"/>
          <w:sz w:val="20"/>
          <w:szCs w:val="20"/>
        </w:rPr>
        <w:t>i</w:t>
      </w:r>
      <w:r w:rsidRPr="0080054A">
        <w:rPr>
          <w:rFonts w:ascii="Trebuchet MS" w:eastAsia="Times New Roman" w:hAnsi="Trebuchet MS" w:cs="Times New Roman"/>
          <w:b/>
          <w:color w:val="7030A0"/>
          <w:sz w:val="20"/>
          <w:szCs w:val="20"/>
        </w:rPr>
        <w:t>lității serviciilor de sănătate, comunitare și a celor de nivel secundar, în special pentru zonele sărace și izolate</w:t>
      </w:r>
      <w:r w:rsidRPr="0080054A">
        <w:rPr>
          <w:rFonts w:ascii="Trebuchet MS" w:eastAsia="Times New Roman" w:hAnsi="Trebuchet MS" w:cs="Times New Roman"/>
          <w:color w:val="7030A0"/>
          <w:sz w:val="20"/>
          <w:szCs w:val="20"/>
        </w:rPr>
        <w:t xml:space="preserve">  </w:t>
      </w:r>
    </w:p>
    <w:p w14:paraId="05143886" w14:textId="77777777" w:rsidR="008B41FE" w:rsidRDefault="008B41FE" w:rsidP="0080054A">
      <w:pPr>
        <w:tabs>
          <w:tab w:val="left" w:pos="9356"/>
        </w:tabs>
        <w:spacing w:after="0" w:line="360" w:lineRule="auto"/>
        <w:jc w:val="both"/>
        <w:rPr>
          <w:rFonts w:ascii="Trebuchet MS" w:eastAsia="Times New Roman" w:hAnsi="Trebuchet MS" w:cs="Times New Roman"/>
          <w:b/>
          <w:color w:val="7030A0"/>
          <w:sz w:val="20"/>
          <w:szCs w:val="20"/>
        </w:rPr>
      </w:pPr>
    </w:p>
    <w:p w14:paraId="73C92EC3" w14:textId="77777777" w:rsidR="002A1249" w:rsidRPr="0080054A" w:rsidRDefault="002A1249" w:rsidP="0080054A">
      <w:pPr>
        <w:tabs>
          <w:tab w:val="left" w:pos="9356"/>
        </w:tabs>
        <w:spacing w:after="0" w:line="360" w:lineRule="auto"/>
        <w:jc w:val="both"/>
        <w:rPr>
          <w:rFonts w:ascii="Trebuchet MS" w:eastAsia="Times New Roman" w:hAnsi="Trebuchet MS" w:cs="Times New Roman"/>
          <w:b/>
          <w:color w:val="7030A0"/>
          <w:sz w:val="20"/>
          <w:szCs w:val="20"/>
        </w:rPr>
      </w:pPr>
      <w:r w:rsidRPr="0080054A">
        <w:rPr>
          <w:rFonts w:ascii="Trebuchet MS" w:eastAsia="Times New Roman" w:hAnsi="Trebuchet MS" w:cs="Times New Roman"/>
          <w:b/>
          <w:color w:val="7030A0"/>
          <w:sz w:val="20"/>
          <w:szCs w:val="20"/>
        </w:rPr>
        <w:t>Operațiunea</w:t>
      </w:r>
      <w:r w:rsidR="001D4959" w:rsidRPr="0080054A">
        <w:rPr>
          <w:rFonts w:ascii="Trebuchet MS" w:eastAsia="Times New Roman" w:hAnsi="Trebuchet MS" w:cs="Times New Roman"/>
          <w:b/>
          <w:color w:val="7030A0"/>
          <w:sz w:val="20"/>
          <w:szCs w:val="20"/>
        </w:rPr>
        <w:t xml:space="preserve"> B</w:t>
      </w:r>
      <w:r w:rsidRPr="0080054A">
        <w:rPr>
          <w:rFonts w:ascii="Trebuchet MS" w:eastAsia="Times New Roman" w:hAnsi="Trebuchet MS" w:cs="Times New Roman"/>
          <w:b/>
          <w:color w:val="7030A0"/>
          <w:sz w:val="20"/>
          <w:szCs w:val="20"/>
        </w:rPr>
        <w:t xml:space="preserve"> – Centre comunitare integrate</w:t>
      </w:r>
    </w:p>
    <w:p w14:paraId="0813F6FD" w14:textId="77777777" w:rsidR="00F81ABC" w:rsidRDefault="00F81ABC" w:rsidP="0080054A">
      <w:pPr>
        <w:spacing w:after="0" w:line="360" w:lineRule="auto"/>
        <w:jc w:val="both"/>
        <w:rPr>
          <w:rFonts w:ascii="Trebuchet MS" w:hAnsi="Trebuchet MS"/>
          <w:b/>
          <w:color w:val="7030A0"/>
          <w:sz w:val="20"/>
          <w:szCs w:val="20"/>
        </w:rPr>
      </w:pPr>
    </w:p>
    <w:p w14:paraId="00F6FD0A" w14:textId="77777777" w:rsidR="00AF408D" w:rsidRDefault="00AF408D" w:rsidP="0080054A">
      <w:pPr>
        <w:spacing w:after="0" w:line="360" w:lineRule="auto"/>
        <w:jc w:val="both"/>
        <w:rPr>
          <w:rFonts w:ascii="Trebuchet MS" w:hAnsi="Trebuchet MS"/>
          <w:b/>
          <w:color w:val="7030A0"/>
          <w:sz w:val="20"/>
          <w:szCs w:val="20"/>
        </w:rPr>
      </w:pPr>
    </w:p>
    <w:p w14:paraId="1E5613CB" w14:textId="77777777" w:rsidR="00AF408D" w:rsidRDefault="00AF408D" w:rsidP="0080054A">
      <w:pPr>
        <w:spacing w:after="0" w:line="360" w:lineRule="auto"/>
        <w:jc w:val="both"/>
        <w:rPr>
          <w:rFonts w:ascii="Trebuchet MS" w:hAnsi="Trebuchet MS"/>
          <w:b/>
          <w:color w:val="7030A0"/>
          <w:sz w:val="20"/>
          <w:szCs w:val="20"/>
        </w:rPr>
      </w:pPr>
    </w:p>
    <w:p w14:paraId="67421E33" w14:textId="77777777" w:rsidR="00400E9A" w:rsidRDefault="00400E9A" w:rsidP="0080054A">
      <w:pPr>
        <w:spacing w:after="0" w:line="360" w:lineRule="auto"/>
        <w:jc w:val="both"/>
        <w:rPr>
          <w:rFonts w:ascii="Trebuchet MS" w:hAnsi="Trebuchet MS"/>
          <w:color w:val="7030A0"/>
          <w:sz w:val="28"/>
          <w:szCs w:val="28"/>
        </w:rPr>
      </w:pPr>
    </w:p>
    <w:p w14:paraId="6E8D6C7E" w14:textId="77777777" w:rsidR="00AF408D" w:rsidRPr="00AF408D" w:rsidRDefault="00AF408D" w:rsidP="0080054A">
      <w:pPr>
        <w:spacing w:after="0" w:line="360" w:lineRule="auto"/>
        <w:jc w:val="both"/>
        <w:rPr>
          <w:rFonts w:ascii="Trebuchet MS" w:hAnsi="Trebuchet MS"/>
          <w:color w:val="7030A0"/>
          <w:sz w:val="28"/>
          <w:szCs w:val="28"/>
        </w:rPr>
      </w:pPr>
    </w:p>
    <w:p w14:paraId="42881DC0" w14:textId="77777777" w:rsidR="00400E9A" w:rsidRPr="00AF408D" w:rsidRDefault="00400E9A" w:rsidP="0080054A">
      <w:pPr>
        <w:spacing w:after="0" w:line="360" w:lineRule="auto"/>
        <w:jc w:val="center"/>
        <w:rPr>
          <w:rFonts w:ascii="Trebuchet MS" w:hAnsi="Trebuchet MS"/>
          <w:color w:val="7030A0"/>
          <w:sz w:val="28"/>
          <w:szCs w:val="28"/>
        </w:rPr>
      </w:pPr>
      <w:r w:rsidRPr="00AF408D">
        <w:rPr>
          <w:rFonts w:ascii="Trebuchet MS" w:hAnsi="Trebuchet MS"/>
          <w:color w:val="7030A0"/>
          <w:sz w:val="28"/>
          <w:szCs w:val="28"/>
        </w:rPr>
        <w:t xml:space="preserve">Apelul de proiecte </w:t>
      </w:r>
      <w:r w:rsidR="00633ED6" w:rsidRPr="00AF408D">
        <w:rPr>
          <w:rFonts w:ascii="Trebuchet MS" w:hAnsi="Trebuchet MS"/>
          <w:color w:val="7030A0"/>
          <w:sz w:val="28"/>
          <w:szCs w:val="28"/>
        </w:rPr>
        <w:t>cu numărul „</w:t>
      </w:r>
      <w:r w:rsidR="002D304D" w:rsidRPr="00AF408D">
        <w:rPr>
          <w:rFonts w:ascii="Trebuchet MS" w:hAnsi="Trebuchet MS"/>
          <w:color w:val="7030A0"/>
          <w:sz w:val="28"/>
          <w:szCs w:val="28"/>
        </w:rPr>
        <w:t>PO</w:t>
      </w:r>
      <w:r w:rsidR="00D815B3" w:rsidRPr="00AF408D">
        <w:rPr>
          <w:rFonts w:ascii="Trebuchet MS" w:hAnsi="Trebuchet MS"/>
          <w:color w:val="7030A0"/>
          <w:sz w:val="28"/>
          <w:szCs w:val="28"/>
        </w:rPr>
        <w:t>R/8/</w:t>
      </w:r>
      <w:r w:rsidR="006C3FC7" w:rsidRPr="00AF408D">
        <w:rPr>
          <w:rFonts w:ascii="Trebuchet MS" w:hAnsi="Trebuchet MS"/>
          <w:color w:val="7030A0"/>
          <w:sz w:val="28"/>
          <w:szCs w:val="28"/>
        </w:rPr>
        <w:t>8.1/</w:t>
      </w:r>
      <w:r w:rsidR="001D4959" w:rsidRPr="00AF408D">
        <w:rPr>
          <w:rFonts w:ascii="Trebuchet MS" w:hAnsi="Trebuchet MS"/>
          <w:color w:val="7030A0"/>
          <w:sz w:val="28"/>
          <w:szCs w:val="28"/>
        </w:rPr>
        <w:t>B</w:t>
      </w:r>
      <w:r w:rsidR="001519D3" w:rsidRPr="00AF408D">
        <w:rPr>
          <w:rFonts w:ascii="Trebuchet MS" w:hAnsi="Trebuchet MS"/>
          <w:color w:val="7030A0"/>
          <w:sz w:val="28"/>
          <w:szCs w:val="28"/>
        </w:rPr>
        <w:t>/</w:t>
      </w:r>
      <w:r w:rsidR="00F56116">
        <w:rPr>
          <w:rFonts w:ascii="Trebuchet MS" w:hAnsi="Trebuchet MS"/>
          <w:color w:val="7030A0"/>
          <w:sz w:val="28"/>
          <w:szCs w:val="28"/>
        </w:rPr>
        <w:t>2</w:t>
      </w:r>
      <w:r w:rsidR="001519D3" w:rsidRPr="00AF408D">
        <w:rPr>
          <w:rFonts w:ascii="Trebuchet MS" w:hAnsi="Trebuchet MS"/>
          <w:color w:val="7030A0"/>
          <w:sz w:val="28"/>
          <w:szCs w:val="28"/>
        </w:rPr>
        <w:t>/7 regiuni</w:t>
      </w:r>
      <w:r w:rsidR="00633ED6" w:rsidRPr="00AF408D">
        <w:rPr>
          <w:rFonts w:ascii="Trebuchet MS" w:hAnsi="Trebuchet MS"/>
          <w:color w:val="7030A0"/>
          <w:sz w:val="28"/>
          <w:szCs w:val="28"/>
        </w:rPr>
        <w:t>”</w:t>
      </w:r>
    </w:p>
    <w:p w14:paraId="7AEA31E0" w14:textId="77777777" w:rsidR="003419D8" w:rsidRDefault="001D4959" w:rsidP="0080054A">
      <w:pPr>
        <w:pBdr>
          <w:bottom w:val="single" w:sz="4" w:space="1" w:color="2E74B5" w:themeColor="accent1" w:themeShade="BF"/>
        </w:pBdr>
        <w:spacing w:after="0" w:line="360" w:lineRule="auto"/>
        <w:jc w:val="center"/>
        <w:rPr>
          <w:rFonts w:ascii="Trebuchet MS" w:hAnsi="Trebuchet MS"/>
          <w:color w:val="7030A0"/>
          <w:sz w:val="28"/>
          <w:szCs w:val="28"/>
        </w:rPr>
      </w:pPr>
      <w:r w:rsidRPr="00AF408D">
        <w:rPr>
          <w:rFonts w:ascii="Trebuchet MS" w:hAnsi="Trebuchet MS"/>
          <w:color w:val="7030A0"/>
          <w:sz w:val="28"/>
          <w:szCs w:val="28"/>
        </w:rPr>
        <w:t>Centre comunitare integrate</w:t>
      </w:r>
    </w:p>
    <w:p w14:paraId="05886A7F" w14:textId="77777777" w:rsidR="002F5CAD" w:rsidRPr="00AF408D" w:rsidRDefault="002F5CAD" w:rsidP="0080054A">
      <w:pPr>
        <w:spacing w:after="0" w:line="360" w:lineRule="auto"/>
        <w:jc w:val="center"/>
        <w:rPr>
          <w:rFonts w:ascii="Trebuchet MS" w:hAnsi="Trebuchet MS"/>
          <w:color w:val="7030A0"/>
          <w:sz w:val="20"/>
          <w:szCs w:val="20"/>
        </w:rPr>
      </w:pPr>
      <w:r w:rsidRPr="00AF408D">
        <w:rPr>
          <w:rFonts w:ascii="Trebuchet MS" w:hAnsi="Trebuchet MS"/>
          <w:color w:val="7030A0"/>
          <w:sz w:val="20"/>
          <w:szCs w:val="20"/>
        </w:rPr>
        <w:t>GHIDUL SOLICITANTULUI</w:t>
      </w:r>
    </w:p>
    <w:p w14:paraId="5D6A3106" w14:textId="77777777" w:rsidR="003419D8" w:rsidRPr="00AF408D" w:rsidRDefault="003419D8" w:rsidP="0080054A">
      <w:pPr>
        <w:spacing w:after="0" w:line="360" w:lineRule="auto"/>
        <w:jc w:val="center"/>
        <w:rPr>
          <w:rFonts w:ascii="Trebuchet MS" w:hAnsi="Trebuchet MS"/>
          <w:color w:val="7030A0"/>
          <w:sz w:val="20"/>
          <w:szCs w:val="20"/>
        </w:rPr>
      </w:pPr>
      <w:r w:rsidRPr="00AF408D">
        <w:rPr>
          <w:rFonts w:ascii="Trebuchet MS" w:hAnsi="Trebuchet MS"/>
          <w:color w:val="7030A0"/>
          <w:sz w:val="20"/>
          <w:szCs w:val="20"/>
        </w:rPr>
        <w:t>CONDIȚII SPECIFICE DE ACCESARE A FONDURILOR</w:t>
      </w:r>
    </w:p>
    <w:p w14:paraId="4DE7976F" w14:textId="77777777" w:rsidR="003419D8" w:rsidRPr="0080054A" w:rsidRDefault="003419D8" w:rsidP="0080054A">
      <w:pPr>
        <w:spacing w:after="0" w:line="360" w:lineRule="auto"/>
        <w:jc w:val="both"/>
        <w:rPr>
          <w:rFonts w:ascii="Trebuchet MS" w:hAnsi="Trebuchet MS"/>
          <w:sz w:val="20"/>
          <w:szCs w:val="20"/>
        </w:rPr>
      </w:pPr>
      <w:r w:rsidRPr="0080054A">
        <w:rPr>
          <w:rFonts w:ascii="Trebuchet MS" w:hAnsi="Trebuchet MS"/>
          <w:sz w:val="20"/>
          <w:szCs w:val="20"/>
        </w:rPr>
        <w:br w:type="page"/>
      </w:r>
    </w:p>
    <w:p w14:paraId="48A95883" w14:textId="77777777" w:rsidR="003419D8" w:rsidRPr="0080054A" w:rsidRDefault="003419D8" w:rsidP="0080054A">
      <w:pPr>
        <w:spacing w:after="0" w:line="360" w:lineRule="auto"/>
        <w:jc w:val="both"/>
        <w:rPr>
          <w:rFonts w:ascii="Trebuchet MS" w:hAnsi="Trebuchet MS"/>
          <w:sz w:val="20"/>
          <w:szCs w:val="20"/>
        </w:rPr>
      </w:pPr>
    </w:p>
    <w:p w14:paraId="23B5759B" w14:textId="77777777" w:rsidR="00DF7361" w:rsidRPr="0080054A" w:rsidRDefault="00DF7361" w:rsidP="0080054A">
      <w:pPr>
        <w:spacing w:after="0" w:line="360" w:lineRule="auto"/>
        <w:jc w:val="both"/>
        <w:rPr>
          <w:rFonts w:ascii="Trebuchet MS" w:hAnsi="Trebuchet MS"/>
          <w:color w:val="FF0000"/>
          <w:sz w:val="20"/>
          <w:szCs w:val="20"/>
        </w:rPr>
      </w:pPr>
      <w:r w:rsidRPr="0080054A">
        <w:rPr>
          <w:rFonts w:ascii="Trebuchet MS" w:hAnsi="Trebuchet MS"/>
          <w:sz w:val="20"/>
          <w:szCs w:val="20"/>
        </w:rPr>
        <w:t>Acest document reprezintă un îndrumar pentru apelul de proiecte specificat mai sus.</w:t>
      </w:r>
    </w:p>
    <w:p w14:paraId="036D70E3" w14:textId="77777777" w:rsidR="00AB6284" w:rsidRPr="0080054A" w:rsidRDefault="00AB6284" w:rsidP="0080054A">
      <w:pPr>
        <w:spacing w:after="0" w:line="360" w:lineRule="auto"/>
        <w:jc w:val="both"/>
        <w:rPr>
          <w:rFonts w:ascii="Trebuchet MS" w:hAnsi="Trebuchet MS"/>
          <w:sz w:val="20"/>
          <w:szCs w:val="20"/>
        </w:rPr>
      </w:pPr>
    </w:p>
    <w:p w14:paraId="18906313" w14:textId="77777777" w:rsidR="001A77F5" w:rsidRPr="0080054A" w:rsidRDefault="001A77F5" w:rsidP="0080054A">
      <w:pPr>
        <w:spacing w:after="0" w:line="360" w:lineRule="auto"/>
        <w:jc w:val="both"/>
        <w:rPr>
          <w:rFonts w:ascii="Trebuchet MS" w:hAnsi="Trebuchet MS"/>
          <w:sz w:val="20"/>
          <w:szCs w:val="20"/>
        </w:rPr>
      </w:pPr>
      <w:r w:rsidRPr="0080054A">
        <w:rPr>
          <w:rFonts w:ascii="Trebuchet MS" w:hAnsi="Trebuchet MS"/>
          <w:sz w:val="20"/>
          <w:szCs w:val="20"/>
        </w:rPr>
        <w:t xml:space="preserve">Prezentul document, numit în continuare Ghid Specific, se adresează tuturor potențialilor solicitanți de finanțare pentru Operațiunea B – Centre comunitare integrate a Obiectivului Specific 8.1,  </w:t>
      </w:r>
      <w:r w:rsidRPr="0080054A">
        <w:rPr>
          <w:rFonts w:ascii="Trebuchet MS" w:hAnsi="Trebuchet MS"/>
          <w:b/>
          <w:sz w:val="20"/>
          <w:szCs w:val="20"/>
        </w:rPr>
        <w:t>cu mențiunea că la acesta se adaugă, acolo unde sunt indicate, prevederile Ghidul solicitantului - Condiții generale de accesare a fondurilor în cadrul POR 2014-2020, numit în continuare Ghidul General</w:t>
      </w:r>
      <w:r w:rsidRPr="0080054A">
        <w:rPr>
          <w:rFonts w:ascii="Trebuchet MS" w:hAnsi="Trebuchet MS"/>
          <w:sz w:val="20"/>
          <w:szCs w:val="20"/>
        </w:rPr>
        <w:t>.</w:t>
      </w:r>
    </w:p>
    <w:p w14:paraId="763582A0" w14:textId="77777777" w:rsidR="00AB6284" w:rsidRPr="0080054A" w:rsidRDefault="00AB6284" w:rsidP="0080054A">
      <w:pPr>
        <w:spacing w:after="0" w:line="360" w:lineRule="auto"/>
        <w:jc w:val="both"/>
        <w:rPr>
          <w:rFonts w:ascii="Trebuchet MS" w:hAnsi="Trebuchet MS"/>
          <w:sz w:val="20"/>
          <w:szCs w:val="20"/>
        </w:rPr>
      </w:pPr>
    </w:p>
    <w:p w14:paraId="7DE13333" w14:textId="77777777" w:rsidR="001D4959" w:rsidRPr="0080054A" w:rsidRDefault="001D4959" w:rsidP="0080054A">
      <w:pPr>
        <w:spacing w:after="0" w:line="360" w:lineRule="auto"/>
        <w:jc w:val="both"/>
        <w:rPr>
          <w:rFonts w:ascii="Trebuchet MS" w:hAnsi="Trebuchet MS"/>
          <w:sz w:val="20"/>
          <w:szCs w:val="20"/>
        </w:rPr>
      </w:pPr>
      <w:r w:rsidRPr="0080054A">
        <w:rPr>
          <w:rFonts w:ascii="Trebuchet MS" w:hAnsi="Trebuchet MS"/>
          <w:sz w:val="20"/>
          <w:szCs w:val="20"/>
        </w:rPr>
        <w:t xml:space="preserve">Apelurile de proiecte se lansează prin aplicația </w:t>
      </w:r>
      <w:proofErr w:type="spellStart"/>
      <w:r w:rsidRPr="0080054A">
        <w:rPr>
          <w:rFonts w:ascii="Trebuchet MS" w:hAnsi="Trebuchet MS"/>
          <w:sz w:val="20"/>
          <w:szCs w:val="20"/>
        </w:rPr>
        <w:t>MySmis</w:t>
      </w:r>
      <w:proofErr w:type="spellEnd"/>
      <w:r w:rsidRPr="0080054A">
        <w:rPr>
          <w:rFonts w:ascii="Trebuchet MS" w:hAnsi="Trebuchet MS"/>
          <w:sz w:val="20"/>
          <w:szCs w:val="20"/>
        </w:rPr>
        <w:t>.</w:t>
      </w:r>
    </w:p>
    <w:p w14:paraId="43762E21" w14:textId="77777777" w:rsidR="00AB6284" w:rsidRPr="0080054A" w:rsidRDefault="00AB6284" w:rsidP="0080054A">
      <w:pPr>
        <w:spacing w:after="0" w:line="360" w:lineRule="auto"/>
        <w:jc w:val="both"/>
        <w:rPr>
          <w:rFonts w:ascii="Trebuchet MS" w:hAnsi="Trebuchet MS"/>
          <w:sz w:val="20"/>
          <w:szCs w:val="20"/>
        </w:rPr>
      </w:pPr>
    </w:p>
    <w:p w14:paraId="27D4728B" w14:textId="486784E2" w:rsidR="003419D8" w:rsidRPr="0080054A" w:rsidRDefault="003419D8" w:rsidP="0080054A">
      <w:pPr>
        <w:spacing w:after="0" w:line="360" w:lineRule="auto"/>
        <w:jc w:val="both"/>
        <w:rPr>
          <w:rFonts w:ascii="Trebuchet MS" w:hAnsi="Trebuchet MS"/>
          <w:sz w:val="20"/>
          <w:szCs w:val="20"/>
        </w:rPr>
      </w:pPr>
      <w:r w:rsidRPr="0080054A">
        <w:rPr>
          <w:rFonts w:ascii="Trebuchet MS" w:hAnsi="Trebuchet MS"/>
          <w:sz w:val="20"/>
          <w:szCs w:val="20"/>
        </w:rPr>
        <w:t>Aspectele cuprinse în acest document ce derivă din Programul Operațional Regional</w:t>
      </w:r>
      <w:r w:rsidR="00882901" w:rsidRPr="0080054A">
        <w:rPr>
          <w:rFonts w:ascii="Trebuchet MS" w:hAnsi="Trebuchet MS"/>
          <w:sz w:val="20"/>
          <w:szCs w:val="20"/>
        </w:rPr>
        <w:t xml:space="preserve"> 2014-2020 (</w:t>
      </w:r>
      <w:r w:rsidR="00031DBF" w:rsidRPr="0080054A">
        <w:rPr>
          <w:rFonts w:ascii="Trebuchet MS" w:hAnsi="Trebuchet MS"/>
          <w:sz w:val="20"/>
          <w:szCs w:val="20"/>
        </w:rPr>
        <w:t xml:space="preserve">numit </w:t>
      </w:r>
      <w:r w:rsidR="00882901" w:rsidRPr="0080054A">
        <w:rPr>
          <w:rFonts w:ascii="Trebuchet MS" w:hAnsi="Trebuchet MS"/>
          <w:sz w:val="20"/>
          <w:szCs w:val="20"/>
        </w:rPr>
        <w:t>în continuare POR)</w:t>
      </w:r>
      <w:r w:rsidRPr="0080054A">
        <w:rPr>
          <w:rFonts w:ascii="Trebuchet MS" w:hAnsi="Trebuchet MS"/>
          <w:sz w:val="20"/>
          <w:szCs w:val="20"/>
        </w:rPr>
        <w:t xml:space="preserve"> și modul său de implementare, vor fi interpretate exclusiv de către Ministerul </w:t>
      </w:r>
      <w:r w:rsidR="00165EAB">
        <w:rPr>
          <w:rFonts w:ascii="Trebuchet MS" w:hAnsi="Trebuchet MS"/>
          <w:sz w:val="20"/>
          <w:szCs w:val="20"/>
        </w:rPr>
        <w:t xml:space="preserve">Dezvoltării, </w:t>
      </w:r>
      <w:r w:rsidR="00055BC9">
        <w:rPr>
          <w:rFonts w:ascii="Trebuchet MS" w:hAnsi="Trebuchet MS"/>
          <w:sz w:val="20"/>
          <w:szCs w:val="20"/>
        </w:rPr>
        <w:t>Lucrărilor Publice</w:t>
      </w:r>
      <w:r w:rsidR="00165EAB">
        <w:rPr>
          <w:rFonts w:ascii="Trebuchet MS" w:hAnsi="Trebuchet MS"/>
          <w:sz w:val="20"/>
          <w:szCs w:val="20"/>
        </w:rPr>
        <w:t xml:space="preserve"> </w:t>
      </w:r>
      <w:proofErr w:type="spellStart"/>
      <w:r w:rsidR="00055BC9">
        <w:rPr>
          <w:rFonts w:ascii="Trebuchet MS" w:hAnsi="Trebuchet MS"/>
          <w:sz w:val="20"/>
          <w:szCs w:val="20"/>
        </w:rPr>
        <w:t>şi</w:t>
      </w:r>
      <w:proofErr w:type="spellEnd"/>
      <w:r w:rsidR="00055BC9">
        <w:rPr>
          <w:rFonts w:ascii="Trebuchet MS" w:hAnsi="Trebuchet MS"/>
          <w:sz w:val="20"/>
          <w:szCs w:val="20"/>
        </w:rPr>
        <w:t xml:space="preserve"> </w:t>
      </w:r>
      <w:proofErr w:type="spellStart"/>
      <w:r w:rsidR="00055BC9">
        <w:rPr>
          <w:rFonts w:ascii="Trebuchet MS" w:hAnsi="Trebuchet MS"/>
          <w:sz w:val="20"/>
          <w:szCs w:val="20"/>
        </w:rPr>
        <w:t>Administraţiei</w:t>
      </w:r>
      <w:proofErr w:type="spellEnd"/>
      <w:r w:rsidRPr="0080054A">
        <w:rPr>
          <w:rFonts w:ascii="Trebuchet MS" w:hAnsi="Trebuchet MS"/>
          <w:sz w:val="20"/>
          <w:szCs w:val="20"/>
        </w:rPr>
        <w:t xml:space="preserve"> (M</w:t>
      </w:r>
      <w:r w:rsidR="00165EAB">
        <w:rPr>
          <w:rFonts w:ascii="Trebuchet MS" w:hAnsi="Trebuchet MS"/>
          <w:sz w:val="20"/>
          <w:szCs w:val="20"/>
        </w:rPr>
        <w:t>DLPA</w:t>
      </w:r>
      <w:r w:rsidR="00437E7B">
        <w:rPr>
          <w:rFonts w:ascii="Trebuchet MS" w:hAnsi="Trebuchet MS"/>
          <w:sz w:val="20"/>
          <w:szCs w:val="20"/>
        </w:rPr>
        <w:t xml:space="preserve"> </w:t>
      </w:r>
      <w:r w:rsidRPr="0080054A">
        <w:rPr>
          <w:rFonts w:ascii="Trebuchet MS" w:hAnsi="Trebuchet MS"/>
          <w:sz w:val="20"/>
          <w:szCs w:val="20"/>
        </w:rPr>
        <w:t>– AMPOR) cu respectarea legislației în vigoare și folosind metoda de interpretare sistematică.</w:t>
      </w:r>
    </w:p>
    <w:p w14:paraId="1C3B0E13" w14:textId="77777777" w:rsidR="00AB6284" w:rsidRPr="0080054A" w:rsidRDefault="00AB6284" w:rsidP="0080054A">
      <w:pPr>
        <w:spacing w:after="0" w:line="360" w:lineRule="auto"/>
        <w:jc w:val="both"/>
        <w:rPr>
          <w:rFonts w:ascii="Trebuchet MS" w:hAnsi="Trebuchet MS"/>
          <w:sz w:val="20"/>
          <w:szCs w:val="20"/>
        </w:rPr>
      </w:pPr>
    </w:p>
    <w:p w14:paraId="20979EA2" w14:textId="77777777" w:rsidR="003419D8" w:rsidRPr="0080054A" w:rsidRDefault="003419D8" w:rsidP="0080054A">
      <w:pPr>
        <w:spacing w:after="0" w:line="360" w:lineRule="auto"/>
        <w:jc w:val="both"/>
        <w:rPr>
          <w:rFonts w:ascii="Trebuchet MS" w:hAnsi="Trebuchet MS"/>
          <w:sz w:val="20"/>
          <w:szCs w:val="20"/>
        </w:rPr>
      </w:pPr>
      <w:r w:rsidRPr="0080054A">
        <w:rPr>
          <w:rFonts w:ascii="Trebuchet MS" w:hAnsi="Trebuchet MS"/>
          <w:sz w:val="20"/>
          <w:szCs w:val="20"/>
        </w:rPr>
        <w:t>Vă recomandăm ca înainte de a începe completarea cererii de finanțare să vă asiguraţi că aţi parcurs toate informaţiile prezentate în acest document, precum ş</w:t>
      </w:r>
      <w:r w:rsidR="0011000E" w:rsidRPr="0080054A">
        <w:rPr>
          <w:rFonts w:ascii="Trebuchet MS" w:hAnsi="Trebuchet MS"/>
          <w:sz w:val="20"/>
          <w:szCs w:val="20"/>
        </w:rPr>
        <w:t>i toate prevederile din Ghidul G</w:t>
      </w:r>
      <w:r w:rsidRPr="0080054A">
        <w:rPr>
          <w:rFonts w:ascii="Trebuchet MS" w:hAnsi="Trebuchet MS"/>
          <w:sz w:val="20"/>
          <w:szCs w:val="20"/>
        </w:rPr>
        <w:t>eneral şi să vă asigurați că aţi înţeles toate aspectele legate de specificul i</w:t>
      </w:r>
      <w:r w:rsidR="0045474B" w:rsidRPr="0080054A">
        <w:rPr>
          <w:rFonts w:ascii="Trebuchet MS" w:hAnsi="Trebuchet MS"/>
          <w:sz w:val="20"/>
          <w:szCs w:val="20"/>
        </w:rPr>
        <w:t>ntervenţiilor finanţate din POR</w:t>
      </w:r>
      <w:r w:rsidR="00D6489A" w:rsidRPr="0080054A">
        <w:rPr>
          <w:rFonts w:ascii="Trebuchet MS" w:hAnsi="Trebuchet MS"/>
          <w:sz w:val="20"/>
          <w:szCs w:val="20"/>
        </w:rPr>
        <w:t xml:space="preserve">, </w:t>
      </w:r>
      <w:r w:rsidR="0057398F" w:rsidRPr="0080054A">
        <w:rPr>
          <w:rFonts w:ascii="Trebuchet MS" w:hAnsi="Trebuchet MS"/>
          <w:b/>
          <w:sz w:val="20"/>
          <w:szCs w:val="20"/>
        </w:rPr>
        <w:t>A</w:t>
      </w:r>
      <w:r w:rsidR="00D6489A" w:rsidRPr="0080054A">
        <w:rPr>
          <w:rFonts w:ascii="Trebuchet MS" w:hAnsi="Trebuchet MS"/>
          <w:b/>
          <w:sz w:val="20"/>
          <w:szCs w:val="20"/>
        </w:rPr>
        <w:t>xa prioritară 8</w:t>
      </w:r>
      <w:r w:rsidRPr="0080054A">
        <w:rPr>
          <w:rFonts w:ascii="Trebuchet MS" w:hAnsi="Trebuchet MS"/>
          <w:b/>
          <w:sz w:val="20"/>
          <w:szCs w:val="20"/>
        </w:rPr>
        <w:t xml:space="preserve"> - </w:t>
      </w:r>
      <w:r w:rsidR="00D6489A" w:rsidRPr="0080054A">
        <w:rPr>
          <w:rFonts w:ascii="Trebuchet MS" w:hAnsi="Trebuchet MS"/>
          <w:b/>
          <w:sz w:val="20"/>
          <w:szCs w:val="20"/>
        </w:rPr>
        <w:t>Dezvoltarea infrastructurii de sănătate şi sociale</w:t>
      </w:r>
      <w:r w:rsidR="0057398F" w:rsidRPr="0080054A">
        <w:rPr>
          <w:rFonts w:ascii="Trebuchet MS" w:hAnsi="Trebuchet MS"/>
          <w:b/>
          <w:sz w:val="20"/>
          <w:szCs w:val="20"/>
        </w:rPr>
        <w:t xml:space="preserve">, </w:t>
      </w:r>
      <w:r w:rsidR="001D4959" w:rsidRPr="0080054A">
        <w:rPr>
          <w:rFonts w:ascii="Trebuchet MS" w:hAnsi="Trebuchet MS"/>
          <w:b/>
          <w:sz w:val="20"/>
          <w:szCs w:val="20"/>
        </w:rPr>
        <w:t xml:space="preserve">Obiectivul Specific 8.1 - Creșterea </w:t>
      </w:r>
      <w:proofErr w:type="spellStart"/>
      <w:r w:rsidR="001D4959" w:rsidRPr="0080054A">
        <w:rPr>
          <w:rFonts w:ascii="Trebuchet MS" w:hAnsi="Trebuchet MS"/>
          <w:b/>
          <w:sz w:val="20"/>
          <w:szCs w:val="20"/>
        </w:rPr>
        <w:t>accesiblității</w:t>
      </w:r>
      <w:proofErr w:type="spellEnd"/>
      <w:r w:rsidR="001D4959" w:rsidRPr="0080054A">
        <w:rPr>
          <w:rFonts w:ascii="Trebuchet MS" w:hAnsi="Trebuchet MS"/>
          <w:b/>
          <w:sz w:val="20"/>
          <w:szCs w:val="20"/>
        </w:rPr>
        <w:t xml:space="preserve"> serviciilor de sănătate, comunitare și a celor de nivel secundar, în special pentru zonele sărace și izolate, Operațiunea B – Centre comunitare integrate</w:t>
      </w:r>
      <w:r w:rsidRPr="0080054A">
        <w:rPr>
          <w:rFonts w:ascii="Trebuchet MS" w:hAnsi="Trebuchet MS"/>
          <w:b/>
          <w:sz w:val="20"/>
          <w:szCs w:val="20"/>
        </w:rPr>
        <w:t>.</w:t>
      </w:r>
    </w:p>
    <w:p w14:paraId="73AD7B60" w14:textId="77777777" w:rsidR="00AB6284" w:rsidRPr="0080054A" w:rsidRDefault="00AB6284" w:rsidP="0080054A">
      <w:pPr>
        <w:spacing w:after="0" w:line="360" w:lineRule="auto"/>
        <w:jc w:val="both"/>
        <w:rPr>
          <w:rFonts w:ascii="Trebuchet MS" w:hAnsi="Trebuchet MS"/>
          <w:sz w:val="20"/>
          <w:szCs w:val="20"/>
        </w:rPr>
      </w:pPr>
    </w:p>
    <w:p w14:paraId="6162F980" w14:textId="77777777" w:rsidR="003419D8" w:rsidRPr="0080054A" w:rsidRDefault="003419D8" w:rsidP="0080054A">
      <w:pPr>
        <w:spacing w:after="0" w:line="360" w:lineRule="auto"/>
        <w:jc w:val="both"/>
        <w:rPr>
          <w:rFonts w:ascii="Trebuchet MS" w:hAnsi="Trebuchet MS"/>
          <w:sz w:val="20"/>
          <w:szCs w:val="20"/>
        </w:rPr>
      </w:pPr>
      <w:r w:rsidRPr="0080054A">
        <w:rPr>
          <w:rFonts w:ascii="Trebuchet MS" w:hAnsi="Trebuchet MS"/>
          <w:sz w:val="20"/>
          <w:szCs w:val="20"/>
        </w:rPr>
        <w:t xml:space="preserve">Vă recomandăm ca până la data limită de depunere a cererilor de finanţare în cadrul prezentului apel de proiecte, să consultaţi periodic pagina de internet </w:t>
      </w:r>
      <w:hyperlink r:id="rId8" w:history="1">
        <w:r w:rsidR="0045474B" w:rsidRPr="0080054A">
          <w:rPr>
            <w:rStyle w:val="Hyperlink"/>
            <w:rFonts w:ascii="Trebuchet MS" w:hAnsi="Trebuchet MS"/>
            <w:sz w:val="20"/>
            <w:szCs w:val="20"/>
          </w:rPr>
          <w:t>www.inforegio.ro</w:t>
        </w:r>
      </w:hyperlink>
      <w:r w:rsidRPr="0080054A">
        <w:rPr>
          <w:rFonts w:ascii="Trebuchet MS" w:hAnsi="Trebuchet MS"/>
          <w:sz w:val="20"/>
          <w:szCs w:val="20"/>
        </w:rPr>
        <w:t>, pentru a urmări eventualele modificări ale condiţiilor generale și/sau specifice, precum și alte comunicări/clarificări pentru acc</w:t>
      </w:r>
      <w:r w:rsidR="0045474B" w:rsidRPr="0080054A">
        <w:rPr>
          <w:rFonts w:ascii="Trebuchet MS" w:hAnsi="Trebuchet MS"/>
          <w:sz w:val="20"/>
          <w:szCs w:val="20"/>
        </w:rPr>
        <w:t>esarea fondurilor în cadrul POR</w:t>
      </w:r>
      <w:r w:rsidRPr="0080054A">
        <w:rPr>
          <w:rFonts w:ascii="Trebuchet MS" w:hAnsi="Trebuchet MS"/>
          <w:sz w:val="20"/>
          <w:szCs w:val="20"/>
        </w:rPr>
        <w:t xml:space="preserve">. </w:t>
      </w:r>
    </w:p>
    <w:p w14:paraId="2D0A856F" w14:textId="77777777" w:rsidR="00AB6284" w:rsidRPr="0080054A" w:rsidRDefault="00AB6284" w:rsidP="0080054A">
      <w:pPr>
        <w:spacing w:after="0" w:line="360" w:lineRule="auto"/>
        <w:jc w:val="both"/>
        <w:rPr>
          <w:rFonts w:ascii="Trebuchet MS" w:hAnsi="Trebuchet MS"/>
          <w:sz w:val="20"/>
          <w:szCs w:val="20"/>
        </w:rPr>
      </w:pPr>
    </w:p>
    <w:p w14:paraId="07ADB650" w14:textId="77777777" w:rsidR="00955AAB" w:rsidRPr="0080054A" w:rsidRDefault="003419D8" w:rsidP="0080054A">
      <w:pPr>
        <w:spacing w:after="0" w:line="360" w:lineRule="auto"/>
        <w:jc w:val="both"/>
        <w:rPr>
          <w:rFonts w:ascii="Trebuchet MS" w:hAnsi="Trebuchet MS"/>
          <w:sz w:val="20"/>
          <w:szCs w:val="20"/>
        </w:rPr>
      </w:pPr>
      <w:r w:rsidRPr="0080054A">
        <w:rPr>
          <w:rFonts w:ascii="Trebuchet MS" w:hAnsi="Trebuchet MS"/>
          <w:sz w:val="20"/>
          <w:szCs w:val="20"/>
        </w:rPr>
        <w:t>La sediul Organismelor intermediare POR (din cadrul Agențiilor pentru Dezvoltare Regională) funcţionează un birou de informare, unde solicitanţii pot fi asistaţi, în mod gratuit, în clarificarea unor aspecte legate de completarea şi pregătirea cererii de finanţare.</w:t>
      </w:r>
    </w:p>
    <w:p w14:paraId="2E37DD60" w14:textId="77777777" w:rsidR="00AB6284" w:rsidRPr="0080054A" w:rsidRDefault="00AB6284" w:rsidP="0080054A">
      <w:pPr>
        <w:spacing w:after="0" w:line="360" w:lineRule="auto"/>
        <w:jc w:val="both"/>
        <w:rPr>
          <w:rFonts w:ascii="Trebuchet MS" w:hAnsi="Trebuchet MS"/>
          <w:sz w:val="20"/>
          <w:szCs w:val="20"/>
        </w:rPr>
      </w:pPr>
    </w:p>
    <w:p w14:paraId="30347C33" w14:textId="77777777" w:rsidR="00CA63E4" w:rsidRPr="0080054A" w:rsidRDefault="00CA63E4" w:rsidP="0080054A">
      <w:pPr>
        <w:spacing w:after="0" w:line="360" w:lineRule="auto"/>
        <w:jc w:val="both"/>
        <w:rPr>
          <w:rFonts w:ascii="Trebuchet MS" w:hAnsi="Trebuchet MS"/>
          <w:sz w:val="20"/>
          <w:szCs w:val="20"/>
        </w:rPr>
      </w:pPr>
      <w:r w:rsidRPr="0080054A">
        <w:rPr>
          <w:rFonts w:ascii="Trebuchet MS" w:hAnsi="Trebuchet MS"/>
          <w:sz w:val="20"/>
          <w:szCs w:val="20"/>
        </w:rPr>
        <w:t>Menţionăm faptul că AM POR îşi rezervă dreptul de a interveni în orice moment al procesului de evaluare, selecţie şi contractare, putând solicita clarificări şi documente suplimentare, atunci când consideră că este necesar.</w:t>
      </w:r>
    </w:p>
    <w:p w14:paraId="688D7F93" w14:textId="77777777" w:rsidR="00FD6932" w:rsidRDefault="00955AAB" w:rsidP="005C492D">
      <w:pPr>
        <w:pStyle w:val="TOCHeading"/>
        <w:rPr>
          <w:rFonts w:ascii="Trebuchet MS" w:hAnsi="Trebuchet MS"/>
          <w:sz w:val="20"/>
          <w:szCs w:val="20"/>
        </w:rPr>
      </w:pPr>
      <w:r w:rsidRPr="0080054A">
        <w:rPr>
          <w:rFonts w:ascii="Trebuchet MS" w:hAnsi="Trebuchet MS"/>
          <w:sz w:val="20"/>
          <w:szCs w:val="20"/>
        </w:rPr>
        <w:br w:type="page"/>
      </w:r>
    </w:p>
    <w:sdt>
      <w:sdtPr>
        <w:rPr>
          <w:b/>
        </w:rPr>
        <w:id w:val="1200355884"/>
        <w:docPartObj>
          <w:docPartGallery w:val="Table of Contents"/>
          <w:docPartUnique/>
        </w:docPartObj>
      </w:sdtPr>
      <w:sdtEndPr>
        <w:rPr>
          <w:rFonts w:ascii="Trebuchet MS" w:hAnsi="Trebuchet MS"/>
          <w:b w:val="0"/>
          <w:bCs/>
          <w:noProof/>
          <w:sz w:val="20"/>
          <w:szCs w:val="20"/>
        </w:rPr>
      </w:sdtEndPr>
      <w:sdtContent>
        <w:p w14:paraId="17641C72" w14:textId="77777777" w:rsidR="00386313" w:rsidRPr="0080054A" w:rsidRDefault="00386313" w:rsidP="00FD6932">
          <w:pPr>
            <w:spacing w:after="0" w:line="360" w:lineRule="auto"/>
            <w:jc w:val="both"/>
          </w:pPr>
          <w:r w:rsidRPr="0080054A">
            <w:t>Cuprins</w:t>
          </w:r>
        </w:p>
        <w:p w14:paraId="6C69E3D1" w14:textId="7F581161" w:rsidR="0033062A" w:rsidRDefault="00386313">
          <w:pPr>
            <w:pStyle w:val="TOC1"/>
            <w:tabs>
              <w:tab w:val="left" w:pos="440"/>
              <w:tab w:val="right" w:leader="dot" w:pos="8296"/>
            </w:tabs>
            <w:rPr>
              <w:rFonts w:eastAsiaTheme="minorEastAsia"/>
              <w:noProof/>
              <w:lang w:val="en-US"/>
            </w:rPr>
          </w:pPr>
          <w:r w:rsidRPr="0080054A">
            <w:rPr>
              <w:rFonts w:ascii="Trebuchet MS" w:hAnsi="Trebuchet MS"/>
              <w:sz w:val="20"/>
              <w:szCs w:val="20"/>
            </w:rPr>
            <w:fldChar w:fldCharType="begin"/>
          </w:r>
          <w:r w:rsidRPr="0080054A">
            <w:rPr>
              <w:rFonts w:ascii="Trebuchet MS" w:hAnsi="Trebuchet MS"/>
              <w:sz w:val="20"/>
              <w:szCs w:val="20"/>
            </w:rPr>
            <w:instrText xml:space="preserve"> TOC \o "1-3" \h \z \u </w:instrText>
          </w:r>
          <w:r w:rsidRPr="0080054A">
            <w:rPr>
              <w:rFonts w:ascii="Trebuchet MS" w:hAnsi="Trebuchet MS"/>
              <w:sz w:val="20"/>
              <w:szCs w:val="20"/>
            </w:rPr>
            <w:fldChar w:fldCharType="separate"/>
          </w:r>
          <w:hyperlink w:anchor="_Toc72146627" w:history="1">
            <w:r w:rsidR="0033062A" w:rsidRPr="00C118EF">
              <w:rPr>
                <w:rStyle w:val="Hyperlink"/>
                <w:noProof/>
              </w:rPr>
              <w:t>1.</w:t>
            </w:r>
            <w:r w:rsidR="0033062A">
              <w:rPr>
                <w:rFonts w:eastAsiaTheme="minorEastAsia"/>
                <w:noProof/>
                <w:lang w:val="en-US"/>
              </w:rPr>
              <w:tab/>
            </w:r>
            <w:r w:rsidR="0033062A" w:rsidRPr="00C118EF">
              <w:rPr>
                <w:rStyle w:val="Hyperlink"/>
                <w:noProof/>
              </w:rPr>
              <w:t>Informații despre axa prioritară și prioritatea de investiții</w:t>
            </w:r>
            <w:r w:rsidR="0033062A">
              <w:rPr>
                <w:noProof/>
                <w:webHidden/>
              </w:rPr>
              <w:tab/>
            </w:r>
            <w:r w:rsidR="0033062A">
              <w:rPr>
                <w:noProof/>
                <w:webHidden/>
              </w:rPr>
              <w:fldChar w:fldCharType="begin"/>
            </w:r>
            <w:r w:rsidR="0033062A">
              <w:rPr>
                <w:noProof/>
                <w:webHidden/>
              </w:rPr>
              <w:instrText xml:space="preserve"> PAGEREF _Toc72146627 \h </w:instrText>
            </w:r>
            <w:r w:rsidR="0033062A">
              <w:rPr>
                <w:noProof/>
                <w:webHidden/>
              </w:rPr>
            </w:r>
            <w:r w:rsidR="0033062A">
              <w:rPr>
                <w:noProof/>
                <w:webHidden/>
              </w:rPr>
              <w:fldChar w:fldCharType="separate"/>
            </w:r>
            <w:r w:rsidR="0033062A">
              <w:rPr>
                <w:noProof/>
                <w:webHidden/>
              </w:rPr>
              <w:t>4</w:t>
            </w:r>
            <w:r w:rsidR="0033062A">
              <w:rPr>
                <w:noProof/>
                <w:webHidden/>
              </w:rPr>
              <w:fldChar w:fldCharType="end"/>
            </w:r>
          </w:hyperlink>
        </w:p>
        <w:p w14:paraId="3555C306" w14:textId="7CD655B2" w:rsidR="0033062A" w:rsidRDefault="00043CE0">
          <w:pPr>
            <w:pStyle w:val="TOC2"/>
            <w:rPr>
              <w:rFonts w:eastAsiaTheme="minorEastAsia"/>
              <w:noProof/>
              <w:lang w:val="en-US"/>
            </w:rPr>
          </w:pPr>
          <w:hyperlink w:anchor="_Toc72146628" w:history="1">
            <w:r w:rsidR="0033062A" w:rsidRPr="00C118EF">
              <w:rPr>
                <w:rStyle w:val="Hyperlink"/>
                <w:noProof/>
              </w:rPr>
              <w:t>1.1.</w:t>
            </w:r>
            <w:r w:rsidR="0033062A">
              <w:rPr>
                <w:rFonts w:eastAsiaTheme="minorEastAsia"/>
                <w:noProof/>
                <w:lang w:val="en-US"/>
              </w:rPr>
              <w:tab/>
            </w:r>
            <w:r w:rsidR="0033062A" w:rsidRPr="00C118EF">
              <w:rPr>
                <w:rStyle w:val="Hyperlink"/>
                <w:noProof/>
              </w:rPr>
              <w:t>Axa prioritară, prioritatea de investiții</w:t>
            </w:r>
            <w:r w:rsidR="0033062A">
              <w:rPr>
                <w:noProof/>
                <w:webHidden/>
              </w:rPr>
              <w:tab/>
            </w:r>
            <w:r w:rsidR="0033062A">
              <w:rPr>
                <w:noProof/>
                <w:webHidden/>
              </w:rPr>
              <w:fldChar w:fldCharType="begin"/>
            </w:r>
            <w:r w:rsidR="0033062A">
              <w:rPr>
                <w:noProof/>
                <w:webHidden/>
              </w:rPr>
              <w:instrText xml:space="preserve"> PAGEREF _Toc72146628 \h </w:instrText>
            </w:r>
            <w:r w:rsidR="0033062A">
              <w:rPr>
                <w:noProof/>
                <w:webHidden/>
              </w:rPr>
            </w:r>
            <w:r w:rsidR="0033062A">
              <w:rPr>
                <w:noProof/>
                <w:webHidden/>
              </w:rPr>
              <w:fldChar w:fldCharType="separate"/>
            </w:r>
            <w:r w:rsidR="0033062A">
              <w:rPr>
                <w:noProof/>
                <w:webHidden/>
              </w:rPr>
              <w:t>4</w:t>
            </w:r>
            <w:r w:rsidR="0033062A">
              <w:rPr>
                <w:noProof/>
                <w:webHidden/>
              </w:rPr>
              <w:fldChar w:fldCharType="end"/>
            </w:r>
          </w:hyperlink>
        </w:p>
        <w:p w14:paraId="3627833D" w14:textId="0705E55A" w:rsidR="0033062A" w:rsidRDefault="00043CE0">
          <w:pPr>
            <w:pStyle w:val="TOC2"/>
            <w:rPr>
              <w:rFonts w:eastAsiaTheme="minorEastAsia"/>
              <w:noProof/>
              <w:lang w:val="en-US"/>
            </w:rPr>
          </w:pPr>
          <w:hyperlink w:anchor="_Toc72146629" w:history="1">
            <w:r w:rsidR="0033062A" w:rsidRPr="00C118EF">
              <w:rPr>
                <w:rStyle w:val="Hyperlink"/>
                <w:noProof/>
              </w:rPr>
              <w:t>1.2.</w:t>
            </w:r>
            <w:r w:rsidR="0033062A">
              <w:rPr>
                <w:rFonts w:eastAsiaTheme="minorEastAsia"/>
                <w:noProof/>
                <w:lang w:val="en-US"/>
              </w:rPr>
              <w:tab/>
            </w:r>
            <w:r w:rsidR="0033062A" w:rsidRPr="00C118EF">
              <w:rPr>
                <w:rStyle w:val="Hyperlink"/>
                <w:noProof/>
              </w:rPr>
              <w:t>Obiectivul specific al axei prioritare și al priorității de investiții</w:t>
            </w:r>
            <w:r w:rsidR="0033062A">
              <w:rPr>
                <w:noProof/>
                <w:webHidden/>
              </w:rPr>
              <w:tab/>
            </w:r>
            <w:r w:rsidR="0033062A">
              <w:rPr>
                <w:noProof/>
                <w:webHidden/>
              </w:rPr>
              <w:fldChar w:fldCharType="begin"/>
            </w:r>
            <w:r w:rsidR="0033062A">
              <w:rPr>
                <w:noProof/>
                <w:webHidden/>
              </w:rPr>
              <w:instrText xml:space="preserve"> PAGEREF _Toc72146629 \h </w:instrText>
            </w:r>
            <w:r w:rsidR="0033062A">
              <w:rPr>
                <w:noProof/>
                <w:webHidden/>
              </w:rPr>
            </w:r>
            <w:r w:rsidR="0033062A">
              <w:rPr>
                <w:noProof/>
                <w:webHidden/>
              </w:rPr>
              <w:fldChar w:fldCharType="separate"/>
            </w:r>
            <w:r w:rsidR="0033062A">
              <w:rPr>
                <w:noProof/>
                <w:webHidden/>
              </w:rPr>
              <w:t>4</w:t>
            </w:r>
            <w:r w:rsidR="0033062A">
              <w:rPr>
                <w:noProof/>
                <w:webHidden/>
              </w:rPr>
              <w:fldChar w:fldCharType="end"/>
            </w:r>
          </w:hyperlink>
        </w:p>
        <w:p w14:paraId="24E28EA2" w14:textId="2CFF029E" w:rsidR="0033062A" w:rsidRDefault="00043CE0">
          <w:pPr>
            <w:pStyle w:val="TOC2"/>
            <w:rPr>
              <w:rFonts w:eastAsiaTheme="minorEastAsia"/>
              <w:noProof/>
              <w:lang w:val="en-US"/>
            </w:rPr>
          </w:pPr>
          <w:hyperlink w:anchor="_Toc72146630" w:history="1">
            <w:r w:rsidR="0033062A" w:rsidRPr="00C118EF">
              <w:rPr>
                <w:rStyle w:val="Hyperlink"/>
                <w:noProof/>
              </w:rPr>
              <w:t>1.3.</w:t>
            </w:r>
            <w:r w:rsidR="0033062A">
              <w:rPr>
                <w:rFonts w:eastAsiaTheme="minorEastAsia"/>
                <w:noProof/>
                <w:lang w:val="en-US"/>
              </w:rPr>
              <w:tab/>
            </w:r>
            <w:r w:rsidR="0033062A" w:rsidRPr="00C118EF">
              <w:rPr>
                <w:rStyle w:val="Hyperlink"/>
                <w:noProof/>
              </w:rPr>
              <w:t>Regiunile în cadrul cărora se pot solicita finanțări în cadrul axei prioritare 8</w:t>
            </w:r>
            <w:r w:rsidR="0033062A">
              <w:rPr>
                <w:noProof/>
                <w:webHidden/>
              </w:rPr>
              <w:tab/>
            </w:r>
            <w:r w:rsidR="0033062A">
              <w:rPr>
                <w:noProof/>
                <w:webHidden/>
              </w:rPr>
              <w:fldChar w:fldCharType="begin"/>
            </w:r>
            <w:r w:rsidR="0033062A">
              <w:rPr>
                <w:noProof/>
                <w:webHidden/>
              </w:rPr>
              <w:instrText xml:space="preserve"> PAGEREF _Toc72146630 \h </w:instrText>
            </w:r>
            <w:r w:rsidR="0033062A">
              <w:rPr>
                <w:noProof/>
                <w:webHidden/>
              </w:rPr>
            </w:r>
            <w:r w:rsidR="0033062A">
              <w:rPr>
                <w:noProof/>
                <w:webHidden/>
              </w:rPr>
              <w:fldChar w:fldCharType="separate"/>
            </w:r>
            <w:r w:rsidR="0033062A">
              <w:rPr>
                <w:noProof/>
                <w:webHidden/>
              </w:rPr>
              <w:t>5</w:t>
            </w:r>
            <w:r w:rsidR="0033062A">
              <w:rPr>
                <w:noProof/>
                <w:webHidden/>
              </w:rPr>
              <w:fldChar w:fldCharType="end"/>
            </w:r>
          </w:hyperlink>
        </w:p>
        <w:p w14:paraId="22869DAB" w14:textId="2B4EFF2C" w:rsidR="0033062A" w:rsidRDefault="00043CE0">
          <w:pPr>
            <w:pStyle w:val="TOC2"/>
            <w:rPr>
              <w:rFonts w:eastAsiaTheme="minorEastAsia"/>
              <w:noProof/>
              <w:lang w:val="en-US"/>
            </w:rPr>
          </w:pPr>
          <w:hyperlink w:anchor="_Toc72146631" w:history="1">
            <w:r w:rsidR="0033062A" w:rsidRPr="00C118EF">
              <w:rPr>
                <w:rStyle w:val="Hyperlink"/>
                <w:noProof/>
              </w:rPr>
              <w:t>1.4.</w:t>
            </w:r>
            <w:r w:rsidR="0033062A">
              <w:rPr>
                <w:rFonts w:eastAsiaTheme="minorEastAsia"/>
                <w:noProof/>
                <w:lang w:val="en-US"/>
              </w:rPr>
              <w:tab/>
            </w:r>
            <w:r w:rsidR="0033062A" w:rsidRPr="00C118EF">
              <w:rPr>
                <w:rStyle w:val="Hyperlink"/>
                <w:noProof/>
              </w:rPr>
              <w:t>Acțiunile sprijinite în cadrul axei prioritare 8, priorității de investiții 8.1, operaţiunea B – Centre comunitare integrate</w:t>
            </w:r>
            <w:r w:rsidR="0033062A">
              <w:rPr>
                <w:noProof/>
                <w:webHidden/>
              </w:rPr>
              <w:tab/>
            </w:r>
            <w:r w:rsidR="0033062A">
              <w:rPr>
                <w:noProof/>
                <w:webHidden/>
              </w:rPr>
              <w:fldChar w:fldCharType="begin"/>
            </w:r>
            <w:r w:rsidR="0033062A">
              <w:rPr>
                <w:noProof/>
                <w:webHidden/>
              </w:rPr>
              <w:instrText xml:space="preserve"> PAGEREF _Toc72146631 \h </w:instrText>
            </w:r>
            <w:r w:rsidR="0033062A">
              <w:rPr>
                <w:noProof/>
                <w:webHidden/>
              </w:rPr>
            </w:r>
            <w:r w:rsidR="0033062A">
              <w:rPr>
                <w:noProof/>
                <w:webHidden/>
              </w:rPr>
              <w:fldChar w:fldCharType="separate"/>
            </w:r>
            <w:r w:rsidR="0033062A">
              <w:rPr>
                <w:noProof/>
                <w:webHidden/>
              </w:rPr>
              <w:t>5</w:t>
            </w:r>
            <w:r w:rsidR="0033062A">
              <w:rPr>
                <w:noProof/>
                <w:webHidden/>
              </w:rPr>
              <w:fldChar w:fldCharType="end"/>
            </w:r>
          </w:hyperlink>
        </w:p>
        <w:p w14:paraId="215B612B" w14:textId="1C28F9E5" w:rsidR="0033062A" w:rsidRDefault="00043CE0">
          <w:pPr>
            <w:pStyle w:val="TOC2"/>
            <w:rPr>
              <w:rFonts w:eastAsiaTheme="minorEastAsia"/>
              <w:noProof/>
              <w:lang w:val="en-US"/>
            </w:rPr>
          </w:pPr>
          <w:hyperlink w:anchor="_Toc72146632" w:history="1">
            <w:r w:rsidR="0033062A" w:rsidRPr="00C118EF">
              <w:rPr>
                <w:rStyle w:val="Hyperlink"/>
                <w:noProof/>
              </w:rPr>
              <w:t>1.5.</w:t>
            </w:r>
            <w:r w:rsidR="0033062A">
              <w:rPr>
                <w:rFonts w:eastAsiaTheme="minorEastAsia"/>
                <w:noProof/>
                <w:lang w:val="en-US"/>
              </w:rPr>
              <w:tab/>
            </w:r>
            <w:r w:rsidR="0033062A" w:rsidRPr="00C118EF">
              <w:rPr>
                <w:rStyle w:val="Hyperlink"/>
                <w:noProof/>
              </w:rPr>
              <w:t>Indicatorii priorității de investiție</w:t>
            </w:r>
            <w:r w:rsidR="0033062A">
              <w:rPr>
                <w:noProof/>
                <w:webHidden/>
              </w:rPr>
              <w:tab/>
            </w:r>
            <w:r w:rsidR="0033062A">
              <w:rPr>
                <w:noProof/>
                <w:webHidden/>
              </w:rPr>
              <w:fldChar w:fldCharType="begin"/>
            </w:r>
            <w:r w:rsidR="0033062A">
              <w:rPr>
                <w:noProof/>
                <w:webHidden/>
              </w:rPr>
              <w:instrText xml:space="preserve"> PAGEREF _Toc72146632 \h </w:instrText>
            </w:r>
            <w:r w:rsidR="0033062A">
              <w:rPr>
                <w:noProof/>
                <w:webHidden/>
              </w:rPr>
            </w:r>
            <w:r w:rsidR="0033062A">
              <w:rPr>
                <w:noProof/>
                <w:webHidden/>
              </w:rPr>
              <w:fldChar w:fldCharType="separate"/>
            </w:r>
            <w:r w:rsidR="0033062A">
              <w:rPr>
                <w:noProof/>
                <w:webHidden/>
              </w:rPr>
              <w:t>5</w:t>
            </w:r>
            <w:r w:rsidR="0033062A">
              <w:rPr>
                <w:noProof/>
                <w:webHidden/>
              </w:rPr>
              <w:fldChar w:fldCharType="end"/>
            </w:r>
          </w:hyperlink>
        </w:p>
        <w:p w14:paraId="49AB835D" w14:textId="2D875C9B" w:rsidR="0033062A" w:rsidRDefault="00043CE0">
          <w:pPr>
            <w:pStyle w:val="TOC2"/>
            <w:rPr>
              <w:rFonts w:eastAsiaTheme="minorEastAsia"/>
              <w:noProof/>
              <w:lang w:val="en-US"/>
            </w:rPr>
          </w:pPr>
          <w:hyperlink w:anchor="_Toc72146633" w:history="1">
            <w:r w:rsidR="0033062A" w:rsidRPr="00C118EF">
              <w:rPr>
                <w:rStyle w:val="Hyperlink"/>
                <w:noProof/>
              </w:rPr>
              <w:t>1.6.</w:t>
            </w:r>
            <w:r w:rsidR="0033062A">
              <w:rPr>
                <w:rFonts w:eastAsiaTheme="minorEastAsia"/>
                <w:noProof/>
                <w:lang w:val="en-US"/>
              </w:rPr>
              <w:tab/>
            </w:r>
            <w:r w:rsidR="0033062A" w:rsidRPr="00C118EF">
              <w:rPr>
                <w:rStyle w:val="Hyperlink"/>
                <w:noProof/>
              </w:rPr>
              <w:t>Indicatorii de proiect</w:t>
            </w:r>
            <w:r w:rsidR="0033062A">
              <w:rPr>
                <w:noProof/>
                <w:webHidden/>
              </w:rPr>
              <w:tab/>
            </w:r>
            <w:r w:rsidR="0033062A">
              <w:rPr>
                <w:noProof/>
                <w:webHidden/>
              </w:rPr>
              <w:fldChar w:fldCharType="begin"/>
            </w:r>
            <w:r w:rsidR="0033062A">
              <w:rPr>
                <w:noProof/>
                <w:webHidden/>
              </w:rPr>
              <w:instrText xml:space="preserve"> PAGEREF _Toc72146633 \h </w:instrText>
            </w:r>
            <w:r w:rsidR="0033062A">
              <w:rPr>
                <w:noProof/>
                <w:webHidden/>
              </w:rPr>
            </w:r>
            <w:r w:rsidR="0033062A">
              <w:rPr>
                <w:noProof/>
                <w:webHidden/>
              </w:rPr>
              <w:fldChar w:fldCharType="separate"/>
            </w:r>
            <w:r w:rsidR="0033062A">
              <w:rPr>
                <w:noProof/>
                <w:webHidden/>
              </w:rPr>
              <w:t>6</w:t>
            </w:r>
            <w:r w:rsidR="0033062A">
              <w:rPr>
                <w:noProof/>
                <w:webHidden/>
              </w:rPr>
              <w:fldChar w:fldCharType="end"/>
            </w:r>
          </w:hyperlink>
        </w:p>
        <w:p w14:paraId="53DB7155" w14:textId="1043785D" w:rsidR="0033062A" w:rsidRDefault="00043CE0">
          <w:pPr>
            <w:pStyle w:val="TOC2"/>
            <w:rPr>
              <w:rFonts w:eastAsiaTheme="minorEastAsia"/>
              <w:noProof/>
              <w:lang w:val="en-US"/>
            </w:rPr>
          </w:pPr>
          <w:hyperlink w:anchor="_Toc72146634" w:history="1">
            <w:r w:rsidR="0033062A" w:rsidRPr="00C118EF">
              <w:rPr>
                <w:rStyle w:val="Hyperlink"/>
                <w:noProof/>
              </w:rPr>
              <w:t>1.7.</w:t>
            </w:r>
            <w:r w:rsidR="0033062A">
              <w:rPr>
                <w:rFonts w:eastAsiaTheme="minorEastAsia"/>
                <w:noProof/>
                <w:lang w:val="en-US"/>
              </w:rPr>
              <w:tab/>
            </w:r>
            <w:r w:rsidR="0033062A" w:rsidRPr="00C118EF">
              <w:rPr>
                <w:rStyle w:val="Hyperlink"/>
                <w:noProof/>
              </w:rPr>
              <w:t>Rata de cofinanțare acordată în cadrul prezentului apel de proiecte</w:t>
            </w:r>
            <w:r w:rsidR="0033062A">
              <w:rPr>
                <w:noProof/>
                <w:webHidden/>
              </w:rPr>
              <w:tab/>
            </w:r>
            <w:r w:rsidR="0033062A">
              <w:rPr>
                <w:noProof/>
                <w:webHidden/>
              </w:rPr>
              <w:fldChar w:fldCharType="begin"/>
            </w:r>
            <w:r w:rsidR="0033062A">
              <w:rPr>
                <w:noProof/>
                <w:webHidden/>
              </w:rPr>
              <w:instrText xml:space="preserve"> PAGEREF _Toc72146634 \h </w:instrText>
            </w:r>
            <w:r w:rsidR="0033062A">
              <w:rPr>
                <w:noProof/>
                <w:webHidden/>
              </w:rPr>
            </w:r>
            <w:r w:rsidR="0033062A">
              <w:rPr>
                <w:noProof/>
                <w:webHidden/>
              </w:rPr>
              <w:fldChar w:fldCharType="separate"/>
            </w:r>
            <w:r w:rsidR="0033062A">
              <w:rPr>
                <w:noProof/>
                <w:webHidden/>
              </w:rPr>
              <w:t>6</w:t>
            </w:r>
            <w:r w:rsidR="0033062A">
              <w:rPr>
                <w:noProof/>
                <w:webHidden/>
              </w:rPr>
              <w:fldChar w:fldCharType="end"/>
            </w:r>
          </w:hyperlink>
        </w:p>
        <w:p w14:paraId="2497AEF6" w14:textId="4056DF8A" w:rsidR="0033062A" w:rsidRDefault="00043CE0">
          <w:pPr>
            <w:pStyle w:val="TOC1"/>
            <w:tabs>
              <w:tab w:val="left" w:pos="440"/>
              <w:tab w:val="right" w:leader="dot" w:pos="8296"/>
            </w:tabs>
            <w:rPr>
              <w:rFonts w:eastAsiaTheme="minorEastAsia"/>
              <w:noProof/>
              <w:lang w:val="en-US"/>
            </w:rPr>
          </w:pPr>
          <w:hyperlink w:anchor="_Toc72146635" w:history="1">
            <w:r w:rsidR="0033062A" w:rsidRPr="00C118EF">
              <w:rPr>
                <w:rStyle w:val="Hyperlink"/>
                <w:noProof/>
              </w:rPr>
              <w:t>2.</w:t>
            </w:r>
            <w:r w:rsidR="0033062A">
              <w:rPr>
                <w:rFonts w:eastAsiaTheme="minorEastAsia"/>
                <w:noProof/>
                <w:lang w:val="en-US"/>
              </w:rPr>
              <w:tab/>
            </w:r>
            <w:r w:rsidR="0033062A" w:rsidRPr="00C118EF">
              <w:rPr>
                <w:rStyle w:val="Hyperlink"/>
                <w:noProof/>
              </w:rPr>
              <w:t>Informații despre apelul de proiecte</w:t>
            </w:r>
            <w:r w:rsidR="0033062A">
              <w:rPr>
                <w:noProof/>
                <w:webHidden/>
              </w:rPr>
              <w:tab/>
            </w:r>
            <w:r w:rsidR="0033062A">
              <w:rPr>
                <w:noProof/>
                <w:webHidden/>
              </w:rPr>
              <w:fldChar w:fldCharType="begin"/>
            </w:r>
            <w:r w:rsidR="0033062A">
              <w:rPr>
                <w:noProof/>
                <w:webHidden/>
              </w:rPr>
              <w:instrText xml:space="preserve"> PAGEREF _Toc72146635 \h </w:instrText>
            </w:r>
            <w:r w:rsidR="0033062A">
              <w:rPr>
                <w:noProof/>
                <w:webHidden/>
              </w:rPr>
            </w:r>
            <w:r w:rsidR="0033062A">
              <w:rPr>
                <w:noProof/>
                <w:webHidden/>
              </w:rPr>
              <w:fldChar w:fldCharType="separate"/>
            </w:r>
            <w:r w:rsidR="0033062A">
              <w:rPr>
                <w:noProof/>
                <w:webHidden/>
              </w:rPr>
              <w:t>6</w:t>
            </w:r>
            <w:r w:rsidR="0033062A">
              <w:rPr>
                <w:noProof/>
                <w:webHidden/>
              </w:rPr>
              <w:fldChar w:fldCharType="end"/>
            </w:r>
          </w:hyperlink>
        </w:p>
        <w:p w14:paraId="6A1FC81D" w14:textId="04A07A24" w:rsidR="0033062A" w:rsidRDefault="00043CE0">
          <w:pPr>
            <w:pStyle w:val="TOC2"/>
            <w:rPr>
              <w:rFonts w:eastAsiaTheme="minorEastAsia"/>
              <w:noProof/>
              <w:lang w:val="en-US"/>
            </w:rPr>
          </w:pPr>
          <w:hyperlink w:anchor="_Toc72146636" w:history="1">
            <w:r w:rsidR="0033062A" w:rsidRPr="00C118EF">
              <w:rPr>
                <w:rStyle w:val="Hyperlink"/>
                <w:noProof/>
              </w:rPr>
              <w:t>2.1. Tipul apelului de proiecte care se lansează</w:t>
            </w:r>
            <w:r w:rsidR="0033062A">
              <w:rPr>
                <w:noProof/>
                <w:webHidden/>
              </w:rPr>
              <w:tab/>
            </w:r>
            <w:r w:rsidR="0033062A">
              <w:rPr>
                <w:noProof/>
                <w:webHidden/>
              </w:rPr>
              <w:fldChar w:fldCharType="begin"/>
            </w:r>
            <w:r w:rsidR="0033062A">
              <w:rPr>
                <w:noProof/>
                <w:webHidden/>
              </w:rPr>
              <w:instrText xml:space="preserve"> PAGEREF _Toc72146636 \h </w:instrText>
            </w:r>
            <w:r w:rsidR="0033062A">
              <w:rPr>
                <w:noProof/>
                <w:webHidden/>
              </w:rPr>
            </w:r>
            <w:r w:rsidR="0033062A">
              <w:rPr>
                <w:noProof/>
                <w:webHidden/>
              </w:rPr>
              <w:fldChar w:fldCharType="separate"/>
            </w:r>
            <w:r w:rsidR="0033062A">
              <w:rPr>
                <w:noProof/>
                <w:webHidden/>
              </w:rPr>
              <w:t>6</w:t>
            </w:r>
            <w:r w:rsidR="0033062A">
              <w:rPr>
                <w:noProof/>
                <w:webHidden/>
              </w:rPr>
              <w:fldChar w:fldCharType="end"/>
            </w:r>
          </w:hyperlink>
        </w:p>
        <w:p w14:paraId="604CFBF1" w14:textId="1A41092D" w:rsidR="0033062A" w:rsidRDefault="00043CE0">
          <w:pPr>
            <w:pStyle w:val="TOC2"/>
            <w:rPr>
              <w:rFonts w:eastAsiaTheme="minorEastAsia"/>
              <w:noProof/>
              <w:lang w:val="en-US"/>
            </w:rPr>
          </w:pPr>
          <w:hyperlink w:anchor="_Toc72146637" w:history="1">
            <w:r w:rsidR="0033062A" w:rsidRPr="00C118EF">
              <w:rPr>
                <w:rStyle w:val="Hyperlink"/>
                <w:noProof/>
              </w:rPr>
              <w:t>2.2.</w:t>
            </w:r>
            <w:r w:rsidR="0033062A">
              <w:rPr>
                <w:rFonts w:eastAsiaTheme="minorEastAsia"/>
                <w:noProof/>
                <w:lang w:val="en-US"/>
              </w:rPr>
              <w:tab/>
            </w:r>
            <w:r w:rsidR="0033062A" w:rsidRPr="00C118EF">
              <w:rPr>
                <w:rStyle w:val="Hyperlink"/>
                <w:noProof/>
              </w:rPr>
              <w:t>Perioada în care pot fi depuse cererile de finanţare</w:t>
            </w:r>
            <w:r w:rsidR="0033062A">
              <w:rPr>
                <w:noProof/>
                <w:webHidden/>
              </w:rPr>
              <w:tab/>
            </w:r>
            <w:r w:rsidR="0033062A">
              <w:rPr>
                <w:noProof/>
                <w:webHidden/>
              </w:rPr>
              <w:fldChar w:fldCharType="begin"/>
            </w:r>
            <w:r w:rsidR="0033062A">
              <w:rPr>
                <w:noProof/>
                <w:webHidden/>
              </w:rPr>
              <w:instrText xml:space="preserve"> PAGEREF _Toc72146637 \h </w:instrText>
            </w:r>
            <w:r w:rsidR="0033062A">
              <w:rPr>
                <w:noProof/>
                <w:webHidden/>
              </w:rPr>
            </w:r>
            <w:r w:rsidR="0033062A">
              <w:rPr>
                <w:noProof/>
                <w:webHidden/>
              </w:rPr>
              <w:fldChar w:fldCharType="separate"/>
            </w:r>
            <w:r w:rsidR="0033062A">
              <w:rPr>
                <w:noProof/>
                <w:webHidden/>
              </w:rPr>
              <w:t>7</w:t>
            </w:r>
            <w:r w:rsidR="0033062A">
              <w:rPr>
                <w:noProof/>
                <w:webHidden/>
              </w:rPr>
              <w:fldChar w:fldCharType="end"/>
            </w:r>
          </w:hyperlink>
        </w:p>
        <w:p w14:paraId="046A2C9D" w14:textId="2E94AB8C" w:rsidR="0033062A" w:rsidRDefault="00043CE0">
          <w:pPr>
            <w:pStyle w:val="TOC2"/>
            <w:rPr>
              <w:rFonts w:eastAsiaTheme="minorEastAsia"/>
              <w:noProof/>
              <w:lang w:val="en-US"/>
            </w:rPr>
          </w:pPr>
          <w:hyperlink w:anchor="_Toc72146638" w:history="1">
            <w:r w:rsidR="0033062A" w:rsidRPr="00C118EF">
              <w:rPr>
                <w:rStyle w:val="Hyperlink"/>
                <w:noProof/>
              </w:rPr>
              <w:t>2.3.</w:t>
            </w:r>
            <w:r w:rsidR="0033062A">
              <w:rPr>
                <w:rFonts w:eastAsiaTheme="minorEastAsia"/>
                <w:noProof/>
                <w:lang w:val="en-US"/>
              </w:rPr>
              <w:tab/>
            </w:r>
            <w:r w:rsidR="0033062A" w:rsidRPr="00C118EF">
              <w:rPr>
                <w:rStyle w:val="Hyperlink"/>
                <w:noProof/>
              </w:rPr>
              <w:t>Modalitatea de depunere şi de completare a cererii de finanţare</w:t>
            </w:r>
            <w:r w:rsidR="0033062A">
              <w:rPr>
                <w:noProof/>
                <w:webHidden/>
              </w:rPr>
              <w:tab/>
            </w:r>
            <w:r w:rsidR="0033062A">
              <w:rPr>
                <w:noProof/>
                <w:webHidden/>
              </w:rPr>
              <w:fldChar w:fldCharType="begin"/>
            </w:r>
            <w:r w:rsidR="0033062A">
              <w:rPr>
                <w:noProof/>
                <w:webHidden/>
              </w:rPr>
              <w:instrText xml:space="preserve"> PAGEREF _Toc72146638 \h </w:instrText>
            </w:r>
            <w:r w:rsidR="0033062A">
              <w:rPr>
                <w:noProof/>
                <w:webHidden/>
              </w:rPr>
            </w:r>
            <w:r w:rsidR="0033062A">
              <w:rPr>
                <w:noProof/>
                <w:webHidden/>
              </w:rPr>
              <w:fldChar w:fldCharType="separate"/>
            </w:r>
            <w:r w:rsidR="0033062A">
              <w:rPr>
                <w:noProof/>
                <w:webHidden/>
              </w:rPr>
              <w:t>7</w:t>
            </w:r>
            <w:r w:rsidR="0033062A">
              <w:rPr>
                <w:noProof/>
                <w:webHidden/>
              </w:rPr>
              <w:fldChar w:fldCharType="end"/>
            </w:r>
          </w:hyperlink>
        </w:p>
        <w:p w14:paraId="783E3143" w14:textId="3AECAD4D" w:rsidR="0033062A" w:rsidRDefault="00043CE0">
          <w:pPr>
            <w:pStyle w:val="TOC2"/>
            <w:rPr>
              <w:rFonts w:eastAsiaTheme="minorEastAsia"/>
              <w:noProof/>
              <w:lang w:val="en-US"/>
            </w:rPr>
          </w:pPr>
          <w:hyperlink w:anchor="_Toc72146639" w:history="1">
            <w:r w:rsidR="0033062A" w:rsidRPr="00C118EF">
              <w:rPr>
                <w:rStyle w:val="Hyperlink"/>
                <w:noProof/>
              </w:rPr>
              <w:t>2.4.</w:t>
            </w:r>
            <w:r w:rsidR="0033062A">
              <w:rPr>
                <w:rFonts w:eastAsiaTheme="minorEastAsia"/>
                <w:noProof/>
                <w:lang w:val="en-US"/>
              </w:rPr>
              <w:tab/>
            </w:r>
            <w:r w:rsidR="0033062A" w:rsidRPr="00C118EF">
              <w:rPr>
                <w:rStyle w:val="Hyperlink"/>
                <w:noProof/>
              </w:rPr>
              <w:t>Valoarea eligibilă minimă și maximă a unei cereri de finanţare</w:t>
            </w:r>
            <w:r w:rsidR="0033062A">
              <w:rPr>
                <w:noProof/>
                <w:webHidden/>
              </w:rPr>
              <w:tab/>
            </w:r>
            <w:r w:rsidR="0033062A">
              <w:rPr>
                <w:noProof/>
                <w:webHidden/>
              </w:rPr>
              <w:fldChar w:fldCharType="begin"/>
            </w:r>
            <w:r w:rsidR="0033062A">
              <w:rPr>
                <w:noProof/>
                <w:webHidden/>
              </w:rPr>
              <w:instrText xml:space="preserve"> PAGEREF _Toc72146639 \h </w:instrText>
            </w:r>
            <w:r w:rsidR="0033062A">
              <w:rPr>
                <w:noProof/>
                <w:webHidden/>
              </w:rPr>
            </w:r>
            <w:r w:rsidR="0033062A">
              <w:rPr>
                <w:noProof/>
                <w:webHidden/>
              </w:rPr>
              <w:fldChar w:fldCharType="separate"/>
            </w:r>
            <w:r w:rsidR="0033062A">
              <w:rPr>
                <w:noProof/>
                <w:webHidden/>
              </w:rPr>
              <w:t>9</w:t>
            </w:r>
            <w:r w:rsidR="0033062A">
              <w:rPr>
                <w:noProof/>
                <w:webHidden/>
              </w:rPr>
              <w:fldChar w:fldCharType="end"/>
            </w:r>
          </w:hyperlink>
        </w:p>
        <w:p w14:paraId="04F4DA52" w14:textId="3A9B2B1D" w:rsidR="0033062A" w:rsidRDefault="00043CE0">
          <w:pPr>
            <w:pStyle w:val="TOC2"/>
            <w:rPr>
              <w:rFonts w:eastAsiaTheme="minorEastAsia"/>
              <w:noProof/>
              <w:lang w:val="en-US"/>
            </w:rPr>
          </w:pPr>
          <w:hyperlink w:anchor="_Toc72146640" w:history="1">
            <w:r w:rsidR="0033062A" w:rsidRPr="00C118EF">
              <w:rPr>
                <w:rStyle w:val="Hyperlink"/>
                <w:noProof/>
              </w:rPr>
              <w:t>2.5.</w:t>
            </w:r>
            <w:r w:rsidR="0033062A">
              <w:rPr>
                <w:rFonts w:eastAsiaTheme="minorEastAsia"/>
                <w:noProof/>
                <w:lang w:val="en-US"/>
              </w:rPr>
              <w:tab/>
            </w:r>
            <w:r w:rsidR="0033062A" w:rsidRPr="00C118EF">
              <w:rPr>
                <w:rStyle w:val="Hyperlink"/>
                <w:noProof/>
              </w:rPr>
              <w:t>Alocarea apelului de proiecte</w:t>
            </w:r>
            <w:r w:rsidR="0033062A">
              <w:rPr>
                <w:noProof/>
                <w:webHidden/>
              </w:rPr>
              <w:tab/>
            </w:r>
            <w:r w:rsidR="0033062A">
              <w:rPr>
                <w:noProof/>
                <w:webHidden/>
              </w:rPr>
              <w:fldChar w:fldCharType="begin"/>
            </w:r>
            <w:r w:rsidR="0033062A">
              <w:rPr>
                <w:noProof/>
                <w:webHidden/>
              </w:rPr>
              <w:instrText xml:space="preserve"> PAGEREF _Toc72146640 \h </w:instrText>
            </w:r>
            <w:r w:rsidR="0033062A">
              <w:rPr>
                <w:noProof/>
                <w:webHidden/>
              </w:rPr>
            </w:r>
            <w:r w:rsidR="0033062A">
              <w:rPr>
                <w:noProof/>
                <w:webHidden/>
              </w:rPr>
              <w:fldChar w:fldCharType="separate"/>
            </w:r>
            <w:r w:rsidR="0033062A">
              <w:rPr>
                <w:noProof/>
                <w:webHidden/>
              </w:rPr>
              <w:t>9</w:t>
            </w:r>
            <w:r w:rsidR="0033062A">
              <w:rPr>
                <w:noProof/>
                <w:webHidden/>
              </w:rPr>
              <w:fldChar w:fldCharType="end"/>
            </w:r>
          </w:hyperlink>
        </w:p>
        <w:p w14:paraId="40681C62" w14:textId="53D36359" w:rsidR="0033062A" w:rsidRDefault="00043CE0">
          <w:pPr>
            <w:pStyle w:val="TOC2"/>
            <w:rPr>
              <w:rFonts w:eastAsiaTheme="minorEastAsia"/>
              <w:noProof/>
              <w:lang w:val="en-US"/>
            </w:rPr>
          </w:pPr>
          <w:hyperlink w:anchor="_Toc72146641" w:history="1">
            <w:r w:rsidR="0033062A" w:rsidRPr="00C118EF">
              <w:rPr>
                <w:rStyle w:val="Hyperlink"/>
                <w:noProof/>
              </w:rPr>
              <w:t>2.6.</w:t>
            </w:r>
            <w:r w:rsidR="0033062A">
              <w:rPr>
                <w:rFonts w:eastAsiaTheme="minorEastAsia"/>
                <w:noProof/>
                <w:lang w:val="en-US"/>
              </w:rPr>
              <w:tab/>
            </w:r>
            <w:r w:rsidR="0033062A" w:rsidRPr="00C118EF">
              <w:rPr>
                <w:rStyle w:val="Hyperlink"/>
                <w:noProof/>
              </w:rPr>
              <w:t>Solicitanţii eligibili la finanțare în cadrul prezentului apel de proiecte</w:t>
            </w:r>
            <w:r w:rsidR="0033062A">
              <w:rPr>
                <w:noProof/>
                <w:webHidden/>
              </w:rPr>
              <w:tab/>
            </w:r>
            <w:r w:rsidR="0033062A">
              <w:rPr>
                <w:noProof/>
                <w:webHidden/>
              </w:rPr>
              <w:fldChar w:fldCharType="begin"/>
            </w:r>
            <w:r w:rsidR="0033062A">
              <w:rPr>
                <w:noProof/>
                <w:webHidden/>
              </w:rPr>
              <w:instrText xml:space="preserve"> PAGEREF _Toc72146641 \h </w:instrText>
            </w:r>
            <w:r w:rsidR="0033062A">
              <w:rPr>
                <w:noProof/>
                <w:webHidden/>
              </w:rPr>
            </w:r>
            <w:r w:rsidR="0033062A">
              <w:rPr>
                <w:noProof/>
                <w:webHidden/>
              </w:rPr>
              <w:fldChar w:fldCharType="separate"/>
            </w:r>
            <w:r w:rsidR="0033062A">
              <w:rPr>
                <w:noProof/>
                <w:webHidden/>
              </w:rPr>
              <w:t>10</w:t>
            </w:r>
            <w:r w:rsidR="0033062A">
              <w:rPr>
                <w:noProof/>
                <w:webHidden/>
              </w:rPr>
              <w:fldChar w:fldCharType="end"/>
            </w:r>
          </w:hyperlink>
        </w:p>
        <w:p w14:paraId="7515B5F6" w14:textId="4C5B2673" w:rsidR="0033062A" w:rsidRDefault="00043CE0">
          <w:pPr>
            <w:pStyle w:val="TOC2"/>
            <w:rPr>
              <w:rFonts w:eastAsiaTheme="minorEastAsia"/>
              <w:noProof/>
              <w:lang w:val="en-US"/>
            </w:rPr>
          </w:pPr>
          <w:hyperlink w:anchor="_Toc72146642" w:history="1">
            <w:r w:rsidR="0033062A" w:rsidRPr="00C118EF">
              <w:rPr>
                <w:rStyle w:val="Hyperlink"/>
                <w:noProof/>
              </w:rPr>
              <w:t>2.7.</w:t>
            </w:r>
            <w:r w:rsidR="0033062A">
              <w:rPr>
                <w:rFonts w:eastAsiaTheme="minorEastAsia"/>
                <w:noProof/>
                <w:lang w:val="en-US"/>
              </w:rPr>
              <w:tab/>
            </w:r>
            <w:r w:rsidR="0033062A" w:rsidRPr="00C118EF">
              <w:rPr>
                <w:rStyle w:val="Hyperlink"/>
                <w:noProof/>
              </w:rPr>
              <w:t>Instrumente financiare/Ajutorul de stat/Proiecte generatoare de venituri nete</w:t>
            </w:r>
            <w:r w:rsidR="0033062A">
              <w:rPr>
                <w:noProof/>
                <w:webHidden/>
              </w:rPr>
              <w:tab/>
            </w:r>
            <w:r w:rsidR="0033062A">
              <w:rPr>
                <w:noProof/>
                <w:webHidden/>
              </w:rPr>
              <w:fldChar w:fldCharType="begin"/>
            </w:r>
            <w:r w:rsidR="0033062A">
              <w:rPr>
                <w:noProof/>
                <w:webHidden/>
              </w:rPr>
              <w:instrText xml:space="preserve"> PAGEREF _Toc72146642 \h </w:instrText>
            </w:r>
            <w:r w:rsidR="0033062A">
              <w:rPr>
                <w:noProof/>
                <w:webHidden/>
              </w:rPr>
            </w:r>
            <w:r w:rsidR="0033062A">
              <w:rPr>
                <w:noProof/>
                <w:webHidden/>
              </w:rPr>
              <w:fldChar w:fldCharType="separate"/>
            </w:r>
            <w:r w:rsidR="0033062A">
              <w:rPr>
                <w:noProof/>
                <w:webHidden/>
              </w:rPr>
              <w:t>10</w:t>
            </w:r>
            <w:r w:rsidR="0033062A">
              <w:rPr>
                <w:noProof/>
                <w:webHidden/>
              </w:rPr>
              <w:fldChar w:fldCharType="end"/>
            </w:r>
          </w:hyperlink>
        </w:p>
        <w:p w14:paraId="5CF2A0D1" w14:textId="06B078DC" w:rsidR="0033062A" w:rsidRDefault="00043CE0">
          <w:pPr>
            <w:pStyle w:val="TOC1"/>
            <w:tabs>
              <w:tab w:val="left" w:pos="440"/>
              <w:tab w:val="right" w:leader="dot" w:pos="8296"/>
            </w:tabs>
            <w:rPr>
              <w:rFonts w:eastAsiaTheme="minorEastAsia"/>
              <w:noProof/>
              <w:lang w:val="en-US"/>
            </w:rPr>
          </w:pPr>
          <w:hyperlink w:anchor="_Toc72146643" w:history="1">
            <w:r w:rsidR="0033062A" w:rsidRPr="00C118EF">
              <w:rPr>
                <w:rStyle w:val="Hyperlink"/>
                <w:noProof/>
              </w:rPr>
              <w:t>3.</w:t>
            </w:r>
            <w:r w:rsidR="0033062A">
              <w:rPr>
                <w:rFonts w:eastAsiaTheme="minorEastAsia"/>
                <w:noProof/>
                <w:lang w:val="en-US"/>
              </w:rPr>
              <w:tab/>
            </w:r>
            <w:r w:rsidR="0033062A" w:rsidRPr="00C118EF">
              <w:rPr>
                <w:rStyle w:val="Hyperlink"/>
                <w:noProof/>
              </w:rPr>
              <w:t>Criterii de eligibilitate și selecție</w:t>
            </w:r>
            <w:r w:rsidR="0033062A">
              <w:rPr>
                <w:noProof/>
                <w:webHidden/>
              </w:rPr>
              <w:tab/>
            </w:r>
            <w:r w:rsidR="0033062A">
              <w:rPr>
                <w:noProof/>
                <w:webHidden/>
              </w:rPr>
              <w:fldChar w:fldCharType="begin"/>
            </w:r>
            <w:r w:rsidR="0033062A">
              <w:rPr>
                <w:noProof/>
                <w:webHidden/>
              </w:rPr>
              <w:instrText xml:space="preserve"> PAGEREF _Toc72146643 \h </w:instrText>
            </w:r>
            <w:r w:rsidR="0033062A">
              <w:rPr>
                <w:noProof/>
                <w:webHidden/>
              </w:rPr>
            </w:r>
            <w:r w:rsidR="0033062A">
              <w:rPr>
                <w:noProof/>
                <w:webHidden/>
              </w:rPr>
              <w:fldChar w:fldCharType="separate"/>
            </w:r>
            <w:r w:rsidR="0033062A">
              <w:rPr>
                <w:noProof/>
                <w:webHidden/>
              </w:rPr>
              <w:t>11</w:t>
            </w:r>
            <w:r w:rsidR="0033062A">
              <w:rPr>
                <w:noProof/>
                <w:webHidden/>
              </w:rPr>
              <w:fldChar w:fldCharType="end"/>
            </w:r>
          </w:hyperlink>
        </w:p>
        <w:p w14:paraId="631054E7" w14:textId="6D15EC50" w:rsidR="0033062A" w:rsidRDefault="00043CE0">
          <w:pPr>
            <w:pStyle w:val="TOC2"/>
            <w:rPr>
              <w:rFonts w:eastAsiaTheme="minorEastAsia"/>
              <w:noProof/>
              <w:lang w:val="en-US"/>
            </w:rPr>
          </w:pPr>
          <w:hyperlink w:anchor="_Toc72146644" w:history="1">
            <w:r w:rsidR="0033062A" w:rsidRPr="00C118EF">
              <w:rPr>
                <w:rStyle w:val="Hyperlink"/>
                <w:noProof/>
              </w:rPr>
              <w:t>3.1. Eligibilitatea solicitantului şi a partenerilor (dacă este cazul)</w:t>
            </w:r>
            <w:r w:rsidR="0033062A">
              <w:rPr>
                <w:noProof/>
                <w:webHidden/>
              </w:rPr>
              <w:tab/>
            </w:r>
            <w:r w:rsidR="0033062A">
              <w:rPr>
                <w:noProof/>
                <w:webHidden/>
              </w:rPr>
              <w:fldChar w:fldCharType="begin"/>
            </w:r>
            <w:r w:rsidR="0033062A">
              <w:rPr>
                <w:noProof/>
                <w:webHidden/>
              </w:rPr>
              <w:instrText xml:space="preserve"> PAGEREF _Toc72146644 \h </w:instrText>
            </w:r>
            <w:r w:rsidR="0033062A">
              <w:rPr>
                <w:noProof/>
                <w:webHidden/>
              </w:rPr>
            </w:r>
            <w:r w:rsidR="0033062A">
              <w:rPr>
                <w:noProof/>
                <w:webHidden/>
              </w:rPr>
              <w:fldChar w:fldCharType="separate"/>
            </w:r>
            <w:r w:rsidR="0033062A">
              <w:rPr>
                <w:noProof/>
                <w:webHidden/>
              </w:rPr>
              <w:t>11</w:t>
            </w:r>
            <w:r w:rsidR="0033062A">
              <w:rPr>
                <w:noProof/>
                <w:webHidden/>
              </w:rPr>
              <w:fldChar w:fldCharType="end"/>
            </w:r>
          </w:hyperlink>
        </w:p>
        <w:p w14:paraId="0496201A" w14:textId="45E6ED49" w:rsidR="0033062A" w:rsidRDefault="00043CE0">
          <w:pPr>
            <w:pStyle w:val="TOC2"/>
            <w:rPr>
              <w:rFonts w:eastAsiaTheme="minorEastAsia"/>
              <w:noProof/>
              <w:lang w:val="en-US"/>
            </w:rPr>
          </w:pPr>
          <w:hyperlink w:anchor="_Toc72146645" w:history="1">
            <w:r w:rsidR="0033062A" w:rsidRPr="00C118EF">
              <w:rPr>
                <w:rStyle w:val="Hyperlink"/>
                <w:noProof/>
              </w:rPr>
              <w:t>3.2. Eligibilitatea proiectului şi a activităţilor</w:t>
            </w:r>
            <w:r w:rsidR="0033062A">
              <w:rPr>
                <w:noProof/>
                <w:webHidden/>
              </w:rPr>
              <w:tab/>
            </w:r>
            <w:r w:rsidR="0033062A">
              <w:rPr>
                <w:noProof/>
                <w:webHidden/>
              </w:rPr>
              <w:fldChar w:fldCharType="begin"/>
            </w:r>
            <w:r w:rsidR="0033062A">
              <w:rPr>
                <w:noProof/>
                <w:webHidden/>
              </w:rPr>
              <w:instrText xml:space="preserve"> PAGEREF _Toc72146645 \h </w:instrText>
            </w:r>
            <w:r w:rsidR="0033062A">
              <w:rPr>
                <w:noProof/>
                <w:webHidden/>
              </w:rPr>
            </w:r>
            <w:r w:rsidR="0033062A">
              <w:rPr>
                <w:noProof/>
                <w:webHidden/>
              </w:rPr>
              <w:fldChar w:fldCharType="separate"/>
            </w:r>
            <w:r w:rsidR="0033062A">
              <w:rPr>
                <w:noProof/>
                <w:webHidden/>
              </w:rPr>
              <w:t>15</w:t>
            </w:r>
            <w:r w:rsidR="0033062A">
              <w:rPr>
                <w:noProof/>
                <w:webHidden/>
              </w:rPr>
              <w:fldChar w:fldCharType="end"/>
            </w:r>
          </w:hyperlink>
        </w:p>
        <w:p w14:paraId="0E5A346E" w14:textId="60F2AB83" w:rsidR="0033062A" w:rsidRDefault="00043CE0">
          <w:pPr>
            <w:pStyle w:val="TOC2"/>
            <w:rPr>
              <w:rFonts w:eastAsiaTheme="minorEastAsia"/>
              <w:noProof/>
              <w:lang w:val="en-US"/>
            </w:rPr>
          </w:pPr>
          <w:hyperlink w:anchor="_Toc72146646" w:history="1">
            <w:r w:rsidR="0033062A" w:rsidRPr="00C118EF">
              <w:rPr>
                <w:rStyle w:val="Hyperlink"/>
                <w:noProof/>
              </w:rPr>
              <w:t>3.3. Eligibilitatea cheltuielilor</w:t>
            </w:r>
            <w:r w:rsidR="0033062A">
              <w:rPr>
                <w:noProof/>
                <w:webHidden/>
              </w:rPr>
              <w:tab/>
            </w:r>
            <w:r w:rsidR="0033062A">
              <w:rPr>
                <w:noProof/>
                <w:webHidden/>
              </w:rPr>
              <w:fldChar w:fldCharType="begin"/>
            </w:r>
            <w:r w:rsidR="0033062A">
              <w:rPr>
                <w:noProof/>
                <w:webHidden/>
              </w:rPr>
              <w:instrText xml:space="preserve"> PAGEREF _Toc72146646 \h </w:instrText>
            </w:r>
            <w:r w:rsidR="0033062A">
              <w:rPr>
                <w:noProof/>
                <w:webHidden/>
              </w:rPr>
            </w:r>
            <w:r w:rsidR="0033062A">
              <w:rPr>
                <w:noProof/>
                <w:webHidden/>
              </w:rPr>
              <w:fldChar w:fldCharType="separate"/>
            </w:r>
            <w:r w:rsidR="0033062A">
              <w:rPr>
                <w:noProof/>
                <w:webHidden/>
              </w:rPr>
              <w:t>18</w:t>
            </w:r>
            <w:r w:rsidR="0033062A">
              <w:rPr>
                <w:noProof/>
                <w:webHidden/>
              </w:rPr>
              <w:fldChar w:fldCharType="end"/>
            </w:r>
          </w:hyperlink>
        </w:p>
        <w:p w14:paraId="359A0F2B" w14:textId="5E4C0A73" w:rsidR="0033062A" w:rsidRDefault="00043CE0">
          <w:pPr>
            <w:pStyle w:val="TOC2"/>
            <w:rPr>
              <w:rFonts w:eastAsiaTheme="minorEastAsia"/>
              <w:noProof/>
              <w:lang w:val="en-US"/>
            </w:rPr>
          </w:pPr>
          <w:hyperlink w:anchor="_Toc72146647" w:history="1">
            <w:r w:rsidR="0033062A" w:rsidRPr="00C118EF">
              <w:rPr>
                <w:rStyle w:val="Hyperlink"/>
                <w:noProof/>
              </w:rPr>
              <w:t>3.3.1. Reguli generale de eligibilitate a cheltuielilor</w:t>
            </w:r>
            <w:r w:rsidR="0033062A">
              <w:rPr>
                <w:noProof/>
                <w:webHidden/>
              </w:rPr>
              <w:tab/>
            </w:r>
            <w:r w:rsidR="0033062A">
              <w:rPr>
                <w:noProof/>
                <w:webHidden/>
              </w:rPr>
              <w:fldChar w:fldCharType="begin"/>
            </w:r>
            <w:r w:rsidR="0033062A">
              <w:rPr>
                <w:noProof/>
                <w:webHidden/>
              </w:rPr>
              <w:instrText xml:space="preserve"> PAGEREF _Toc72146647 \h </w:instrText>
            </w:r>
            <w:r w:rsidR="0033062A">
              <w:rPr>
                <w:noProof/>
                <w:webHidden/>
              </w:rPr>
            </w:r>
            <w:r w:rsidR="0033062A">
              <w:rPr>
                <w:noProof/>
                <w:webHidden/>
              </w:rPr>
              <w:fldChar w:fldCharType="separate"/>
            </w:r>
            <w:r w:rsidR="0033062A">
              <w:rPr>
                <w:noProof/>
                <w:webHidden/>
              </w:rPr>
              <w:t>18</w:t>
            </w:r>
            <w:r w:rsidR="0033062A">
              <w:rPr>
                <w:noProof/>
                <w:webHidden/>
              </w:rPr>
              <w:fldChar w:fldCharType="end"/>
            </w:r>
          </w:hyperlink>
        </w:p>
        <w:p w14:paraId="7244A8BA" w14:textId="21F55F7F" w:rsidR="0033062A" w:rsidRDefault="00043CE0">
          <w:pPr>
            <w:pStyle w:val="TOC2"/>
            <w:rPr>
              <w:rFonts w:eastAsiaTheme="minorEastAsia"/>
              <w:noProof/>
              <w:lang w:val="en-US"/>
            </w:rPr>
          </w:pPr>
          <w:hyperlink w:anchor="_Toc72146648" w:history="1">
            <w:r w:rsidR="0033062A" w:rsidRPr="00C118EF">
              <w:rPr>
                <w:rStyle w:val="Hyperlink"/>
                <w:noProof/>
              </w:rPr>
              <w:t>3.3.2. Categorii de cheltuieli eligibile în cadrul acestui apel de proiecte</w:t>
            </w:r>
            <w:r w:rsidR="0033062A">
              <w:rPr>
                <w:noProof/>
                <w:webHidden/>
              </w:rPr>
              <w:tab/>
            </w:r>
            <w:r w:rsidR="0033062A">
              <w:rPr>
                <w:noProof/>
                <w:webHidden/>
              </w:rPr>
              <w:fldChar w:fldCharType="begin"/>
            </w:r>
            <w:r w:rsidR="0033062A">
              <w:rPr>
                <w:noProof/>
                <w:webHidden/>
              </w:rPr>
              <w:instrText xml:space="preserve"> PAGEREF _Toc72146648 \h </w:instrText>
            </w:r>
            <w:r w:rsidR="0033062A">
              <w:rPr>
                <w:noProof/>
                <w:webHidden/>
              </w:rPr>
            </w:r>
            <w:r w:rsidR="0033062A">
              <w:rPr>
                <w:noProof/>
                <w:webHidden/>
              </w:rPr>
              <w:fldChar w:fldCharType="separate"/>
            </w:r>
            <w:r w:rsidR="0033062A">
              <w:rPr>
                <w:noProof/>
                <w:webHidden/>
              </w:rPr>
              <w:t>19</w:t>
            </w:r>
            <w:r w:rsidR="0033062A">
              <w:rPr>
                <w:noProof/>
                <w:webHidden/>
              </w:rPr>
              <w:fldChar w:fldCharType="end"/>
            </w:r>
          </w:hyperlink>
        </w:p>
        <w:p w14:paraId="4F09EC0B" w14:textId="1817BA42" w:rsidR="0033062A" w:rsidRDefault="00043CE0">
          <w:pPr>
            <w:pStyle w:val="TOC2"/>
            <w:rPr>
              <w:rFonts w:eastAsiaTheme="minorEastAsia"/>
              <w:noProof/>
              <w:lang w:val="en-US"/>
            </w:rPr>
          </w:pPr>
          <w:hyperlink w:anchor="_Toc72146649" w:history="1">
            <w:r w:rsidR="0033062A" w:rsidRPr="00C118EF">
              <w:rPr>
                <w:rStyle w:val="Hyperlink"/>
                <w:rFonts w:eastAsia="Calibri"/>
                <w:noProof/>
              </w:rPr>
              <w:t>3.3.3. Cheltuieli neeligibile</w:t>
            </w:r>
            <w:r w:rsidR="0033062A">
              <w:rPr>
                <w:noProof/>
                <w:webHidden/>
              </w:rPr>
              <w:tab/>
            </w:r>
            <w:r w:rsidR="0033062A">
              <w:rPr>
                <w:noProof/>
                <w:webHidden/>
              </w:rPr>
              <w:fldChar w:fldCharType="begin"/>
            </w:r>
            <w:r w:rsidR="0033062A">
              <w:rPr>
                <w:noProof/>
                <w:webHidden/>
              </w:rPr>
              <w:instrText xml:space="preserve"> PAGEREF _Toc72146649 \h </w:instrText>
            </w:r>
            <w:r w:rsidR="0033062A">
              <w:rPr>
                <w:noProof/>
                <w:webHidden/>
              </w:rPr>
            </w:r>
            <w:r w:rsidR="0033062A">
              <w:rPr>
                <w:noProof/>
                <w:webHidden/>
              </w:rPr>
              <w:fldChar w:fldCharType="separate"/>
            </w:r>
            <w:r w:rsidR="0033062A">
              <w:rPr>
                <w:noProof/>
                <w:webHidden/>
              </w:rPr>
              <w:t>27</w:t>
            </w:r>
            <w:r w:rsidR="0033062A">
              <w:rPr>
                <w:noProof/>
                <w:webHidden/>
              </w:rPr>
              <w:fldChar w:fldCharType="end"/>
            </w:r>
          </w:hyperlink>
        </w:p>
        <w:p w14:paraId="4AB1413B" w14:textId="31B9F60C" w:rsidR="0033062A" w:rsidRDefault="00043CE0">
          <w:pPr>
            <w:pStyle w:val="TOC1"/>
            <w:tabs>
              <w:tab w:val="left" w:pos="440"/>
              <w:tab w:val="right" w:leader="dot" w:pos="8296"/>
            </w:tabs>
            <w:rPr>
              <w:rFonts w:eastAsiaTheme="minorEastAsia"/>
              <w:noProof/>
              <w:lang w:val="en-US"/>
            </w:rPr>
          </w:pPr>
          <w:hyperlink w:anchor="_Toc72146650" w:history="1">
            <w:r w:rsidR="0033062A" w:rsidRPr="00C118EF">
              <w:rPr>
                <w:rStyle w:val="Hyperlink"/>
                <w:noProof/>
              </w:rPr>
              <w:t>4.</w:t>
            </w:r>
            <w:r w:rsidR="0033062A">
              <w:rPr>
                <w:rFonts w:eastAsiaTheme="minorEastAsia"/>
                <w:noProof/>
                <w:lang w:val="en-US"/>
              </w:rPr>
              <w:tab/>
            </w:r>
            <w:r w:rsidR="0033062A" w:rsidRPr="00C118EF">
              <w:rPr>
                <w:rStyle w:val="Hyperlink"/>
                <w:noProof/>
              </w:rPr>
              <w:t>Anexe ale cererii de finanţare</w:t>
            </w:r>
            <w:r w:rsidR="0033062A">
              <w:rPr>
                <w:noProof/>
                <w:webHidden/>
              </w:rPr>
              <w:tab/>
            </w:r>
            <w:r w:rsidR="0033062A">
              <w:rPr>
                <w:noProof/>
                <w:webHidden/>
              </w:rPr>
              <w:fldChar w:fldCharType="begin"/>
            </w:r>
            <w:r w:rsidR="0033062A">
              <w:rPr>
                <w:noProof/>
                <w:webHidden/>
              </w:rPr>
              <w:instrText xml:space="preserve"> PAGEREF _Toc72146650 \h </w:instrText>
            </w:r>
            <w:r w:rsidR="0033062A">
              <w:rPr>
                <w:noProof/>
                <w:webHidden/>
              </w:rPr>
            </w:r>
            <w:r w:rsidR="0033062A">
              <w:rPr>
                <w:noProof/>
                <w:webHidden/>
              </w:rPr>
              <w:fldChar w:fldCharType="separate"/>
            </w:r>
            <w:r w:rsidR="0033062A">
              <w:rPr>
                <w:noProof/>
                <w:webHidden/>
              </w:rPr>
              <w:t>28</w:t>
            </w:r>
            <w:r w:rsidR="0033062A">
              <w:rPr>
                <w:noProof/>
                <w:webHidden/>
              </w:rPr>
              <w:fldChar w:fldCharType="end"/>
            </w:r>
          </w:hyperlink>
        </w:p>
        <w:p w14:paraId="0D20491B" w14:textId="36B27280" w:rsidR="0033062A" w:rsidRDefault="00043CE0">
          <w:pPr>
            <w:pStyle w:val="TOC2"/>
            <w:rPr>
              <w:rFonts w:eastAsiaTheme="minorEastAsia"/>
              <w:noProof/>
              <w:lang w:val="en-US"/>
            </w:rPr>
          </w:pPr>
          <w:hyperlink w:anchor="_Toc72146651" w:history="1">
            <w:r w:rsidR="0033062A" w:rsidRPr="00C118EF">
              <w:rPr>
                <w:rStyle w:val="Hyperlink"/>
                <w:noProof/>
              </w:rPr>
              <w:t>4.1. Anexele la depunerea cererii de finanțare</w:t>
            </w:r>
            <w:r w:rsidR="0033062A">
              <w:rPr>
                <w:noProof/>
                <w:webHidden/>
              </w:rPr>
              <w:tab/>
            </w:r>
            <w:r w:rsidR="0033062A">
              <w:rPr>
                <w:noProof/>
                <w:webHidden/>
              </w:rPr>
              <w:fldChar w:fldCharType="begin"/>
            </w:r>
            <w:r w:rsidR="0033062A">
              <w:rPr>
                <w:noProof/>
                <w:webHidden/>
              </w:rPr>
              <w:instrText xml:space="preserve"> PAGEREF _Toc72146651 \h </w:instrText>
            </w:r>
            <w:r w:rsidR="0033062A">
              <w:rPr>
                <w:noProof/>
                <w:webHidden/>
              </w:rPr>
            </w:r>
            <w:r w:rsidR="0033062A">
              <w:rPr>
                <w:noProof/>
                <w:webHidden/>
              </w:rPr>
              <w:fldChar w:fldCharType="separate"/>
            </w:r>
            <w:r w:rsidR="0033062A">
              <w:rPr>
                <w:noProof/>
                <w:webHidden/>
              </w:rPr>
              <w:t>28</w:t>
            </w:r>
            <w:r w:rsidR="0033062A">
              <w:rPr>
                <w:noProof/>
                <w:webHidden/>
              </w:rPr>
              <w:fldChar w:fldCharType="end"/>
            </w:r>
          </w:hyperlink>
        </w:p>
        <w:p w14:paraId="2AA14E07" w14:textId="6D375A91" w:rsidR="0033062A" w:rsidRDefault="00043CE0">
          <w:pPr>
            <w:pStyle w:val="TOC2"/>
            <w:rPr>
              <w:rFonts w:eastAsiaTheme="minorEastAsia"/>
              <w:noProof/>
              <w:lang w:val="en-US"/>
            </w:rPr>
          </w:pPr>
          <w:hyperlink w:anchor="_Toc72146652" w:history="1">
            <w:r w:rsidR="0033062A" w:rsidRPr="00C118EF">
              <w:rPr>
                <w:rStyle w:val="Hyperlink"/>
                <w:noProof/>
              </w:rPr>
              <w:t>4.2.</w:t>
            </w:r>
            <w:r w:rsidR="0033062A">
              <w:rPr>
                <w:rFonts w:eastAsiaTheme="minorEastAsia"/>
                <w:noProof/>
                <w:lang w:val="en-US"/>
              </w:rPr>
              <w:tab/>
            </w:r>
            <w:r w:rsidR="0033062A" w:rsidRPr="00C118EF">
              <w:rPr>
                <w:rStyle w:val="Hyperlink"/>
                <w:noProof/>
              </w:rPr>
              <w:t>Anexele la momentul contractării cererii de finanţare</w:t>
            </w:r>
            <w:r w:rsidR="0033062A">
              <w:rPr>
                <w:noProof/>
                <w:webHidden/>
              </w:rPr>
              <w:tab/>
            </w:r>
            <w:r w:rsidR="0033062A">
              <w:rPr>
                <w:noProof/>
                <w:webHidden/>
              </w:rPr>
              <w:fldChar w:fldCharType="begin"/>
            </w:r>
            <w:r w:rsidR="0033062A">
              <w:rPr>
                <w:noProof/>
                <w:webHidden/>
              </w:rPr>
              <w:instrText xml:space="preserve"> PAGEREF _Toc72146652 \h </w:instrText>
            </w:r>
            <w:r w:rsidR="0033062A">
              <w:rPr>
                <w:noProof/>
                <w:webHidden/>
              </w:rPr>
            </w:r>
            <w:r w:rsidR="0033062A">
              <w:rPr>
                <w:noProof/>
                <w:webHidden/>
              </w:rPr>
              <w:fldChar w:fldCharType="separate"/>
            </w:r>
            <w:r w:rsidR="0033062A">
              <w:rPr>
                <w:noProof/>
                <w:webHidden/>
              </w:rPr>
              <w:t>35</w:t>
            </w:r>
            <w:r w:rsidR="0033062A">
              <w:rPr>
                <w:noProof/>
                <w:webHidden/>
              </w:rPr>
              <w:fldChar w:fldCharType="end"/>
            </w:r>
          </w:hyperlink>
        </w:p>
        <w:p w14:paraId="093B2562" w14:textId="0568737D" w:rsidR="0033062A" w:rsidRDefault="00043CE0">
          <w:pPr>
            <w:pStyle w:val="TOC1"/>
            <w:tabs>
              <w:tab w:val="left" w:pos="440"/>
              <w:tab w:val="right" w:leader="dot" w:pos="8296"/>
            </w:tabs>
            <w:rPr>
              <w:rFonts w:eastAsiaTheme="minorEastAsia"/>
              <w:noProof/>
              <w:lang w:val="en-US"/>
            </w:rPr>
          </w:pPr>
          <w:hyperlink w:anchor="_Toc72146653" w:history="1">
            <w:r w:rsidR="0033062A" w:rsidRPr="00C118EF">
              <w:rPr>
                <w:rStyle w:val="Hyperlink"/>
                <w:noProof/>
              </w:rPr>
              <w:t>5.</w:t>
            </w:r>
            <w:r w:rsidR="0033062A">
              <w:rPr>
                <w:rFonts w:eastAsiaTheme="minorEastAsia"/>
                <w:noProof/>
                <w:lang w:val="en-US"/>
              </w:rPr>
              <w:tab/>
            </w:r>
            <w:r w:rsidR="0033062A" w:rsidRPr="00C118EF">
              <w:rPr>
                <w:rStyle w:val="Hyperlink"/>
                <w:noProof/>
              </w:rPr>
              <w:t>Procesul de evaluare și selecție a proiectelor</w:t>
            </w:r>
            <w:r w:rsidR="0033062A">
              <w:rPr>
                <w:noProof/>
                <w:webHidden/>
              </w:rPr>
              <w:tab/>
            </w:r>
            <w:r w:rsidR="0033062A">
              <w:rPr>
                <w:noProof/>
                <w:webHidden/>
              </w:rPr>
              <w:fldChar w:fldCharType="begin"/>
            </w:r>
            <w:r w:rsidR="0033062A">
              <w:rPr>
                <w:noProof/>
                <w:webHidden/>
              </w:rPr>
              <w:instrText xml:space="preserve"> PAGEREF _Toc72146653 \h </w:instrText>
            </w:r>
            <w:r w:rsidR="0033062A">
              <w:rPr>
                <w:noProof/>
                <w:webHidden/>
              </w:rPr>
            </w:r>
            <w:r w:rsidR="0033062A">
              <w:rPr>
                <w:noProof/>
                <w:webHidden/>
              </w:rPr>
              <w:fldChar w:fldCharType="separate"/>
            </w:r>
            <w:r w:rsidR="0033062A">
              <w:rPr>
                <w:noProof/>
                <w:webHidden/>
              </w:rPr>
              <w:t>36</w:t>
            </w:r>
            <w:r w:rsidR="0033062A">
              <w:rPr>
                <w:noProof/>
                <w:webHidden/>
              </w:rPr>
              <w:fldChar w:fldCharType="end"/>
            </w:r>
          </w:hyperlink>
        </w:p>
        <w:p w14:paraId="3D15D4FA" w14:textId="0002A944" w:rsidR="0033062A" w:rsidRDefault="00043CE0">
          <w:pPr>
            <w:pStyle w:val="TOC2"/>
            <w:rPr>
              <w:rFonts w:eastAsiaTheme="minorEastAsia"/>
              <w:noProof/>
              <w:lang w:val="en-US"/>
            </w:rPr>
          </w:pPr>
          <w:hyperlink w:anchor="_Toc72146654" w:history="1">
            <w:r w:rsidR="0033062A" w:rsidRPr="00C118EF">
              <w:rPr>
                <w:rStyle w:val="Hyperlink"/>
                <w:noProof/>
              </w:rPr>
              <w:t>5.1.</w:t>
            </w:r>
            <w:r w:rsidR="0033062A">
              <w:rPr>
                <w:rFonts w:eastAsiaTheme="minorEastAsia"/>
                <w:noProof/>
                <w:lang w:val="en-US"/>
              </w:rPr>
              <w:tab/>
            </w:r>
            <w:r w:rsidR="0033062A" w:rsidRPr="00C118EF">
              <w:rPr>
                <w:rStyle w:val="Hyperlink"/>
                <w:noProof/>
              </w:rPr>
              <w:t>Conformitate administrativă și eligibilitate</w:t>
            </w:r>
            <w:r w:rsidR="0033062A">
              <w:rPr>
                <w:noProof/>
                <w:webHidden/>
              </w:rPr>
              <w:tab/>
            </w:r>
            <w:r w:rsidR="0033062A">
              <w:rPr>
                <w:noProof/>
                <w:webHidden/>
              </w:rPr>
              <w:fldChar w:fldCharType="begin"/>
            </w:r>
            <w:r w:rsidR="0033062A">
              <w:rPr>
                <w:noProof/>
                <w:webHidden/>
              </w:rPr>
              <w:instrText xml:space="preserve"> PAGEREF _Toc72146654 \h </w:instrText>
            </w:r>
            <w:r w:rsidR="0033062A">
              <w:rPr>
                <w:noProof/>
                <w:webHidden/>
              </w:rPr>
            </w:r>
            <w:r w:rsidR="0033062A">
              <w:rPr>
                <w:noProof/>
                <w:webHidden/>
              </w:rPr>
              <w:fldChar w:fldCharType="separate"/>
            </w:r>
            <w:r w:rsidR="0033062A">
              <w:rPr>
                <w:noProof/>
                <w:webHidden/>
              </w:rPr>
              <w:t>36</w:t>
            </w:r>
            <w:r w:rsidR="0033062A">
              <w:rPr>
                <w:noProof/>
                <w:webHidden/>
              </w:rPr>
              <w:fldChar w:fldCharType="end"/>
            </w:r>
          </w:hyperlink>
        </w:p>
        <w:p w14:paraId="09985364" w14:textId="71AB8AC2" w:rsidR="0033062A" w:rsidRDefault="00043CE0">
          <w:pPr>
            <w:pStyle w:val="TOC2"/>
            <w:rPr>
              <w:rFonts w:eastAsiaTheme="minorEastAsia"/>
              <w:noProof/>
              <w:lang w:val="en-US"/>
            </w:rPr>
          </w:pPr>
          <w:hyperlink w:anchor="_Toc72146655" w:history="1">
            <w:r w:rsidR="0033062A" w:rsidRPr="00C118EF">
              <w:rPr>
                <w:rStyle w:val="Hyperlink"/>
                <w:noProof/>
              </w:rPr>
              <w:t>5.2.</w:t>
            </w:r>
            <w:r w:rsidR="0033062A">
              <w:rPr>
                <w:rFonts w:eastAsiaTheme="minorEastAsia"/>
                <w:noProof/>
                <w:lang w:val="en-US"/>
              </w:rPr>
              <w:tab/>
            </w:r>
            <w:r w:rsidR="0033062A" w:rsidRPr="00C118EF">
              <w:rPr>
                <w:rStyle w:val="Hyperlink"/>
                <w:noProof/>
              </w:rPr>
              <w:t>Evaluarea tehnică și financiară, inclusiv vizita la fața locului</w:t>
            </w:r>
            <w:r w:rsidR="0033062A">
              <w:rPr>
                <w:noProof/>
                <w:webHidden/>
              </w:rPr>
              <w:tab/>
            </w:r>
            <w:r w:rsidR="0033062A">
              <w:rPr>
                <w:noProof/>
                <w:webHidden/>
              </w:rPr>
              <w:fldChar w:fldCharType="begin"/>
            </w:r>
            <w:r w:rsidR="0033062A">
              <w:rPr>
                <w:noProof/>
                <w:webHidden/>
              </w:rPr>
              <w:instrText xml:space="preserve"> PAGEREF _Toc72146655 \h </w:instrText>
            </w:r>
            <w:r w:rsidR="0033062A">
              <w:rPr>
                <w:noProof/>
                <w:webHidden/>
              </w:rPr>
            </w:r>
            <w:r w:rsidR="0033062A">
              <w:rPr>
                <w:noProof/>
                <w:webHidden/>
              </w:rPr>
              <w:fldChar w:fldCharType="separate"/>
            </w:r>
            <w:r w:rsidR="0033062A">
              <w:rPr>
                <w:noProof/>
                <w:webHidden/>
              </w:rPr>
              <w:t>37</w:t>
            </w:r>
            <w:r w:rsidR="0033062A">
              <w:rPr>
                <w:noProof/>
                <w:webHidden/>
              </w:rPr>
              <w:fldChar w:fldCharType="end"/>
            </w:r>
          </w:hyperlink>
        </w:p>
        <w:p w14:paraId="33C3CB44" w14:textId="41502BBF" w:rsidR="0033062A" w:rsidRDefault="00043CE0">
          <w:pPr>
            <w:pStyle w:val="TOC1"/>
            <w:tabs>
              <w:tab w:val="left" w:pos="440"/>
              <w:tab w:val="right" w:leader="dot" w:pos="8296"/>
            </w:tabs>
            <w:rPr>
              <w:rFonts w:eastAsiaTheme="minorEastAsia"/>
              <w:noProof/>
              <w:lang w:val="en-US"/>
            </w:rPr>
          </w:pPr>
          <w:hyperlink w:anchor="_Toc72146656" w:history="1">
            <w:r w:rsidR="0033062A" w:rsidRPr="00C118EF">
              <w:rPr>
                <w:rStyle w:val="Hyperlink"/>
                <w:noProof/>
              </w:rPr>
              <w:t>6.</w:t>
            </w:r>
            <w:r w:rsidR="0033062A">
              <w:rPr>
                <w:rFonts w:eastAsiaTheme="minorEastAsia"/>
                <w:noProof/>
                <w:lang w:val="en-US"/>
              </w:rPr>
              <w:tab/>
            </w:r>
            <w:r w:rsidR="0033062A" w:rsidRPr="00C118EF">
              <w:rPr>
                <w:rStyle w:val="Hyperlink"/>
                <w:noProof/>
              </w:rPr>
              <w:t>Depunerea și soluționarea contestațiilor</w:t>
            </w:r>
            <w:r w:rsidR="0033062A">
              <w:rPr>
                <w:noProof/>
                <w:webHidden/>
              </w:rPr>
              <w:tab/>
            </w:r>
            <w:r w:rsidR="0033062A">
              <w:rPr>
                <w:noProof/>
                <w:webHidden/>
              </w:rPr>
              <w:fldChar w:fldCharType="begin"/>
            </w:r>
            <w:r w:rsidR="0033062A">
              <w:rPr>
                <w:noProof/>
                <w:webHidden/>
              </w:rPr>
              <w:instrText xml:space="preserve"> PAGEREF _Toc72146656 \h </w:instrText>
            </w:r>
            <w:r w:rsidR="0033062A">
              <w:rPr>
                <w:noProof/>
                <w:webHidden/>
              </w:rPr>
            </w:r>
            <w:r w:rsidR="0033062A">
              <w:rPr>
                <w:noProof/>
                <w:webHidden/>
              </w:rPr>
              <w:fldChar w:fldCharType="separate"/>
            </w:r>
            <w:r w:rsidR="0033062A">
              <w:rPr>
                <w:noProof/>
                <w:webHidden/>
              </w:rPr>
              <w:t>43</w:t>
            </w:r>
            <w:r w:rsidR="0033062A">
              <w:rPr>
                <w:noProof/>
                <w:webHidden/>
              </w:rPr>
              <w:fldChar w:fldCharType="end"/>
            </w:r>
          </w:hyperlink>
        </w:p>
        <w:p w14:paraId="7959C26C" w14:textId="45B1A8A0" w:rsidR="0033062A" w:rsidRDefault="00043CE0">
          <w:pPr>
            <w:pStyle w:val="TOC1"/>
            <w:tabs>
              <w:tab w:val="left" w:pos="440"/>
              <w:tab w:val="right" w:leader="dot" w:pos="8296"/>
            </w:tabs>
            <w:rPr>
              <w:rFonts w:eastAsiaTheme="minorEastAsia"/>
              <w:noProof/>
              <w:lang w:val="en-US"/>
            </w:rPr>
          </w:pPr>
          <w:hyperlink w:anchor="_Toc72146657" w:history="1">
            <w:r w:rsidR="0033062A" w:rsidRPr="00C118EF">
              <w:rPr>
                <w:rStyle w:val="Hyperlink"/>
                <w:noProof/>
              </w:rPr>
              <w:t>7.</w:t>
            </w:r>
            <w:r w:rsidR="0033062A">
              <w:rPr>
                <w:rFonts w:eastAsiaTheme="minorEastAsia"/>
                <w:noProof/>
                <w:lang w:val="en-US"/>
              </w:rPr>
              <w:tab/>
            </w:r>
            <w:r w:rsidR="0033062A" w:rsidRPr="00C118EF">
              <w:rPr>
                <w:rStyle w:val="Hyperlink"/>
                <w:noProof/>
              </w:rPr>
              <w:t>Renunțarea la cererea de finanțare și restituirea documentației</w:t>
            </w:r>
            <w:r w:rsidR="0033062A">
              <w:rPr>
                <w:noProof/>
                <w:webHidden/>
              </w:rPr>
              <w:tab/>
            </w:r>
            <w:r w:rsidR="0033062A">
              <w:rPr>
                <w:noProof/>
                <w:webHidden/>
              </w:rPr>
              <w:fldChar w:fldCharType="begin"/>
            </w:r>
            <w:r w:rsidR="0033062A">
              <w:rPr>
                <w:noProof/>
                <w:webHidden/>
              </w:rPr>
              <w:instrText xml:space="preserve"> PAGEREF _Toc72146657 \h </w:instrText>
            </w:r>
            <w:r w:rsidR="0033062A">
              <w:rPr>
                <w:noProof/>
                <w:webHidden/>
              </w:rPr>
            </w:r>
            <w:r w:rsidR="0033062A">
              <w:rPr>
                <w:noProof/>
                <w:webHidden/>
              </w:rPr>
              <w:fldChar w:fldCharType="separate"/>
            </w:r>
            <w:r w:rsidR="0033062A">
              <w:rPr>
                <w:noProof/>
                <w:webHidden/>
              </w:rPr>
              <w:t>43</w:t>
            </w:r>
            <w:r w:rsidR="0033062A">
              <w:rPr>
                <w:noProof/>
                <w:webHidden/>
              </w:rPr>
              <w:fldChar w:fldCharType="end"/>
            </w:r>
          </w:hyperlink>
        </w:p>
        <w:p w14:paraId="03849775" w14:textId="149CEB5C" w:rsidR="0033062A" w:rsidRDefault="00043CE0">
          <w:pPr>
            <w:pStyle w:val="TOC1"/>
            <w:tabs>
              <w:tab w:val="left" w:pos="440"/>
              <w:tab w:val="right" w:leader="dot" w:pos="8296"/>
            </w:tabs>
            <w:rPr>
              <w:rFonts w:eastAsiaTheme="minorEastAsia"/>
              <w:noProof/>
              <w:lang w:val="en-US"/>
            </w:rPr>
          </w:pPr>
          <w:hyperlink w:anchor="_Toc72146658" w:history="1">
            <w:r w:rsidR="0033062A" w:rsidRPr="00C118EF">
              <w:rPr>
                <w:rStyle w:val="Hyperlink"/>
                <w:rFonts w:eastAsiaTheme="majorEastAsia"/>
                <w:noProof/>
              </w:rPr>
              <w:t>8.</w:t>
            </w:r>
            <w:r w:rsidR="0033062A">
              <w:rPr>
                <w:rFonts w:eastAsiaTheme="minorEastAsia"/>
                <w:noProof/>
                <w:lang w:val="en-US"/>
              </w:rPr>
              <w:tab/>
            </w:r>
            <w:r w:rsidR="0033062A" w:rsidRPr="00C118EF">
              <w:rPr>
                <w:rStyle w:val="Hyperlink"/>
                <w:rFonts w:eastAsiaTheme="majorEastAsia"/>
                <w:noProof/>
              </w:rPr>
              <w:t>Etapa precontractuală</w:t>
            </w:r>
            <w:r w:rsidR="0033062A">
              <w:rPr>
                <w:noProof/>
                <w:webHidden/>
              </w:rPr>
              <w:tab/>
            </w:r>
            <w:r w:rsidR="0033062A">
              <w:rPr>
                <w:noProof/>
                <w:webHidden/>
              </w:rPr>
              <w:fldChar w:fldCharType="begin"/>
            </w:r>
            <w:r w:rsidR="0033062A">
              <w:rPr>
                <w:noProof/>
                <w:webHidden/>
              </w:rPr>
              <w:instrText xml:space="preserve"> PAGEREF _Toc72146658 \h </w:instrText>
            </w:r>
            <w:r w:rsidR="0033062A">
              <w:rPr>
                <w:noProof/>
                <w:webHidden/>
              </w:rPr>
            </w:r>
            <w:r w:rsidR="0033062A">
              <w:rPr>
                <w:noProof/>
                <w:webHidden/>
              </w:rPr>
              <w:fldChar w:fldCharType="separate"/>
            </w:r>
            <w:r w:rsidR="0033062A">
              <w:rPr>
                <w:noProof/>
                <w:webHidden/>
              </w:rPr>
              <w:t>43</w:t>
            </w:r>
            <w:r w:rsidR="0033062A">
              <w:rPr>
                <w:noProof/>
                <w:webHidden/>
              </w:rPr>
              <w:fldChar w:fldCharType="end"/>
            </w:r>
          </w:hyperlink>
        </w:p>
        <w:p w14:paraId="10B31E7A" w14:textId="4696A940" w:rsidR="0033062A" w:rsidRDefault="00043CE0">
          <w:pPr>
            <w:pStyle w:val="TOC1"/>
            <w:tabs>
              <w:tab w:val="left" w:pos="440"/>
              <w:tab w:val="right" w:leader="dot" w:pos="8296"/>
            </w:tabs>
            <w:rPr>
              <w:rFonts w:eastAsiaTheme="minorEastAsia"/>
              <w:noProof/>
              <w:lang w:val="en-US"/>
            </w:rPr>
          </w:pPr>
          <w:hyperlink w:anchor="_Toc72146659" w:history="1">
            <w:r w:rsidR="0033062A" w:rsidRPr="00C118EF">
              <w:rPr>
                <w:rStyle w:val="Hyperlink"/>
                <w:rFonts w:eastAsiaTheme="majorEastAsia"/>
                <w:noProof/>
              </w:rPr>
              <w:t>9.</w:t>
            </w:r>
            <w:r w:rsidR="0033062A">
              <w:rPr>
                <w:rFonts w:eastAsiaTheme="minorEastAsia"/>
                <w:noProof/>
                <w:lang w:val="en-US"/>
              </w:rPr>
              <w:tab/>
            </w:r>
            <w:r w:rsidR="0033062A" w:rsidRPr="00C118EF">
              <w:rPr>
                <w:rStyle w:val="Hyperlink"/>
                <w:rFonts w:eastAsiaTheme="majorEastAsia"/>
                <w:noProof/>
              </w:rPr>
              <w:t>Contractarea proiectelor</w:t>
            </w:r>
            <w:r w:rsidR="0033062A">
              <w:rPr>
                <w:noProof/>
                <w:webHidden/>
              </w:rPr>
              <w:tab/>
            </w:r>
            <w:r w:rsidR="0033062A">
              <w:rPr>
                <w:noProof/>
                <w:webHidden/>
              </w:rPr>
              <w:fldChar w:fldCharType="begin"/>
            </w:r>
            <w:r w:rsidR="0033062A">
              <w:rPr>
                <w:noProof/>
                <w:webHidden/>
              </w:rPr>
              <w:instrText xml:space="preserve"> PAGEREF _Toc72146659 \h </w:instrText>
            </w:r>
            <w:r w:rsidR="0033062A">
              <w:rPr>
                <w:noProof/>
                <w:webHidden/>
              </w:rPr>
            </w:r>
            <w:r w:rsidR="0033062A">
              <w:rPr>
                <w:noProof/>
                <w:webHidden/>
              </w:rPr>
              <w:fldChar w:fldCharType="separate"/>
            </w:r>
            <w:r w:rsidR="0033062A">
              <w:rPr>
                <w:noProof/>
                <w:webHidden/>
              </w:rPr>
              <w:t>44</w:t>
            </w:r>
            <w:r w:rsidR="0033062A">
              <w:rPr>
                <w:noProof/>
                <w:webHidden/>
              </w:rPr>
              <w:fldChar w:fldCharType="end"/>
            </w:r>
          </w:hyperlink>
        </w:p>
        <w:p w14:paraId="42A4DFEC" w14:textId="051CC001" w:rsidR="0033062A" w:rsidRDefault="00043CE0">
          <w:pPr>
            <w:pStyle w:val="TOC1"/>
            <w:tabs>
              <w:tab w:val="left" w:pos="660"/>
              <w:tab w:val="right" w:leader="dot" w:pos="8296"/>
            </w:tabs>
            <w:rPr>
              <w:rFonts w:eastAsiaTheme="minorEastAsia"/>
              <w:noProof/>
              <w:lang w:val="en-US"/>
            </w:rPr>
          </w:pPr>
          <w:hyperlink w:anchor="_Toc72146660" w:history="1">
            <w:r w:rsidR="0033062A" w:rsidRPr="00C118EF">
              <w:rPr>
                <w:rStyle w:val="Hyperlink"/>
                <w:noProof/>
              </w:rPr>
              <w:t>10.</w:t>
            </w:r>
            <w:r w:rsidR="0033062A">
              <w:rPr>
                <w:rFonts w:eastAsiaTheme="minorEastAsia"/>
                <w:noProof/>
                <w:lang w:val="en-US"/>
              </w:rPr>
              <w:tab/>
            </w:r>
            <w:r w:rsidR="0033062A" w:rsidRPr="00C118EF">
              <w:rPr>
                <w:rStyle w:val="Hyperlink"/>
                <w:noProof/>
              </w:rPr>
              <w:t>Modificarea ghidului solicitantului</w:t>
            </w:r>
            <w:r w:rsidR="0033062A">
              <w:rPr>
                <w:noProof/>
                <w:webHidden/>
              </w:rPr>
              <w:tab/>
            </w:r>
            <w:r w:rsidR="0033062A">
              <w:rPr>
                <w:noProof/>
                <w:webHidden/>
              </w:rPr>
              <w:fldChar w:fldCharType="begin"/>
            </w:r>
            <w:r w:rsidR="0033062A">
              <w:rPr>
                <w:noProof/>
                <w:webHidden/>
              </w:rPr>
              <w:instrText xml:space="preserve"> PAGEREF _Toc72146660 \h </w:instrText>
            </w:r>
            <w:r w:rsidR="0033062A">
              <w:rPr>
                <w:noProof/>
                <w:webHidden/>
              </w:rPr>
            </w:r>
            <w:r w:rsidR="0033062A">
              <w:rPr>
                <w:noProof/>
                <w:webHidden/>
              </w:rPr>
              <w:fldChar w:fldCharType="separate"/>
            </w:r>
            <w:r w:rsidR="0033062A">
              <w:rPr>
                <w:noProof/>
                <w:webHidden/>
              </w:rPr>
              <w:t>44</w:t>
            </w:r>
            <w:r w:rsidR="0033062A">
              <w:rPr>
                <w:noProof/>
                <w:webHidden/>
              </w:rPr>
              <w:fldChar w:fldCharType="end"/>
            </w:r>
          </w:hyperlink>
        </w:p>
        <w:p w14:paraId="4A2F4404" w14:textId="67513374" w:rsidR="0033062A" w:rsidRDefault="00043CE0">
          <w:pPr>
            <w:pStyle w:val="TOC1"/>
            <w:tabs>
              <w:tab w:val="left" w:pos="660"/>
              <w:tab w:val="right" w:leader="dot" w:pos="8296"/>
            </w:tabs>
            <w:rPr>
              <w:rFonts w:eastAsiaTheme="minorEastAsia"/>
              <w:noProof/>
              <w:lang w:val="en-US"/>
            </w:rPr>
          </w:pPr>
          <w:hyperlink w:anchor="_Toc72146661" w:history="1">
            <w:r w:rsidR="0033062A" w:rsidRPr="00C118EF">
              <w:rPr>
                <w:rStyle w:val="Hyperlink"/>
                <w:noProof/>
              </w:rPr>
              <w:t>11.</w:t>
            </w:r>
            <w:r w:rsidR="0033062A">
              <w:rPr>
                <w:rFonts w:eastAsiaTheme="minorEastAsia"/>
                <w:noProof/>
                <w:lang w:val="en-US"/>
              </w:rPr>
              <w:tab/>
            </w:r>
            <w:r w:rsidR="0033062A" w:rsidRPr="00C118EF">
              <w:rPr>
                <w:rStyle w:val="Hyperlink"/>
                <w:noProof/>
              </w:rPr>
              <w:t>Anexe</w:t>
            </w:r>
            <w:r w:rsidR="0033062A">
              <w:rPr>
                <w:noProof/>
                <w:webHidden/>
              </w:rPr>
              <w:tab/>
            </w:r>
            <w:r w:rsidR="0033062A">
              <w:rPr>
                <w:noProof/>
                <w:webHidden/>
              </w:rPr>
              <w:fldChar w:fldCharType="begin"/>
            </w:r>
            <w:r w:rsidR="0033062A">
              <w:rPr>
                <w:noProof/>
                <w:webHidden/>
              </w:rPr>
              <w:instrText xml:space="preserve"> PAGEREF _Toc72146661 \h </w:instrText>
            </w:r>
            <w:r w:rsidR="0033062A">
              <w:rPr>
                <w:noProof/>
                <w:webHidden/>
              </w:rPr>
            </w:r>
            <w:r w:rsidR="0033062A">
              <w:rPr>
                <w:noProof/>
                <w:webHidden/>
              </w:rPr>
              <w:fldChar w:fldCharType="separate"/>
            </w:r>
            <w:r w:rsidR="0033062A">
              <w:rPr>
                <w:noProof/>
                <w:webHidden/>
              </w:rPr>
              <w:t>44</w:t>
            </w:r>
            <w:r w:rsidR="0033062A">
              <w:rPr>
                <w:noProof/>
                <w:webHidden/>
              </w:rPr>
              <w:fldChar w:fldCharType="end"/>
            </w:r>
          </w:hyperlink>
        </w:p>
        <w:p w14:paraId="1D94B7D4" w14:textId="1D449DE4" w:rsidR="00386313" w:rsidRPr="0080054A" w:rsidRDefault="00386313" w:rsidP="00894064">
          <w:pPr>
            <w:spacing w:after="0" w:line="360" w:lineRule="auto"/>
            <w:ind w:right="-241"/>
            <w:jc w:val="both"/>
            <w:rPr>
              <w:rFonts w:ascii="Trebuchet MS" w:hAnsi="Trebuchet MS"/>
              <w:sz w:val="20"/>
              <w:szCs w:val="20"/>
            </w:rPr>
          </w:pPr>
          <w:r w:rsidRPr="0080054A">
            <w:rPr>
              <w:rFonts w:ascii="Trebuchet MS" w:hAnsi="Trebuchet MS"/>
              <w:b/>
              <w:bCs/>
              <w:noProof/>
              <w:sz w:val="20"/>
              <w:szCs w:val="20"/>
            </w:rPr>
            <w:lastRenderedPageBreak/>
            <w:fldChar w:fldCharType="end"/>
          </w:r>
        </w:p>
      </w:sdtContent>
    </w:sdt>
    <w:p w14:paraId="6D5D1116" w14:textId="77777777" w:rsidR="00590869" w:rsidRPr="0080054A" w:rsidRDefault="00B37DAE" w:rsidP="005C492D">
      <w:pPr>
        <w:pStyle w:val="Heading1"/>
      </w:pPr>
      <w:bookmarkStart w:id="0" w:name="_Toc72146627"/>
      <w:r w:rsidRPr="0080054A">
        <w:t>I</w:t>
      </w:r>
      <w:r w:rsidR="00235151" w:rsidRPr="0080054A">
        <w:t>nformații despre axa prioritară și prioritatea de investiții</w:t>
      </w:r>
      <w:bookmarkEnd w:id="0"/>
      <w:r w:rsidR="00235151" w:rsidRPr="0080054A">
        <w:t xml:space="preserve"> </w:t>
      </w:r>
    </w:p>
    <w:p w14:paraId="2665675D" w14:textId="77777777" w:rsidR="00590869" w:rsidRPr="0080054A" w:rsidRDefault="00546340" w:rsidP="00ED5078">
      <w:pPr>
        <w:pStyle w:val="Heading2"/>
        <w:numPr>
          <w:ilvl w:val="1"/>
          <w:numId w:val="66"/>
        </w:numPr>
      </w:pPr>
      <w:bookmarkStart w:id="1" w:name="_Toc72146628"/>
      <w:r w:rsidRPr="0080054A">
        <w:t>Axa prioritară,</w:t>
      </w:r>
      <w:r w:rsidR="00520CAB" w:rsidRPr="0080054A">
        <w:t xml:space="preserve"> </w:t>
      </w:r>
      <w:r w:rsidRPr="0080054A">
        <w:t>prioritatea de investiții</w:t>
      </w:r>
      <w:bookmarkEnd w:id="1"/>
    </w:p>
    <w:p w14:paraId="1B3B23B1" w14:textId="77777777" w:rsidR="006C269D" w:rsidRPr="0080054A" w:rsidRDefault="006C269D" w:rsidP="0080054A">
      <w:pPr>
        <w:spacing w:after="0" w:line="360" w:lineRule="auto"/>
        <w:rPr>
          <w:rFonts w:ascii="Trebuchet MS" w:hAnsi="Trebuchet MS"/>
          <w:sz w:val="20"/>
          <w:szCs w:val="20"/>
        </w:rPr>
      </w:pPr>
    </w:p>
    <w:p w14:paraId="46D50D06" w14:textId="77777777" w:rsidR="00840EE1" w:rsidRPr="0080054A" w:rsidRDefault="00520CAB" w:rsidP="00AA682C">
      <w:pPr>
        <w:spacing w:after="0" w:line="360" w:lineRule="auto"/>
        <w:jc w:val="both"/>
        <w:rPr>
          <w:rFonts w:ascii="Trebuchet MS" w:hAnsi="Trebuchet MS"/>
          <w:sz w:val="20"/>
          <w:szCs w:val="20"/>
        </w:rPr>
      </w:pPr>
      <w:r w:rsidRPr="0080054A">
        <w:rPr>
          <w:rFonts w:ascii="Trebuchet MS" w:hAnsi="Trebuchet MS"/>
          <w:sz w:val="20"/>
          <w:szCs w:val="20"/>
        </w:rPr>
        <w:t>Acest apel de proiecte este organizat</w:t>
      </w:r>
      <w:r w:rsidR="00840EE1" w:rsidRPr="0080054A">
        <w:rPr>
          <w:rFonts w:ascii="Trebuchet MS" w:eastAsia="Times New Roman" w:hAnsi="Trebuchet MS" w:cs="Times New Roman"/>
          <w:sz w:val="20"/>
          <w:szCs w:val="20"/>
        </w:rPr>
        <w:t xml:space="preserve"> </w:t>
      </w:r>
      <w:r w:rsidR="00840EE1" w:rsidRPr="0080054A">
        <w:rPr>
          <w:rFonts w:ascii="Trebuchet MS" w:hAnsi="Trebuchet MS"/>
          <w:sz w:val="20"/>
          <w:szCs w:val="20"/>
        </w:rPr>
        <w:t xml:space="preserve">în cadrul </w:t>
      </w:r>
      <w:r w:rsidR="00840EE1" w:rsidRPr="0080054A">
        <w:rPr>
          <w:rFonts w:ascii="Trebuchet MS" w:hAnsi="Trebuchet MS"/>
          <w:b/>
          <w:i/>
          <w:sz w:val="20"/>
          <w:szCs w:val="20"/>
        </w:rPr>
        <w:t xml:space="preserve">Obiectului tematic 9 – </w:t>
      </w:r>
      <w:r w:rsidR="00AA682C">
        <w:rPr>
          <w:rFonts w:ascii="Trebuchet MS" w:hAnsi="Trebuchet MS"/>
          <w:b/>
          <w:i/>
          <w:sz w:val="20"/>
          <w:szCs w:val="20"/>
        </w:rPr>
        <w:t>„</w:t>
      </w:r>
      <w:r w:rsidR="00840EE1" w:rsidRPr="0080054A">
        <w:rPr>
          <w:rFonts w:ascii="Trebuchet MS" w:hAnsi="Trebuchet MS"/>
          <w:i/>
          <w:sz w:val="20"/>
          <w:szCs w:val="20"/>
        </w:rPr>
        <w:t>Promovarea incluziunii sociale și combaterea sărăciei</w:t>
      </w:r>
      <w:r w:rsidR="00AA682C">
        <w:rPr>
          <w:rFonts w:ascii="Trebuchet MS" w:hAnsi="Trebuchet MS"/>
          <w:i/>
          <w:sz w:val="20"/>
          <w:szCs w:val="20"/>
        </w:rPr>
        <w:t>”</w:t>
      </w:r>
      <w:r w:rsidR="00840EE1" w:rsidRPr="0080054A">
        <w:rPr>
          <w:rFonts w:ascii="Trebuchet MS" w:hAnsi="Trebuchet MS"/>
          <w:i/>
          <w:sz w:val="20"/>
          <w:szCs w:val="20"/>
        </w:rPr>
        <w:t>,</w:t>
      </w:r>
      <w:r w:rsidR="00840EE1" w:rsidRPr="0080054A">
        <w:rPr>
          <w:rFonts w:ascii="Trebuchet MS" w:hAnsi="Trebuchet MS"/>
          <w:b/>
          <w:i/>
          <w:sz w:val="20"/>
          <w:szCs w:val="20"/>
        </w:rPr>
        <w:t xml:space="preserve"> Axa Prioritară 8 – </w:t>
      </w:r>
      <w:r w:rsidR="00840EE1" w:rsidRPr="0080054A">
        <w:rPr>
          <w:rFonts w:ascii="Trebuchet MS" w:hAnsi="Trebuchet MS"/>
          <w:i/>
          <w:sz w:val="20"/>
          <w:szCs w:val="20"/>
        </w:rPr>
        <w:t>„Dezvoltarea infrastructurii sanitare şi sociale”</w:t>
      </w:r>
      <w:r w:rsidR="00840EE1" w:rsidRPr="0080054A">
        <w:rPr>
          <w:rFonts w:ascii="Trebuchet MS" w:hAnsi="Trebuchet MS"/>
          <w:b/>
          <w:i/>
          <w:sz w:val="20"/>
          <w:szCs w:val="20"/>
        </w:rPr>
        <w:t xml:space="preserve">, Prioritatea de Investiții 8.1 – </w:t>
      </w:r>
      <w:r w:rsidR="008B41FE" w:rsidRPr="008B41FE">
        <w:rPr>
          <w:rFonts w:ascii="Trebuchet MS" w:hAnsi="Trebuchet MS"/>
          <w:i/>
          <w:sz w:val="20"/>
          <w:szCs w:val="20"/>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r w:rsidR="00B02668" w:rsidRPr="0080054A">
        <w:rPr>
          <w:rFonts w:ascii="Trebuchet MS" w:hAnsi="Trebuchet MS"/>
          <w:i/>
          <w:sz w:val="20"/>
          <w:szCs w:val="20"/>
        </w:rPr>
        <w:t>,</w:t>
      </w:r>
      <w:r w:rsidR="00AA682C" w:rsidRPr="00AA682C">
        <w:t xml:space="preserve"> </w:t>
      </w:r>
      <w:r w:rsidR="00AA682C" w:rsidRPr="00AA682C">
        <w:rPr>
          <w:rFonts w:ascii="Trebuchet MS" w:hAnsi="Trebuchet MS"/>
          <w:b/>
          <w:i/>
          <w:sz w:val="20"/>
          <w:szCs w:val="20"/>
        </w:rPr>
        <w:t>Obiectivul Specific 8.1</w:t>
      </w:r>
      <w:r w:rsidR="00AA682C">
        <w:rPr>
          <w:rFonts w:ascii="Trebuchet MS" w:hAnsi="Trebuchet MS"/>
          <w:i/>
          <w:sz w:val="20"/>
          <w:szCs w:val="20"/>
        </w:rPr>
        <w:t xml:space="preserve"> – „</w:t>
      </w:r>
      <w:r w:rsidR="00AA682C" w:rsidRPr="00AA682C">
        <w:rPr>
          <w:rFonts w:ascii="Trebuchet MS" w:hAnsi="Trebuchet MS"/>
          <w:i/>
          <w:sz w:val="20"/>
          <w:szCs w:val="20"/>
        </w:rPr>
        <w:t>Creșterea accesibilității serviciilor de sănătate, comunitare și a celor de nivel secundar, în special pentru zonele sărace și izolate</w:t>
      </w:r>
      <w:r w:rsidR="00AA682C">
        <w:rPr>
          <w:rFonts w:ascii="Trebuchet MS" w:hAnsi="Trebuchet MS"/>
          <w:i/>
          <w:sz w:val="20"/>
          <w:szCs w:val="20"/>
        </w:rPr>
        <w:t>”,</w:t>
      </w:r>
      <w:r w:rsidR="00B02668" w:rsidRPr="0080054A">
        <w:rPr>
          <w:rFonts w:ascii="Trebuchet MS" w:hAnsi="Trebuchet MS"/>
          <w:i/>
          <w:sz w:val="20"/>
          <w:szCs w:val="20"/>
        </w:rPr>
        <w:t xml:space="preserve"> </w:t>
      </w:r>
      <w:r w:rsidR="00B02668" w:rsidRPr="0080054A">
        <w:rPr>
          <w:rFonts w:ascii="Trebuchet MS" w:hAnsi="Trebuchet MS"/>
          <w:b/>
          <w:i/>
          <w:sz w:val="20"/>
          <w:szCs w:val="20"/>
        </w:rPr>
        <w:t>Operaţiunea B</w:t>
      </w:r>
      <w:r w:rsidR="00B02668" w:rsidRPr="0080054A">
        <w:rPr>
          <w:rFonts w:ascii="Trebuchet MS" w:hAnsi="Trebuchet MS"/>
          <w:i/>
          <w:sz w:val="20"/>
          <w:szCs w:val="20"/>
        </w:rPr>
        <w:t xml:space="preserve"> – </w:t>
      </w:r>
      <w:r w:rsidR="00AA682C">
        <w:rPr>
          <w:rFonts w:ascii="Trebuchet MS" w:hAnsi="Trebuchet MS"/>
          <w:i/>
          <w:sz w:val="20"/>
          <w:szCs w:val="20"/>
        </w:rPr>
        <w:t>„</w:t>
      </w:r>
      <w:r w:rsidR="00B02668" w:rsidRPr="0080054A">
        <w:rPr>
          <w:rFonts w:ascii="Trebuchet MS" w:hAnsi="Trebuchet MS"/>
          <w:i/>
          <w:sz w:val="20"/>
          <w:szCs w:val="20"/>
        </w:rPr>
        <w:t>Centre comunitare integrate</w:t>
      </w:r>
      <w:r w:rsidR="00AA682C">
        <w:rPr>
          <w:rFonts w:ascii="Trebuchet MS" w:hAnsi="Trebuchet MS"/>
          <w:i/>
          <w:sz w:val="20"/>
          <w:szCs w:val="20"/>
        </w:rPr>
        <w:t>”</w:t>
      </w:r>
      <w:r w:rsidR="00B02668" w:rsidRPr="0080054A">
        <w:rPr>
          <w:rFonts w:ascii="Trebuchet MS" w:hAnsi="Trebuchet MS"/>
          <w:i/>
          <w:sz w:val="20"/>
          <w:szCs w:val="20"/>
        </w:rPr>
        <w:t>.</w:t>
      </w:r>
    </w:p>
    <w:p w14:paraId="76618335" w14:textId="77777777" w:rsidR="000C0F6D" w:rsidRPr="0080054A" w:rsidRDefault="000C0F6D" w:rsidP="0080054A">
      <w:pPr>
        <w:spacing w:after="0" w:line="360" w:lineRule="auto"/>
        <w:jc w:val="both"/>
        <w:rPr>
          <w:rFonts w:ascii="Trebuchet MS" w:hAnsi="Trebuchet MS"/>
          <w:sz w:val="20"/>
          <w:szCs w:val="20"/>
        </w:rPr>
      </w:pPr>
    </w:p>
    <w:p w14:paraId="15F374E7" w14:textId="77777777" w:rsidR="00840EE1" w:rsidRPr="0080054A" w:rsidRDefault="00840EE1" w:rsidP="0080054A">
      <w:pPr>
        <w:spacing w:after="0" w:line="360" w:lineRule="auto"/>
        <w:jc w:val="both"/>
        <w:rPr>
          <w:rFonts w:ascii="Trebuchet MS" w:hAnsi="Trebuchet MS"/>
          <w:sz w:val="20"/>
          <w:szCs w:val="20"/>
        </w:rPr>
      </w:pPr>
      <w:r w:rsidRPr="0080054A">
        <w:rPr>
          <w:rFonts w:ascii="Trebuchet MS" w:hAnsi="Trebuchet MS"/>
          <w:sz w:val="20"/>
          <w:szCs w:val="20"/>
        </w:rPr>
        <w:t xml:space="preserve">În cadrul acestei axe prioritare, se vor finanţa prin apeluri separate, proiecte de infrastructură pentru servicii de sănătate şi proiecte de infrastructură pentru servicii sociale. </w:t>
      </w:r>
    </w:p>
    <w:p w14:paraId="37D88415" w14:textId="77777777" w:rsidR="00840EE1" w:rsidRPr="0080054A" w:rsidRDefault="000C0F6D" w:rsidP="0080054A">
      <w:pPr>
        <w:spacing w:after="0" w:line="360" w:lineRule="auto"/>
        <w:jc w:val="both"/>
        <w:rPr>
          <w:rFonts w:ascii="Trebuchet MS" w:hAnsi="Trebuchet MS"/>
          <w:sz w:val="20"/>
          <w:szCs w:val="20"/>
        </w:rPr>
      </w:pPr>
      <w:r w:rsidRPr="0080054A">
        <w:rPr>
          <w:rFonts w:ascii="Trebuchet MS" w:hAnsi="Trebuchet MS"/>
          <w:sz w:val="20"/>
          <w:szCs w:val="20"/>
        </w:rPr>
        <w:t>De asemenea, î</w:t>
      </w:r>
      <w:r w:rsidR="00775853" w:rsidRPr="0080054A">
        <w:rPr>
          <w:rFonts w:ascii="Trebuchet MS" w:hAnsi="Trebuchet MS"/>
          <w:sz w:val="20"/>
          <w:szCs w:val="20"/>
        </w:rPr>
        <w:t>n</w:t>
      </w:r>
      <w:r w:rsidR="00840EE1" w:rsidRPr="0080054A">
        <w:rPr>
          <w:rFonts w:ascii="Trebuchet MS" w:hAnsi="Trebuchet MS"/>
          <w:sz w:val="20"/>
          <w:szCs w:val="20"/>
        </w:rPr>
        <w:t xml:space="preserve"> cazul infrastructurii pentru servicii de sănătate, se vor lansa mai multe apeluri, în funcție de obiectivele specifice și de operațiu</w:t>
      </w:r>
      <w:r w:rsidR="0001462E" w:rsidRPr="0080054A">
        <w:rPr>
          <w:rFonts w:ascii="Trebuchet MS" w:hAnsi="Trebuchet MS"/>
          <w:sz w:val="20"/>
          <w:szCs w:val="20"/>
        </w:rPr>
        <w:t>nile aferente, după cum urmează</w:t>
      </w:r>
      <w:r w:rsidR="00840EE1" w:rsidRPr="0080054A">
        <w:rPr>
          <w:rFonts w:ascii="Trebuchet MS" w:hAnsi="Trebuchet MS"/>
          <w:sz w:val="20"/>
          <w:szCs w:val="20"/>
        </w:rPr>
        <w:t>:</w:t>
      </w:r>
    </w:p>
    <w:p w14:paraId="084FDC05" w14:textId="77777777" w:rsidR="00840EE1" w:rsidRPr="0080054A" w:rsidRDefault="00840EE1" w:rsidP="0080054A">
      <w:pPr>
        <w:spacing w:after="0" w:line="360" w:lineRule="auto"/>
        <w:jc w:val="both"/>
        <w:rPr>
          <w:rFonts w:ascii="Trebuchet MS" w:hAnsi="Trebuchet MS"/>
          <w:sz w:val="20"/>
          <w:szCs w:val="20"/>
        </w:rPr>
      </w:pPr>
      <w:r w:rsidRPr="0080054A">
        <w:rPr>
          <w:rFonts w:ascii="Trebuchet MS" w:hAnsi="Trebuchet MS"/>
          <w:b/>
          <w:sz w:val="20"/>
          <w:szCs w:val="20"/>
        </w:rPr>
        <w:t>Obiectivul specific 8.1</w:t>
      </w:r>
      <w:r w:rsidR="000C0F6D" w:rsidRPr="0080054A">
        <w:rPr>
          <w:rFonts w:ascii="Trebuchet MS" w:hAnsi="Trebuchet MS"/>
          <w:sz w:val="20"/>
          <w:szCs w:val="20"/>
        </w:rPr>
        <w:t xml:space="preserve"> „</w:t>
      </w:r>
      <w:r w:rsidRPr="0080054A">
        <w:rPr>
          <w:rFonts w:ascii="Trebuchet MS" w:hAnsi="Trebuchet MS"/>
          <w:sz w:val="20"/>
          <w:szCs w:val="20"/>
        </w:rPr>
        <w:t>Creșterea accesibilității serviciilor de sănătate, comunitare și a celor de nivel secundar, în special p</w:t>
      </w:r>
      <w:r w:rsidR="00B421B5" w:rsidRPr="0080054A">
        <w:rPr>
          <w:rFonts w:ascii="Trebuchet MS" w:hAnsi="Trebuchet MS"/>
          <w:sz w:val="20"/>
          <w:szCs w:val="20"/>
        </w:rPr>
        <w:t>entru zonele sărace și izolate”</w:t>
      </w:r>
      <w:r w:rsidRPr="0080054A">
        <w:rPr>
          <w:rFonts w:ascii="Trebuchet MS" w:hAnsi="Trebuchet MS"/>
          <w:sz w:val="20"/>
          <w:szCs w:val="20"/>
        </w:rPr>
        <w:t xml:space="preserve">: </w:t>
      </w:r>
    </w:p>
    <w:p w14:paraId="7AB85CBE" w14:textId="77777777" w:rsidR="00840EE1" w:rsidRPr="0080054A" w:rsidRDefault="00840EE1" w:rsidP="0080054A">
      <w:pPr>
        <w:numPr>
          <w:ilvl w:val="0"/>
          <w:numId w:val="8"/>
        </w:numPr>
        <w:spacing w:after="0" w:line="360" w:lineRule="auto"/>
        <w:jc w:val="both"/>
        <w:rPr>
          <w:rFonts w:ascii="Trebuchet MS" w:hAnsi="Trebuchet MS"/>
          <w:sz w:val="20"/>
          <w:szCs w:val="20"/>
        </w:rPr>
      </w:pPr>
      <w:r w:rsidRPr="0080054A">
        <w:rPr>
          <w:rFonts w:ascii="Trebuchet MS" w:hAnsi="Trebuchet MS"/>
          <w:sz w:val="20"/>
          <w:szCs w:val="20"/>
        </w:rPr>
        <w:t xml:space="preserve">Operațiunea A – Ambulatorii; </w:t>
      </w:r>
    </w:p>
    <w:p w14:paraId="0DCAD652" w14:textId="77777777" w:rsidR="00840EE1" w:rsidRPr="0080054A" w:rsidRDefault="00840EE1" w:rsidP="0080054A">
      <w:pPr>
        <w:numPr>
          <w:ilvl w:val="0"/>
          <w:numId w:val="8"/>
        </w:numPr>
        <w:spacing w:after="0" w:line="360" w:lineRule="auto"/>
        <w:jc w:val="both"/>
        <w:rPr>
          <w:rFonts w:ascii="Trebuchet MS" w:hAnsi="Trebuchet MS"/>
          <w:i/>
          <w:sz w:val="20"/>
          <w:szCs w:val="20"/>
        </w:rPr>
      </w:pPr>
      <w:r w:rsidRPr="0080054A">
        <w:rPr>
          <w:rFonts w:ascii="Trebuchet MS" w:hAnsi="Trebuchet MS"/>
          <w:b/>
          <w:i/>
          <w:sz w:val="20"/>
          <w:szCs w:val="20"/>
        </w:rPr>
        <w:t>Operațiunea B</w:t>
      </w:r>
      <w:r w:rsidR="0020089F" w:rsidRPr="0080054A">
        <w:rPr>
          <w:rFonts w:ascii="Trebuchet MS" w:hAnsi="Trebuchet MS"/>
          <w:b/>
          <w:i/>
          <w:sz w:val="20"/>
          <w:szCs w:val="20"/>
        </w:rPr>
        <w:t xml:space="preserve"> </w:t>
      </w:r>
      <w:r w:rsidRPr="0080054A">
        <w:rPr>
          <w:rFonts w:ascii="Trebuchet MS" w:hAnsi="Trebuchet MS"/>
          <w:b/>
          <w:i/>
          <w:sz w:val="20"/>
          <w:szCs w:val="20"/>
        </w:rPr>
        <w:t>-</w:t>
      </w:r>
      <w:r w:rsidRPr="0080054A">
        <w:rPr>
          <w:rFonts w:ascii="Trebuchet MS" w:hAnsi="Trebuchet MS"/>
          <w:i/>
          <w:sz w:val="20"/>
          <w:szCs w:val="20"/>
        </w:rPr>
        <w:t xml:space="preserve"> </w:t>
      </w:r>
      <w:r w:rsidR="0020089F" w:rsidRPr="0080054A">
        <w:rPr>
          <w:rFonts w:ascii="Trebuchet MS" w:hAnsi="Trebuchet MS"/>
          <w:b/>
          <w:i/>
          <w:sz w:val="20"/>
          <w:szCs w:val="20"/>
        </w:rPr>
        <w:t>Centre comunitare integrate.</w:t>
      </w:r>
    </w:p>
    <w:p w14:paraId="398CAD7B" w14:textId="77777777" w:rsidR="000C0F6D" w:rsidRPr="0080054A" w:rsidRDefault="000C0F6D" w:rsidP="0080054A">
      <w:pPr>
        <w:spacing w:after="0" w:line="360" w:lineRule="auto"/>
        <w:jc w:val="both"/>
        <w:rPr>
          <w:rFonts w:ascii="Trebuchet MS" w:hAnsi="Trebuchet MS"/>
          <w:b/>
          <w:sz w:val="20"/>
          <w:szCs w:val="20"/>
        </w:rPr>
      </w:pPr>
    </w:p>
    <w:p w14:paraId="64E8092B" w14:textId="77777777" w:rsidR="0054073F" w:rsidRPr="0080054A" w:rsidRDefault="00684860" w:rsidP="00ED5078">
      <w:pPr>
        <w:pStyle w:val="Heading2"/>
        <w:numPr>
          <w:ilvl w:val="1"/>
          <w:numId w:val="66"/>
        </w:numPr>
      </w:pPr>
      <w:bookmarkStart w:id="2" w:name="_Toc72146629"/>
      <w:r w:rsidRPr="0080054A">
        <w:t>O</w:t>
      </w:r>
      <w:r w:rsidR="0054073F" w:rsidRPr="0080054A">
        <w:t xml:space="preserve">biectivul specific al axei prioritare și </w:t>
      </w:r>
      <w:r w:rsidR="0095615F" w:rsidRPr="0080054A">
        <w:t xml:space="preserve">al </w:t>
      </w:r>
      <w:r w:rsidR="0054073F" w:rsidRPr="0080054A">
        <w:t>priorității de investiții</w:t>
      </w:r>
      <w:bookmarkEnd w:id="2"/>
    </w:p>
    <w:p w14:paraId="34B4AD62" w14:textId="77777777" w:rsidR="006C269D" w:rsidRPr="0080054A" w:rsidRDefault="006C269D" w:rsidP="0080054A">
      <w:pPr>
        <w:spacing w:after="0" w:line="360" w:lineRule="auto"/>
        <w:rPr>
          <w:rFonts w:ascii="Trebuchet MS" w:hAnsi="Trebuchet MS"/>
          <w:sz w:val="20"/>
          <w:szCs w:val="20"/>
        </w:rPr>
      </w:pPr>
    </w:p>
    <w:p w14:paraId="126C5E9F" w14:textId="77777777" w:rsidR="008E10F3" w:rsidRDefault="008E10F3" w:rsidP="0080054A">
      <w:pPr>
        <w:tabs>
          <w:tab w:val="left" w:pos="9356"/>
        </w:tabs>
        <w:spacing w:after="0" w:line="360" w:lineRule="auto"/>
        <w:ind w:right="-23"/>
        <w:jc w:val="both"/>
        <w:rPr>
          <w:rFonts w:ascii="Trebuchet MS" w:hAnsi="Trebuchet MS"/>
          <w:sz w:val="20"/>
          <w:szCs w:val="20"/>
        </w:rPr>
      </w:pPr>
      <w:r w:rsidRPr="0080054A">
        <w:rPr>
          <w:rFonts w:ascii="Trebuchet MS" w:hAnsi="Trebuchet MS"/>
          <w:sz w:val="20"/>
          <w:szCs w:val="20"/>
        </w:rPr>
        <w:t xml:space="preserve">Unul din obiectivele specifice al acestei axe prioritare este </w:t>
      </w:r>
      <w:r w:rsidRPr="0080054A">
        <w:rPr>
          <w:rFonts w:ascii="Trebuchet MS" w:hAnsi="Trebuchet MS"/>
          <w:b/>
          <w:sz w:val="20"/>
          <w:szCs w:val="20"/>
        </w:rPr>
        <w:t xml:space="preserve">Obiectivul Specific 8.1 – </w:t>
      </w:r>
      <w:r w:rsidRPr="0080054A">
        <w:rPr>
          <w:rFonts w:ascii="Trebuchet MS" w:hAnsi="Trebuchet MS"/>
          <w:b/>
          <w:i/>
          <w:sz w:val="20"/>
          <w:szCs w:val="20"/>
        </w:rPr>
        <w:t>„</w:t>
      </w:r>
      <w:r w:rsidRPr="0080054A">
        <w:rPr>
          <w:rFonts w:ascii="Trebuchet MS" w:hAnsi="Trebuchet MS"/>
          <w:i/>
          <w:sz w:val="20"/>
          <w:szCs w:val="20"/>
        </w:rPr>
        <w:t>Creșterea accesibilității serviciilor de sănătate, comunitare și a celor de nivel secundar, în special pentru zonele sărace și izolate”.</w:t>
      </w:r>
      <w:r w:rsidRPr="0080054A">
        <w:rPr>
          <w:rFonts w:ascii="Trebuchet MS" w:hAnsi="Trebuchet MS"/>
          <w:sz w:val="20"/>
          <w:szCs w:val="20"/>
        </w:rPr>
        <w:t xml:space="preserve"> </w:t>
      </w:r>
    </w:p>
    <w:p w14:paraId="6276C151" w14:textId="77777777" w:rsidR="00DD4924" w:rsidRPr="0080054A" w:rsidRDefault="00DD4924" w:rsidP="0080054A">
      <w:pPr>
        <w:tabs>
          <w:tab w:val="left" w:pos="9356"/>
        </w:tabs>
        <w:spacing w:after="0" w:line="360" w:lineRule="auto"/>
        <w:ind w:right="-23"/>
        <w:jc w:val="both"/>
        <w:rPr>
          <w:rFonts w:ascii="Trebuchet MS" w:hAnsi="Trebuchet MS"/>
          <w:sz w:val="20"/>
          <w:szCs w:val="20"/>
        </w:rPr>
      </w:pPr>
    </w:p>
    <w:p w14:paraId="00E32C2D" w14:textId="77777777" w:rsidR="008E10F3" w:rsidRPr="0080054A" w:rsidRDefault="008E10F3" w:rsidP="0080054A">
      <w:pPr>
        <w:tabs>
          <w:tab w:val="left" w:pos="9356"/>
        </w:tabs>
        <w:spacing w:after="0" w:line="360" w:lineRule="auto"/>
        <w:ind w:right="-23"/>
        <w:jc w:val="both"/>
        <w:rPr>
          <w:rFonts w:ascii="Trebuchet MS" w:hAnsi="Trebuchet MS"/>
          <w:sz w:val="20"/>
          <w:szCs w:val="20"/>
        </w:rPr>
      </w:pPr>
      <w:r w:rsidRPr="0080054A">
        <w:rPr>
          <w:rFonts w:ascii="Trebuchet MS" w:hAnsi="Trebuchet MS"/>
          <w:sz w:val="20"/>
          <w:szCs w:val="20"/>
        </w:rPr>
        <w:t xml:space="preserve">Pentru îndeplinirea acestui obiectiv specific, investițiile în infrastructura ambulatoriilor și în infrastructura centrelor comunitare integrate, vor constitui câte un apel dedicat. </w:t>
      </w:r>
    </w:p>
    <w:p w14:paraId="26227578" w14:textId="77777777" w:rsidR="00F02BF5" w:rsidRPr="005F2BD2" w:rsidRDefault="00401497" w:rsidP="00C517EB">
      <w:pPr>
        <w:numPr>
          <w:ilvl w:val="0"/>
          <w:numId w:val="9"/>
        </w:numPr>
        <w:tabs>
          <w:tab w:val="left" w:pos="9356"/>
        </w:tabs>
        <w:autoSpaceDE w:val="0"/>
        <w:autoSpaceDN w:val="0"/>
        <w:adjustRightInd w:val="0"/>
        <w:spacing w:after="0" w:line="360" w:lineRule="auto"/>
        <w:contextualSpacing/>
        <w:jc w:val="both"/>
        <w:rPr>
          <w:rFonts w:ascii="Trebuchet MS" w:hAnsi="Trebuchet MS"/>
          <w:color w:val="000000"/>
          <w:sz w:val="20"/>
          <w:szCs w:val="20"/>
        </w:rPr>
      </w:pPr>
      <w:r w:rsidRPr="005F2BD2">
        <w:rPr>
          <w:rFonts w:ascii="Trebuchet MS" w:hAnsi="Trebuchet MS"/>
          <w:b/>
          <w:sz w:val="20"/>
          <w:szCs w:val="20"/>
        </w:rPr>
        <w:t>Operațiunea B</w:t>
      </w:r>
      <w:r w:rsidRPr="005F2BD2">
        <w:rPr>
          <w:rFonts w:ascii="Trebuchet MS" w:hAnsi="Trebuchet MS"/>
          <w:sz w:val="20"/>
          <w:szCs w:val="20"/>
        </w:rPr>
        <w:t xml:space="preserve"> este dedicată investițiilor de tipul </w:t>
      </w:r>
      <w:r w:rsidRPr="005F2BD2">
        <w:rPr>
          <w:rFonts w:ascii="Trebuchet MS" w:hAnsi="Trebuchet MS"/>
          <w:b/>
          <w:sz w:val="20"/>
          <w:szCs w:val="20"/>
        </w:rPr>
        <w:t>construcţia/</w:t>
      </w:r>
      <w:r w:rsidRPr="005F2BD2">
        <w:rPr>
          <w:rFonts w:ascii="Trebuchet MS" w:eastAsia="+mn-ea" w:hAnsi="Trebuchet MS"/>
          <w:b/>
          <w:color w:val="000000"/>
          <w:kern w:val="24"/>
          <w:sz w:val="20"/>
          <w:szCs w:val="20"/>
        </w:rPr>
        <w:t>reabilitarea/modernizarea/extinderea/dotarea centrelor comunitare integrate</w:t>
      </w:r>
      <w:r w:rsidRPr="005F2BD2">
        <w:rPr>
          <w:rFonts w:ascii="Trebuchet MS" w:hAnsi="Trebuchet MS"/>
          <w:sz w:val="20"/>
          <w:szCs w:val="20"/>
        </w:rPr>
        <w:t xml:space="preserve">, investiții ce vor contribui la </w:t>
      </w:r>
      <w:r w:rsidR="005F2BD2" w:rsidRPr="005F2BD2">
        <w:rPr>
          <w:rFonts w:ascii="Trebuchet MS" w:hAnsi="Trebuchet MS"/>
          <w:sz w:val="20"/>
          <w:szCs w:val="20"/>
        </w:rPr>
        <w:t>cre</w:t>
      </w:r>
      <w:r w:rsidR="00D8689A">
        <w:rPr>
          <w:rFonts w:ascii="Trebuchet MS" w:hAnsi="Trebuchet MS"/>
          <w:sz w:val="20"/>
          <w:szCs w:val="20"/>
        </w:rPr>
        <w:t>ș</w:t>
      </w:r>
      <w:r w:rsidR="005F2BD2" w:rsidRPr="005F2BD2">
        <w:rPr>
          <w:rFonts w:ascii="Trebuchet MS" w:hAnsi="Trebuchet MS"/>
          <w:sz w:val="20"/>
          <w:szCs w:val="20"/>
        </w:rPr>
        <w:t xml:space="preserve">terea accesului la serviciile de asistență medicală comunitară furnizate integrat cu cele sociale și educaționale, după caz, a persoanelor aparținând grupurilor vulnerabile </w:t>
      </w:r>
      <w:r w:rsidR="005F2BD2" w:rsidRPr="005F2BD2">
        <w:rPr>
          <w:rFonts w:ascii="Trebuchet MS" w:hAnsi="Trebuchet MS"/>
          <w:color w:val="000000"/>
          <w:sz w:val="20"/>
          <w:szCs w:val="20"/>
        </w:rPr>
        <w:t xml:space="preserve">definite conform OUG </w:t>
      </w:r>
      <w:r w:rsidR="005F2BD2">
        <w:rPr>
          <w:rFonts w:ascii="Trebuchet MS" w:hAnsi="Trebuchet MS"/>
          <w:color w:val="000000"/>
          <w:sz w:val="20"/>
          <w:szCs w:val="20"/>
        </w:rPr>
        <w:t xml:space="preserve">nr. </w:t>
      </w:r>
      <w:r w:rsidR="005F2BD2" w:rsidRPr="005F2BD2">
        <w:rPr>
          <w:rFonts w:ascii="Trebuchet MS" w:hAnsi="Trebuchet MS"/>
          <w:color w:val="000000"/>
          <w:sz w:val="20"/>
          <w:szCs w:val="20"/>
        </w:rPr>
        <w:t>18/2017</w:t>
      </w:r>
      <w:r w:rsidR="005F2BD2">
        <w:rPr>
          <w:rFonts w:ascii="Trebuchet MS" w:hAnsi="Trebuchet MS"/>
          <w:color w:val="000000"/>
          <w:sz w:val="20"/>
          <w:szCs w:val="20"/>
        </w:rPr>
        <w:t>.</w:t>
      </w:r>
      <w:r w:rsidR="00D8689A">
        <w:rPr>
          <w:rFonts w:ascii="Trebuchet MS" w:hAnsi="Trebuchet MS"/>
          <w:color w:val="000000"/>
          <w:sz w:val="20"/>
          <w:szCs w:val="20"/>
        </w:rPr>
        <w:t xml:space="preserve"> </w:t>
      </w:r>
    </w:p>
    <w:p w14:paraId="13013C23" w14:textId="77777777" w:rsidR="00C163E2" w:rsidRPr="0080054A" w:rsidRDefault="00C163E2" w:rsidP="0080054A">
      <w:pPr>
        <w:tabs>
          <w:tab w:val="left" w:pos="9356"/>
        </w:tabs>
        <w:autoSpaceDE w:val="0"/>
        <w:autoSpaceDN w:val="0"/>
        <w:adjustRightInd w:val="0"/>
        <w:spacing w:after="0" w:line="360" w:lineRule="auto"/>
        <w:jc w:val="both"/>
        <w:rPr>
          <w:rFonts w:ascii="Trebuchet MS" w:hAnsi="Trebuchet MS"/>
          <w:color w:val="000000"/>
          <w:sz w:val="20"/>
          <w:szCs w:val="20"/>
        </w:rPr>
      </w:pPr>
      <w:r w:rsidRPr="0080054A">
        <w:rPr>
          <w:rFonts w:ascii="Trebuchet MS" w:hAnsi="Trebuchet MS"/>
          <w:color w:val="000000"/>
          <w:sz w:val="20"/>
          <w:szCs w:val="20"/>
        </w:rPr>
        <w:t xml:space="preserve">Astfel, </w:t>
      </w:r>
      <w:r w:rsidR="00C517EB">
        <w:rPr>
          <w:rFonts w:ascii="Trebuchet MS" w:hAnsi="Trebuchet MS"/>
          <w:color w:val="000000"/>
          <w:sz w:val="20"/>
          <w:szCs w:val="20"/>
        </w:rPr>
        <w:t>se vor</w:t>
      </w:r>
      <w:r w:rsidR="00C517EB" w:rsidRPr="00C517EB">
        <w:rPr>
          <w:rFonts w:ascii="Trebuchet MS" w:hAnsi="Trebuchet MS"/>
          <w:color w:val="000000"/>
          <w:sz w:val="20"/>
          <w:szCs w:val="20"/>
        </w:rPr>
        <w:t xml:space="preserve"> de</w:t>
      </w:r>
      <w:r w:rsidR="00C517EB">
        <w:rPr>
          <w:rFonts w:ascii="Trebuchet MS" w:hAnsi="Trebuchet MS"/>
          <w:color w:val="000000"/>
          <w:sz w:val="20"/>
          <w:szCs w:val="20"/>
        </w:rPr>
        <w:t>zvolta</w:t>
      </w:r>
      <w:r w:rsidR="00C517EB" w:rsidRPr="00C517EB">
        <w:rPr>
          <w:rFonts w:ascii="Trebuchet MS" w:hAnsi="Trebuchet MS"/>
          <w:color w:val="000000"/>
          <w:sz w:val="20"/>
          <w:szCs w:val="20"/>
        </w:rPr>
        <w:t xml:space="preserve"> serviciil</w:t>
      </w:r>
      <w:r w:rsidR="00C517EB">
        <w:rPr>
          <w:rFonts w:ascii="Trebuchet MS" w:hAnsi="Trebuchet MS"/>
          <w:color w:val="000000"/>
          <w:sz w:val="20"/>
          <w:szCs w:val="20"/>
        </w:rPr>
        <w:t xml:space="preserve">e </w:t>
      </w:r>
      <w:r w:rsidR="00C517EB" w:rsidRPr="00C517EB">
        <w:rPr>
          <w:rFonts w:ascii="Trebuchet MS" w:hAnsi="Trebuchet MS"/>
          <w:color w:val="000000"/>
          <w:sz w:val="20"/>
          <w:szCs w:val="20"/>
        </w:rPr>
        <w:t>de asistență medicală comunitară în scopul identificării problemelor medico-sociale</w:t>
      </w:r>
      <w:r w:rsidR="006909C8">
        <w:rPr>
          <w:rFonts w:ascii="Trebuchet MS" w:hAnsi="Trebuchet MS"/>
          <w:color w:val="000000"/>
          <w:sz w:val="20"/>
          <w:szCs w:val="20"/>
        </w:rPr>
        <w:t xml:space="preserve">, </w:t>
      </w:r>
      <w:r w:rsidR="00C517EB" w:rsidRPr="00C517EB">
        <w:rPr>
          <w:rFonts w:ascii="Trebuchet MS" w:hAnsi="Trebuchet MS"/>
          <w:color w:val="000000"/>
          <w:sz w:val="20"/>
          <w:szCs w:val="20"/>
        </w:rPr>
        <w:t xml:space="preserve">a </w:t>
      </w:r>
      <w:r w:rsidR="00C517EB">
        <w:rPr>
          <w:rFonts w:ascii="Trebuchet MS" w:hAnsi="Trebuchet MS"/>
          <w:color w:val="000000"/>
          <w:sz w:val="20"/>
          <w:szCs w:val="20"/>
        </w:rPr>
        <w:t>î</w:t>
      </w:r>
      <w:r w:rsidR="00C517EB" w:rsidRPr="00C517EB">
        <w:rPr>
          <w:rFonts w:ascii="Trebuchet MS" w:hAnsi="Trebuchet MS"/>
          <w:color w:val="000000"/>
          <w:sz w:val="20"/>
          <w:szCs w:val="20"/>
        </w:rPr>
        <w:t xml:space="preserve">mbunătățirii indicatorilor stării de sănătate, </w:t>
      </w:r>
      <w:r w:rsidR="00C517EB">
        <w:rPr>
          <w:rFonts w:ascii="Trebuchet MS" w:hAnsi="Trebuchet MS"/>
          <w:color w:val="000000"/>
          <w:sz w:val="20"/>
          <w:szCs w:val="20"/>
        </w:rPr>
        <w:t>a</w:t>
      </w:r>
      <w:r w:rsidR="00C517EB" w:rsidRPr="00C517EB">
        <w:rPr>
          <w:rFonts w:ascii="Trebuchet MS" w:hAnsi="Trebuchet MS"/>
          <w:color w:val="000000"/>
          <w:sz w:val="20"/>
          <w:szCs w:val="20"/>
        </w:rPr>
        <w:t xml:space="preserve"> nivelului de trai a</w:t>
      </w:r>
      <w:r w:rsidR="00D95336">
        <w:rPr>
          <w:rFonts w:ascii="Trebuchet MS" w:hAnsi="Trebuchet MS"/>
          <w:color w:val="000000"/>
          <w:sz w:val="20"/>
          <w:szCs w:val="20"/>
        </w:rPr>
        <w:t>l</w:t>
      </w:r>
      <w:r w:rsidR="00C517EB" w:rsidRPr="00C517EB">
        <w:rPr>
          <w:rFonts w:ascii="Trebuchet MS" w:hAnsi="Trebuchet MS"/>
          <w:color w:val="000000"/>
          <w:sz w:val="20"/>
          <w:szCs w:val="20"/>
        </w:rPr>
        <w:t xml:space="preserve"> popula</w:t>
      </w:r>
      <w:r w:rsidR="00C517EB">
        <w:rPr>
          <w:rFonts w:ascii="Trebuchet MS" w:hAnsi="Trebuchet MS"/>
          <w:color w:val="000000"/>
          <w:sz w:val="20"/>
          <w:szCs w:val="20"/>
        </w:rPr>
        <w:t>ț</w:t>
      </w:r>
      <w:r w:rsidR="00C517EB" w:rsidRPr="00C517EB">
        <w:rPr>
          <w:rFonts w:ascii="Trebuchet MS" w:hAnsi="Trebuchet MS"/>
          <w:color w:val="000000"/>
          <w:sz w:val="20"/>
          <w:szCs w:val="20"/>
        </w:rPr>
        <w:t>iei prin ac</w:t>
      </w:r>
      <w:r w:rsidR="00C517EB">
        <w:rPr>
          <w:rFonts w:ascii="Trebuchet MS" w:hAnsi="Trebuchet MS"/>
          <w:color w:val="000000"/>
          <w:sz w:val="20"/>
          <w:szCs w:val="20"/>
        </w:rPr>
        <w:t>ț</w:t>
      </w:r>
      <w:r w:rsidR="00C517EB" w:rsidRPr="00C517EB">
        <w:rPr>
          <w:rFonts w:ascii="Trebuchet MS" w:hAnsi="Trebuchet MS"/>
          <w:color w:val="000000"/>
          <w:sz w:val="20"/>
          <w:szCs w:val="20"/>
        </w:rPr>
        <w:t>iuni de preven</w:t>
      </w:r>
      <w:r w:rsidR="00C517EB">
        <w:rPr>
          <w:rFonts w:ascii="Trebuchet MS" w:hAnsi="Trebuchet MS"/>
          <w:color w:val="000000"/>
          <w:sz w:val="20"/>
          <w:szCs w:val="20"/>
        </w:rPr>
        <w:t>ț</w:t>
      </w:r>
      <w:r w:rsidR="00C517EB" w:rsidRPr="00C517EB">
        <w:rPr>
          <w:rFonts w:ascii="Trebuchet MS" w:hAnsi="Trebuchet MS"/>
          <w:color w:val="000000"/>
          <w:sz w:val="20"/>
          <w:szCs w:val="20"/>
        </w:rPr>
        <w:t xml:space="preserve">ie </w:t>
      </w:r>
      <w:r w:rsidR="00C517EB">
        <w:rPr>
          <w:rFonts w:ascii="Trebuchet MS" w:hAnsi="Trebuchet MS"/>
          <w:color w:val="000000"/>
          <w:sz w:val="20"/>
          <w:szCs w:val="20"/>
        </w:rPr>
        <w:t>ș</w:t>
      </w:r>
      <w:r w:rsidR="00C517EB" w:rsidRPr="00C517EB">
        <w:rPr>
          <w:rFonts w:ascii="Trebuchet MS" w:hAnsi="Trebuchet MS"/>
          <w:color w:val="000000"/>
          <w:sz w:val="20"/>
          <w:szCs w:val="20"/>
        </w:rPr>
        <w:t>i interven</w:t>
      </w:r>
      <w:r w:rsidR="00C517EB">
        <w:rPr>
          <w:rFonts w:ascii="Trebuchet MS" w:hAnsi="Trebuchet MS"/>
          <w:color w:val="000000"/>
          <w:sz w:val="20"/>
          <w:szCs w:val="20"/>
        </w:rPr>
        <w:t>ție</w:t>
      </w:r>
      <w:r w:rsidR="00C517EB" w:rsidRPr="00C517EB">
        <w:rPr>
          <w:rFonts w:ascii="Trebuchet MS" w:hAnsi="Trebuchet MS"/>
          <w:color w:val="000000"/>
          <w:sz w:val="20"/>
          <w:szCs w:val="20"/>
        </w:rPr>
        <w:t xml:space="preserve"> specializată</w:t>
      </w:r>
      <w:r w:rsidR="006909C8">
        <w:rPr>
          <w:rFonts w:ascii="Trebuchet MS" w:hAnsi="Trebuchet MS"/>
          <w:color w:val="000000"/>
          <w:sz w:val="20"/>
          <w:szCs w:val="20"/>
        </w:rPr>
        <w:t>,</w:t>
      </w:r>
      <w:r w:rsidR="00C517EB" w:rsidRPr="00C517EB">
        <w:rPr>
          <w:rFonts w:ascii="Trebuchet MS" w:hAnsi="Trebuchet MS"/>
          <w:color w:val="000000"/>
          <w:sz w:val="20"/>
          <w:szCs w:val="20"/>
        </w:rPr>
        <w:t xml:space="preserve"> </w:t>
      </w:r>
      <w:r w:rsidR="006909C8" w:rsidRPr="00C517EB">
        <w:rPr>
          <w:rFonts w:ascii="Trebuchet MS" w:hAnsi="Trebuchet MS"/>
          <w:color w:val="000000"/>
          <w:sz w:val="20"/>
          <w:szCs w:val="20"/>
        </w:rPr>
        <w:t xml:space="preserve">precum </w:t>
      </w:r>
      <w:r w:rsidR="006909C8">
        <w:rPr>
          <w:rFonts w:ascii="Trebuchet MS" w:hAnsi="Trebuchet MS"/>
          <w:color w:val="000000"/>
          <w:sz w:val="20"/>
          <w:szCs w:val="20"/>
        </w:rPr>
        <w:t xml:space="preserve">și </w:t>
      </w:r>
      <w:r w:rsidR="006909C8" w:rsidRPr="006909C8">
        <w:rPr>
          <w:rFonts w:ascii="Trebuchet MS" w:hAnsi="Trebuchet MS"/>
          <w:color w:val="000000"/>
          <w:sz w:val="20"/>
          <w:szCs w:val="20"/>
        </w:rPr>
        <w:t xml:space="preserve">prin </w:t>
      </w:r>
      <w:r w:rsidR="006909C8" w:rsidRPr="006909C8">
        <w:rPr>
          <w:rFonts w:ascii="Trebuchet MS" w:hAnsi="Trebuchet MS"/>
          <w:color w:val="000000"/>
          <w:sz w:val="20"/>
          <w:szCs w:val="20"/>
        </w:rPr>
        <w:lastRenderedPageBreak/>
        <w:t>cre</w:t>
      </w:r>
      <w:r w:rsidR="006909C8">
        <w:rPr>
          <w:rFonts w:ascii="Trebuchet MS" w:hAnsi="Trebuchet MS"/>
          <w:color w:val="000000"/>
          <w:sz w:val="20"/>
          <w:szCs w:val="20"/>
        </w:rPr>
        <w:t>ș</w:t>
      </w:r>
      <w:r w:rsidR="006909C8" w:rsidRPr="006909C8">
        <w:rPr>
          <w:rFonts w:ascii="Trebuchet MS" w:hAnsi="Trebuchet MS"/>
          <w:color w:val="000000"/>
          <w:sz w:val="20"/>
          <w:szCs w:val="20"/>
        </w:rPr>
        <w:t>terea accesului la servicii medico-sociale de calitate și a sporirii gradului de incluziune socială a persoanelor</w:t>
      </w:r>
      <w:r w:rsidR="006909C8" w:rsidRPr="006909C8">
        <w:t xml:space="preserve"> </w:t>
      </w:r>
      <w:r w:rsidR="006909C8" w:rsidRPr="006909C8">
        <w:rPr>
          <w:rFonts w:ascii="Trebuchet MS" w:hAnsi="Trebuchet MS"/>
          <w:color w:val="000000"/>
          <w:sz w:val="20"/>
          <w:szCs w:val="20"/>
        </w:rPr>
        <w:t>apar</w:t>
      </w:r>
      <w:r w:rsidR="006909C8">
        <w:rPr>
          <w:rFonts w:ascii="Trebuchet MS" w:hAnsi="Trebuchet MS"/>
          <w:color w:val="000000"/>
          <w:sz w:val="20"/>
          <w:szCs w:val="20"/>
        </w:rPr>
        <w:t xml:space="preserve">ținând </w:t>
      </w:r>
      <w:r w:rsidR="006909C8" w:rsidRPr="006909C8">
        <w:rPr>
          <w:rFonts w:ascii="Trebuchet MS" w:hAnsi="Trebuchet MS"/>
          <w:color w:val="000000"/>
          <w:sz w:val="20"/>
          <w:szCs w:val="20"/>
        </w:rPr>
        <w:t>grupurilor vulnerabile din punct de vedere economic</w:t>
      </w:r>
      <w:r w:rsidR="006909C8">
        <w:rPr>
          <w:rFonts w:ascii="Trebuchet MS" w:hAnsi="Trebuchet MS"/>
          <w:color w:val="000000"/>
          <w:sz w:val="20"/>
          <w:szCs w:val="20"/>
        </w:rPr>
        <w:t xml:space="preserve">, </w:t>
      </w:r>
      <w:r w:rsidR="006909C8" w:rsidRPr="006909C8">
        <w:rPr>
          <w:rFonts w:ascii="Trebuchet MS" w:hAnsi="Trebuchet MS"/>
          <w:color w:val="000000"/>
          <w:sz w:val="20"/>
          <w:szCs w:val="20"/>
        </w:rPr>
        <w:t>social</w:t>
      </w:r>
      <w:r w:rsidR="006909C8" w:rsidRPr="0080054A">
        <w:rPr>
          <w:rFonts w:ascii="Trebuchet MS" w:hAnsi="Trebuchet MS"/>
          <w:color w:val="000000"/>
          <w:sz w:val="20"/>
          <w:szCs w:val="20"/>
        </w:rPr>
        <w:t xml:space="preserve"> </w:t>
      </w:r>
      <w:r w:rsidR="006909C8">
        <w:rPr>
          <w:rFonts w:ascii="Trebuchet MS" w:hAnsi="Trebuchet MS"/>
          <w:color w:val="000000"/>
          <w:sz w:val="20"/>
          <w:szCs w:val="20"/>
        </w:rPr>
        <w:t xml:space="preserve">sau </w:t>
      </w:r>
      <w:r w:rsidR="006909C8" w:rsidRPr="006909C8">
        <w:rPr>
          <w:rFonts w:ascii="Trebuchet MS" w:hAnsi="Trebuchet MS"/>
          <w:color w:val="000000"/>
          <w:sz w:val="20"/>
          <w:szCs w:val="20"/>
        </w:rPr>
        <w:t>al st</w:t>
      </w:r>
      <w:r w:rsidR="006909C8">
        <w:rPr>
          <w:rFonts w:ascii="Trebuchet MS" w:hAnsi="Trebuchet MS"/>
          <w:color w:val="000000"/>
          <w:sz w:val="20"/>
          <w:szCs w:val="20"/>
        </w:rPr>
        <w:t>ă</w:t>
      </w:r>
      <w:r w:rsidR="006909C8" w:rsidRPr="006909C8">
        <w:rPr>
          <w:rFonts w:ascii="Trebuchet MS" w:hAnsi="Trebuchet MS"/>
          <w:color w:val="000000"/>
          <w:sz w:val="20"/>
          <w:szCs w:val="20"/>
        </w:rPr>
        <w:t>rii de s</w:t>
      </w:r>
      <w:r w:rsidR="00D95336">
        <w:rPr>
          <w:rFonts w:ascii="Trebuchet MS" w:hAnsi="Trebuchet MS"/>
          <w:color w:val="000000"/>
          <w:sz w:val="20"/>
          <w:szCs w:val="20"/>
        </w:rPr>
        <w:t>ă</w:t>
      </w:r>
      <w:r w:rsidR="006909C8" w:rsidRPr="006909C8">
        <w:rPr>
          <w:rFonts w:ascii="Trebuchet MS" w:hAnsi="Trebuchet MS"/>
          <w:color w:val="000000"/>
          <w:sz w:val="20"/>
          <w:szCs w:val="20"/>
        </w:rPr>
        <w:t>n</w:t>
      </w:r>
      <w:r w:rsidR="00D95336">
        <w:rPr>
          <w:rFonts w:ascii="Trebuchet MS" w:hAnsi="Trebuchet MS"/>
          <w:color w:val="000000"/>
          <w:sz w:val="20"/>
          <w:szCs w:val="20"/>
        </w:rPr>
        <w:t>ă</w:t>
      </w:r>
      <w:r w:rsidR="006909C8" w:rsidRPr="006909C8">
        <w:rPr>
          <w:rFonts w:ascii="Trebuchet MS" w:hAnsi="Trebuchet MS"/>
          <w:color w:val="000000"/>
          <w:sz w:val="20"/>
          <w:szCs w:val="20"/>
        </w:rPr>
        <w:t>tate</w:t>
      </w:r>
      <w:r w:rsidR="00D8689A">
        <w:rPr>
          <w:rFonts w:ascii="Trebuchet MS" w:hAnsi="Trebuchet MS"/>
          <w:color w:val="000000"/>
          <w:sz w:val="20"/>
          <w:szCs w:val="20"/>
        </w:rPr>
        <w:t xml:space="preserve">. </w:t>
      </w:r>
    </w:p>
    <w:p w14:paraId="316CCAE4" w14:textId="77777777" w:rsidR="00C163E2" w:rsidRPr="0080054A" w:rsidRDefault="00C163E2" w:rsidP="0080054A">
      <w:pPr>
        <w:tabs>
          <w:tab w:val="left" w:pos="9356"/>
        </w:tabs>
        <w:autoSpaceDE w:val="0"/>
        <w:autoSpaceDN w:val="0"/>
        <w:adjustRightInd w:val="0"/>
        <w:spacing w:after="0" w:line="360" w:lineRule="auto"/>
        <w:jc w:val="both"/>
        <w:rPr>
          <w:rFonts w:ascii="Trebuchet MS" w:hAnsi="Trebuchet MS"/>
          <w:color w:val="000000"/>
          <w:sz w:val="20"/>
          <w:szCs w:val="20"/>
        </w:rPr>
      </w:pPr>
      <w:r w:rsidRPr="0080054A">
        <w:rPr>
          <w:rFonts w:ascii="Trebuchet MS" w:hAnsi="Trebuchet MS"/>
          <w:color w:val="000000"/>
          <w:sz w:val="20"/>
          <w:szCs w:val="20"/>
        </w:rPr>
        <w:t>Ac</w:t>
      </w:r>
      <w:r w:rsidR="004D1C2E">
        <w:rPr>
          <w:rFonts w:ascii="Trebuchet MS" w:hAnsi="Trebuchet MS"/>
          <w:color w:val="000000"/>
          <w:sz w:val="20"/>
          <w:szCs w:val="20"/>
        </w:rPr>
        <w:t xml:space="preserve">est obiectiv se va realiza </w:t>
      </w:r>
      <w:r w:rsidR="004321CC">
        <w:rPr>
          <w:rFonts w:ascii="Trebuchet MS" w:hAnsi="Trebuchet MS"/>
          <w:color w:val="000000"/>
          <w:sz w:val="20"/>
          <w:szCs w:val="20"/>
        </w:rPr>
        <w:t xml:space="preserve">atât, </w:t>
      </w:r>
      <w:r w:rsidRPr="0080054A">
        <w:rPr>
          <w:rFonts w:ascii="Trebuchet MS" w:hAnsi="Trebuchet MS"/>
          <w:color w:val="000000"/>
          <w:sz w:val="20"/>
          <w:szCs w:val="20"/>
        </w:rPr>
        <w:t>prin</w:t>
      </w:r>
      <w:r w:rsidR="00533884">
        <w:rPr>
          <w:rFonts w:ascii="Trebuchet MS" w:hAnsi="Trebuchet MS"/>
          <w:color w:val="000000"/>
          <w:sz w:val="20"/>
          <w:szCs w:val="20"/>
        </w:rPr>
        <w:t xml:space="preserve"> corectarea politicilor în domeniu (măsuri de reglementare)</w:t>
      </w:r>
      <w:r w:rsidRPr="0080054A">
        <w:rPr>
          <w:rFonts w:ascii="Trebuchet MS" w:hAnsi="Trebuchet MS"/>
          <w:color w:val="000000"/>
          <w:sz w:val="20"/>
          <w:szCs w:val="20"/>
        </w:rPr>
        <w:t>, cât şi</w:t>
      </w:r>
      <w:r w:rsidR="00533884">
        <w:rPr>
          <w:rFonts w:ascii="Trebuchet MS" w:hAnsi="Trebuchet MS"/>
          <w:color w:val="000000"/>
          <w:sz w:val="20"/>
          <w:szCs w:val="20"/>
        </w:rPr>
        <w:t xml:space="preserve"> prin finanțarea intervențiilor </w:t>
      </w:r>
      <w:r w:rsidR="004321CC">
        <w:rPr>
          <w:rFonts w:ascii="Trebuchet MS" w:hAnsi="Trebuchet MS"/>
          <w:color w:val="000000"/>
          <w:sz w:val="20"/>
          <w:szCs w:val="20"/>
        </w:rPr>
        <w:t>în</w:t>
      </w:r>
      <w:r w:rsidR="00533884">
        <w:rPr>
          <w:rFonts w:ascii="Trebuchet MS" w:hAnsi="Trebuchet MS"/>
          <w:color w:val="000000"/>
          <w:sz w:val="20"/>
          <w:szCs w:val="20"/>
        </w:rPr>
        <w:t xml:space="preserve"> infrastructură și dotarea rețelei de ambulatorii și Centre Comunitare Integrate ce vor furniza servicii </w:t>
      </w:r>
      <w:proofErr w:type="spellStart"/>
      <w:r w:rsidR="00533884">
        <w:rPr>
          <w:rFonts w:ascii="Trebuchet MS" w:hAnsi="Trebuchet MS"/>
          <w:color w:val="000000"/>
          <w:sz w:val="20"/>
          <w:szCs w:val="20"/>
        </w:rPr>
        <w:t>medico</w:t>
      </w:r>
      <w:proofErr w:type="spellEnd"/>
      <w:r w:rsidR="00533884">
        <w:rPr>
          <w:rFonts w:ascii="Trebuchet MS" w:hAnsi="Trebuchet MS"/>
          <w:color w:val="000000"/>
          <w:sz w:val="20"/>
          <w:szCs w:val="20"/>
        </w:rPr>
        <w:t>-</w:t>
      </w:r>
      <w:proofErr w:type="spellStart"/>
      <w:r w:rsidR="00533884">
        <w:rPr>
          <w:rFonts w:ascii="Trebuchet MS" w:hAnsi="Trebuchet MS"/>
          <w:color w:val="000000"/>
          <w:sz w:val="20"/>
          <w:szCs w:val="20"/>
        </w:rPr>
        <w:t>socio</w:t>
      </w:r>
      <w:proofErr w:type="spellEnd"/>
      <w:r w:rsidR="00533884">
        <w:rPr>
          <w:rFonts w:ascii="Trebuchet MS" w:hAnsi="Trebuchet MS"/>
          <w:color w:val="000000"/>
          <w:sz w:val="20"/>
          <w:szCs w:val="20"/>
        </w:rPr>
        <w:t>-educaționale, fiind</w:t>
      </w:r>
      <w:r w:rsidRPr="0080054A">
        <w:rPr>
          <w:rFonts w:ascii="Trebuchet MS" w:hAnsi="Trebuchet MS"/>
          <w:color w:val="000000"/>
          <w:sz w:val="20"/>
          <w:szCs w:val="20"/>
        </w:rPr>
        <w:t xml:space="preserve"> o soluție flexibilă de accesibilizare a asistenței </w:t>
      </w:r>
      <w:r w:rsidR="00533884">
        <w:rPr>
          <w:rFonts w:ascii="Trebuchet MS" w:hAnsi="Trebuchet MS"/>
          <w:color w:val="000000"/>
          <w:sz w:val="20"/>
          <w:szCs w:val="20"/>
        </w:rPr>
        <w:t>medicale comunitare</w:t>
      </w:r>
      <w:r w:rsidRPr="0080054A">
        <w:rPr>
          <w:rFonts w:ascii="Trebuchet MS" w:hAnsi="Trebuchet MS"/>
          <w:color w:val="000000"/>
          <w:sz w:val="20"/>
          <w:szCs w:val="20"/>
        </w:rPr>
        <w:t>, mai ales pentru acele categorii de persoane sărace din mediul rural, persoane</w:t>
      </w:r>
      <w:r w:rsidR="006E4823">
        <w:rPr>
          <w:rFonts w:ascii="Trebuchet MS" w:hAnsi="Trebuchet MS"/>
          <w:color w:val="000000"/>
          <w:sz w:val="20"/>
          <w:szCs w:val="20"/>
        </w:rPr>
        <w:t>le</w:t>
      </w:r>
      <w:r w:rsidRPr="0080054A">
        <w:rPr>
          <w:rFonts w:ascii="Trebuchet MS" w:hAnsi="Trebuchet MS"/>
          <w:color w:val="000000"/>
          <w:sz w:val="20"/>
          <w:szCs w:val="20"/>
        </w:rPr>
        <w:t xml:space="preserve"> cu acces deficitar la servicii</w:t>
      </w:r>
      <w:r w:rsidR="006E4823">
        <w:rPr>
          <w:rFonts w:ascii="Trebuchet MS" w:hAnsi="Trebuchet MS"/>
          <w:color w:val="000000"/>
          <w:sz w:val="20"/>
          <w:szCs w:val="20"/>
        </w:rPr>
        <w:t>le</w:t>
      </w:r>
      <w:r w:rsidRPr="0080054A">
        <w:rPr>
          <w:rFonts w:ascii="Trebuchet MS" w:hAnsi="Trebuchet MS"/>
          <w:color w:val="000000"/>
          <w:sz w:val="20"/>
          <w:szCs w:val="20"/>
        </w:rPr>
        <w:t xml:space="preserve"> de sănătate</w:t>
      </w:r>
      <w:r w:rsidR="00533884">
        <w:rPr>
          <w:rFonts w:ascii="Trebuchet MS" w:hAnsi="Trebuchet MS"/>
          <w:color w:val="000000"/>
          <w:sz w:val="20"/>
          <w:szCs w:val="20"/>
        </w:rPr>
        <w:t>.</w:t>
      </w:r>
    </w:p>
    <w:p w14:paraId="35B0698E" w14:textId="77777777" w:rsidR="006C269D" w:rsidRPr="0080054A" w:rsidRDefault="006C269D" w:rsidP="0080054A">
      <w:pPr>
        <w:tabs>
          <w:tab w:val="left" w:pos="9356"/>
        </w:tabs>
        <w:autoSpaceDE w:val="0"/>
        <w:autoSpaceDN w:val="0"/>
        <w:adjustRightInd w:val="0"/>
        <w:spacing w:after="0" w:line="360" w:lineRule="auto"/>
        <w:jc w:val="both"/>
        <w:rPr>
          <w:rFonts w:ascii="Trebuchet MS" w:hAnsi="Trebuchet MS"/>
          <w:color w:val="000000"/>
          <w:sz w:val="20"/>
          <w:szCs w:val="20"/>
        </w:rPr>
      </w:pPr>
    </w:p>
    <w:p w14:paraId="4BCE2AD0" w14:textId="77777777" w:rsidR="00590869" w:rsidRPr="0080054A" w:rsidRDefault="00684860" w:rsidP="00ED5078">
      <w:pPr>
        <w:pStyle w:val="Heading2"/>
        <w:numPr>
          <w:ilvl w:val="1"/>
          <w:numId w:val="66"/>
        </w:numPr>
      </w:pPr>
      <w:bookmarkStart w:id="3" w:name="_Toc72146630"/>
      <w:r w:rsidRPr="0080054A">
        <w:t>R</w:t>
      </w:r>
      <w:r w:rsidR="00590869" w:rsidRPr="0080054A">
        <w:t>egiunile în cadrul cărora se pot solicita finanț</w:t>
      </w:r>
      <w:r w:rsidR="003D33F7" w:rsidRPr="0080054A">
        <w:t>ări în cadrul axei prioritare 8</w:t>
      </w:r>
      <w:bookmarkEnd w:id="3"/>
      <w:r w:rsidR="001E67E0" w:rsidRPr="0080054A">
        <w:t xml:space="preserve"> </w:t>
      </w:r>
    </w:p>
    <w:p w14:paraId="3F4D54F7" w14:textId="77777777" w:rsidR="006C269D" w:rsidRPr="0080054A" w:rsidRDefault="006C269D" w:rsidP="0080054A">
      <w:pPr>
        <w:spacing w:after="0" w:line="360" w:lineRule="auto"/>
        <w:rPr>
          <w:rFonts w:ascii="Trebuchet MS" w:hAnsi="Trebuchet MS"/>
          <w:sz w:val="20"/>
          <w:szCs w:val="20"/>
        </w:rPr>
      </w:pPr>
    </w:p>
    <w:p w14:paraId="14C154AF" w14:textId="77777777" w:rsidR="006C269D" w:rsidRPr="0080054A" w:rsidRDefault="00590869" w:rsidP="0080054A">
      <w:pPr>
        <w:spacing w:after="0" w:line="360" w:lineRule="auto"/>
        <w:jc w:val="both"/>
        <w:rPr>
          <w:rFonts w:ascii="Trebuchet MS" w:hAnsi="Trebuchet MS"/>
          <w:sz w:val="20"/>
          <w:szCs w:val="20"/>
        </w:rPr>
      </w:pPr>
      <w:r w:rsidRPr="0080054A">
        <w:rPr>
          <w:rFonts w:ascii="Trebuchet MS" w:hAnsi="Trebuchet MS"/>
          <w:sz w:val="20"/>
          <w:szCs w:val="20"/>
        </w:rPr>
        <w:t>Regiunile de dezvoltare</w:t>
      </w:r>
      <w:r w:rsidR="00F02BF5" w:rsidRPr="0080054A">
        <w:rPr>
          <w:rFonts w:ascii="Trebuchet MS" w:hAnsi="Trebuchet MS"/>
          <w:sz w:val="20"/>
          <w:szCs w:val="20"/>
        </w:rPr>
        <w:t xml:space="preserve"> în cadrul cărora se pot solicita finanţări sunt: </w:t>
      </w:r>
      <w:r w:rsidRPr="0080054A">
        <w:rPr>
          <w:rFonts w:ascii="Trebuchet MS" w:hAnsi="Trebuchet MS"/>
          <w:sz w:val="20"/>
          <w:szCs w:val="20"/>
        </w:rPr>
        <w:t xml:space="preserve"> Nord Est, Sud Est, Sud Muntenia, Sud Vest O</w:t>
      </w:r>
      <w:r w:rsidR="00F02BF5" w:rsidRPr="0080054A">
        <w:rPr>
          <w:rFonts w:ascii="Trebuchet MS" w:hAnsi="Trebuchet MS"/>
          <w:sz w:val="20"/>
          <w:szCs w:val="20"/>
        </w:rPr>
        <w:t>ltenia, Vest, Nord Vest şi</w:t>
      </w:r>
      <w:r w:rsidR="00E727C1" w:rsidRPr="0080054A">
        <w:rPr>
          <w:rFonts w:ascii="Trebuchet MS" w:hAnsi="Trebuchet MS"/>
          <w:sz w:val="20"/>
          <w:szCs w:val="20"/>
        </w:rPr>
        <w:t xml:space="preserve"> Centru.</w:t>
      </w:r>
    </w:p>
    <w:p w14:paraId="57DA85F4" w14:textId="77777777" w:rsidR="00590869" w:rsidRPr="00894064" w:rsidRDefault="00E727C1" w:rsidP="0080054A">
      <w:pPr>
        <w:spacing w:after="0" w:line="360" w:lineRule="auto"/>
        <w:jc w:val="both"/>
        <w:rPr>
          <w:rFonts w:ascii="Trebuchet MS" w:hAnsi="Trebuchet MS"/>
          <w:sz w:val="20"/>
          <w:szCs w:val="20"/>
        </w:rPr>
      </w:pPr>
      <w:r w:rsidRPr="0080054A">
        <w:rPr>
          <w:rFonts w:ascii="Trebuchet MS" w:hAnsi="Trebuchet MS"/>
          <w:sz w:val="20"/>
          <w:szCs w:val="20"/>
        </w:rPr>
        <w:t xml:space="preserve"> </w:t>
      </w:r>
    </w:p>
    <w:p w14:paraId="7551CD4F" w14:textId="77777777" w:rsidR="00590869" w:rsidRPr="00894064" w:rsidRDefault="00684860" w:rsidP="00ED5078">
      <w:pPr>
        <w:pStyle w:val="Heading2"/>
        <w:numPr>
          <w:ilvl w:val="1"/>
          <w:numId w:val="66"/>
        </w:numPr>
      </w:pPr>
      <w:bookmarkStart w:id="4" w:name="_Toc72146631"/>
      <w:r w:rsidRPr="00894064">
        <w:t>A</w:t>
      </w:r>
      <w:r w:rsidR="00590869" w:rsidRPr="00894064">
        <w:t>cțiunile sprijinite în cadrul axei prioritare</w:t>
      </w:r>
      <w:r w:rsidRPr="00894064">
        <w:t xml:space="preserve"> 8, </w:t>
      </w:r>
      <w:r w:rsidR="00590869" w:rsidRPr="00894064">
        <w:t>priorității de investiții</w:t>
      </w:r>
      <w:r w:rsidRPr="00894064">
        <w:t xml:space="preserve"> 8.1, operaţiunea B – Centre comunitare integrate</w:t>
      </w:r>
      <w:bookmarkEnd w:id="4"/>
    </w:p>
    <w:p w14:paraId="5E3E5093" w14:textId="77777777" w:rsidR="006C269D" w:rsidRPr="0080054A" w:rsidRDefault="006C269D" w:rsidP="0080054A">
      <w:pPr>
        <w:spacing w:after="0" w:line="360" w:lineRule="auto"/>
        <w:jc w:val="both"/>
        <w:rPr>
          <w:rFonts w:ascii="Trebuchet MS" w:hAnsi="Trebuchet MS"/>
          <w:sz w:val="20"/>
          <w:szCs w:val="20"/>
        </w:rPr>
      </w:pPr>
    </w:p>
    <w:p w14:paraId="17A6016E" w14:textId="77777777" w:rsidR="00590869" w:rsidRPr="0080054A" w:rsidRDefault="00590869" w:rsidP="0080054A">
      <w:pPr>
        <w:spacing w:after="0" w:line="360" w:lineRule="auto"/>
        <w:jc w:val="both"/>
        <w:rPr>
          <w:rFonts w:ascii="Trebuchet MS" w:hAnsi="Trebuchet MS"/>
          <w:sz w:val="20"/>
          <w:szCs w:val="20"/>
        </w:rPr>
      </w:pPr>
      <w:r w:rsidRPr="0080054A">
        <w:rPr>
          <w:rFonts w:ascii="Trebuchet MS" w:hAnsi="Trebuchet MS"/>
          <w:sz w:val="20"/>
          <w:szCs w:val="20"/>
        </w:rPr>
        <w:t xml:space="preserve">Investițiile eligibile pentru co-finanțare prin acest </w:t>
      </w:r>
      <w:r w:rsidR="00916AFB" w:rsidRPr="0080054A">
        <w:rPr>
          <w:rFonts w:ascii="Trebuchet MS" w:hAnsi="Trebuchet MS"/>
          <w:sz w:val="20"/>
          <w:szCs w:val="20"/>
        </w:rPr>
        <w:t>apel</w:t>
      </w:r>
      <w:r w:rsidRPr="0080054A">
        <w:rPr>
          <w:rFonts w:ascii="Trebuchet MS" w:hAnsi="Trebuchet MS"/>
          <w:sz w:val="20"/>
          <w:szCs w:val="20"/>
        </w:rPr>
        <w:t xml:space="preserve"> </w:t>
      </w:r>
      <w:r w:rsidR="00991D87" w:rsidRPr="0080054A">
        <w:rPr>
          <w:rFonts w:ascii="Trebuchet MS" w:hAnsi="Trebuchet MS"/>
          <w:sz w:val="20"/>
          <w:szCs w:val="20"/>
        </w:rPr>
        <w:t>se ref</w:t>
      </w:r>
      <w:r w:rsidR="00AB74DF" w:rsidRPr="0080054A">
        <w:rPr>
          <w:rFonts w:ascii="Trebuchet MS" w:hAnsi="Trebuchet MS"/>
          <w:sz w:val="20"/>
          <w:szCs w:val="20"/>
        </w:rPr>
        <w:t>e</w:t>
      </w:r>
      <w:r w:rsidR="00991D87" w:rsidRPr="0080054A">
        <w:rPr>
          <w:rFonts w:ascii="Trebuchet MS" w:hAnsi="Trebuchet MS"/>
          <w:sz w:val="20"/>
          <w:szCs w:val="20"/>
        </w:rPr>
        <w:t>ră la</w:t>
      </w:r>
      <w:r w:rsidRPr="0080054A">
        <w:rPr>
          <w:rFonts w:ascii="Trebuchet MS" w:hAnsi="Trebuchet MS"/>
          <w:sz w:val="20"/>
          <w:szCs w:val="20"/>
        </w:rPr>
        <w:t>:</w:t>
      </w:r>
    </w:p>
    <w:p w14:paraId="56918D43" w14:textId="77777777" w:rsidR="00874882" w:rsidRPr="0080054A" w:rsidRDefault="007D315D" w:rsidP="0080054A">
      <w:pPr>
        <w:pStyle w:val="ListParagraph"/>
        <w:numPr>
          <w:ilvl w:val="0"/>
          <w:numId w:val="2"/>
        </w:numPr>
        <w:spacing w:after="0" w:line="360" w:lineRule="auto"/>
        <w:jc w:val="both"/>
        <w:rPr>
          <w:rFonts w:ascii="Trebuchet MS" w:hAnsi="Trebuchet MS"/>
          <w:b/>
          <w:sz w:val="20"/>
          <w:szCs w:val="20"/>
        </w:rPr>
      </w:pPr>
      <w:r w:rsidRPr="0080054A">
        <w:rPr>
          <w:rFonts w:ascii="Trebuchet MS" w:hAnsi="Trebuchet MS"/>
          <w:b/>
          <w:sz w:val="20"/>
          <w:szCs w:val="20"/>
        </w:rPr>
        <w:t>Construcţia/</w:t>
      </w:r>
      <w:r w:rsidR="00991D87" w:rsidRPr="0080054A">
        <w:rPr>
          <w:rFonts w:ascii="Trebuchet MS" w:hAnsi="Trebuchet MS"/>
          <w:b/>
          <w:sz w:val="20"/>
          <w:szCs w:val="20"/>
        </w:rPr>
        <w:t xml:space="preserve">reabilitarea/modernizarea/extinderea/dotarea </w:t>
      </w:r>
      <w:r w:rsidRPr="0080054A">
        <w:rPr>
          <w:rFonts w:ascii="Trebuchet MS" w:hAnsi="Trebuchet MS"/>
          <w:b/>
          <w:sz w:val="20"/>
          <w:szCs w:val="20"/>
        </w:rPr>
        <w:t>centrelor comunitare integrate.</w:t>
      </w:r>
    </w:p>
    <w:p w14:paraId="28E514F0" w14:textId="77777777" w:rsidR="006C269D" w:rsidRPr="0080054A" w:rsidRDefault="006C269D" w:rsidP="0080054A">
      <w:pPr>
        <w:pStyle w:val="ListParagraph"/>
        <w:spacing w:after="0" w:line="360" w:lineRule="auto"/>
        <w:jc w:val="both"/>
        <w:rPr>
          <w:rFonts w:ascii="Trebuchet MS" w:hAnsi="Trebuchet MS"/>
          <w:b/>
          <w:sz w:val="20"/>
          <w:szCs w:val="20"/>
        </w:rPr>
      </w:pPr>
    </w:p>
    <w:p w14:paraId="77610D9B" w14:textId="77777777" w:rsidR="00DA036B" w:rsidRPr="0080054A" w:rsidRDefault="00DA036B" w:rsidP="00ED5078">
      <w:pPr>
        <w:pStyle w:val="Heading2"/>
        <w:numPr>
          <w:ilvl w:val="1"/>
          <w:numId w:val="66"/>
        </w:numPr>
      </w:pPr>
      <w:bookmarkStart w:id="5" w:name="_Toc72146632"/>
      <w:r w:rsidRPr="0080054A">
        <w:t>Indicatorii priorității de investiție</w:t>
      </w:r>
      <w:bookmarkEnd w:id="5"/>
    </w:p>
    <w:p w14:paraId="6153EC04" w14:textId="77777777" w:rsidR="00DA036B" w:rsidRPr="0080054A" w:rsidRDefault="00DA036B"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Indicatorii priorității de investiții fac obiectul monitorizării performanțelor programului, sarcină ce revine Autorității de Management pentru Programul Operațional Regional (AMPOR) și se referă la:</w:t>
      </w:r>
    </w:p>
    <w:p w14:paraId="6B924744" w14:textId="77777777" w:rsidR="00DA036B" w:rsidRPr="00633C3A" w:rsidRDefault="00DA036B" w:rsidP="00326BC2">
      <w:pPr>
        <w:numPr>
          <w:ilvl w:val="0"/>
          <w:numId w:val="10"/>
        </w:numPr>
        <w:tabs>
          <w:tab w:val="left" w:pos="9356"/>
        </w:tabs>
        <w:spacing w:after="0" w:line="360" w:lineRule="auto"/>
        <w:ind w:left="0" w:right="-23"/>
        <w:jc w:val="both"/>
        <w:rPr>
          <w:rFonts w:ascii="Trebuchet MS" w:eastAsia="Times New Roman" w:hAnsi="Trebuchet MS" w:cs="Times New Roman"/>
          <w:sz w:val="20"/>
          <w:szCs w:val="20"/>
        </w:rPr>
      </w:pPr>
      <w:r w:rsidRPr="00633C3A">
        <w:rPr>
          <w:rFonts w:ascii="Trebuchet MS" w:eastAsia="Times New Roman" w:hAnsi="Trebuchet MS" w:cs="Times New Roman"/>
          <w:b/>
          <w:sz w:val="20"/>
          <w:szCs w:val="20"/>
        </w:rPr>
        <w:t xml:space="preserve">Indicatori de realizare (output) </w:t>
      </w:r>
      <w:r w:rsidRPr="00633C3A">
        <w:rPr>
          <w:rFonts w:ascii="Trebuchet MS" w:eastAsia="Times New Roman" w:hAnsi="Trebuchet MS" w:cs="Times New Roman"/>
          <w:sz w:val="20"/>
          <w:szCs w:val="20"/>
        </w:rPr>
        <w:t>măsoară produsele directe ale activităților unui program, tot ceea ce a fost obținut prin consumarea resurselor alocate.</w:t>
      </w:r>
    </w:p>
    <w:p w14:paraId="65C4F888" w14:textId="77777777" w:rsidR="00B421B5" w:rsidRPr="0080054A" w:rsidRDefault="00DA036B" w:rsidP="0080054A">
      <w:pPr>
        <w:tabs>
          <w:tab w:val="left" w:pos="9356"/>
        </w:tabs>
        <w:spacing w:after="0" w:line="360" w:lineRule="auto"/>
        <w:ind w:right="-23"/>
        <w:jc w:val="both"/>
        <w:rPr>
          <w:rFonts w:ascii="Trebuchet MS" w:eastAsia="Times New Roman" w:hAnsi="Trebuchet MS" w:cs="Times New Roman"/>
          <w:i/>
          <w:sz w:val="20"/>
          <w:szCs w:val="20"/>
        </w:rPr>
      </w:pPr>
      <w:r w:rsidRPr="0080054A">
        <w:rPr>
          <w:rFonts w:ascii="Trebuchet MS" w:eastAsia="Times New Roman" w:hAnsi="Trebuchet MS" w:cs="Times New Roman"/>
          <w:i/>
          <w:sz w:val="20"/>
          <w:szCs w:val="20"/>
        </w:rPr>
        <w:t>NOTĂ: La nivelul Programului, monitorizarea acestor indicatori se realizează în mod agregat, pentru ambulatoriile și centrele comunitare integrate finanțate prin POR.</w:t>
      </w:r>
    </w:p>
    <w:tbl>
      <w:tblPr>
        <w:tblStyle w:val="TableGrid1"/>
        <w:tblpPr w:leftFromText="180" w:rightFromText="180" w:vertAnchor="text" w:horzAnchor="margin" w:tblpY="54"/>
        <w:tblW w:w="8472" w:type="dxa"/>
        <w:tblLook w:val="04A0" w:firstRow="1" w:lastRow="0" w:firstColumn="1" w:lastColumn="0" w:noHBand="0" w:noVBand="1"/>
      </w:tblPr>
      <w:tblGrid>
        <w:gridCol w:w="703"/>
        <w:gridCol w:w="2930"/>
        <w:gridCol w:w="1133"/>
        <w:gridCol w:w="926"/>
        <w:gridCol w:w="1365"/>
        <w:gridCol w:w="1415"/>
      </w:tblGrid>
      <w:tr w:rsidR="00BE19A6" w:rsidRPr="0080054A" w14:paraId="3D0DEF66" w14:textId="77777777" w:rsidTr="001D43E6">
        <w:trPr>
          <w:trHeight w:val="628"/>
        </w:trPr>
        <w:tc>
          <w:tcPr>
            <w:tcW w:w="704" w:type="dxa"/>
          </w:tcPr>
          <w:p w14:paraId="507F6AEC"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ID</w:t>
            </w:r>
          </w:p>
        </w:tc>
        <w:tc>
          <w:tcPr>
            <w:tcW w:w="2948" w:type="dxa"/>
          </w:tcPr>
          <w:p w14:paraId="4335C0B1" w14:textId="77777777" w:rsidR="00BE19A6" w:rsidRPr="0080054A" w:rsidRDefault="00BE19A6" w:rsidP="00500F2E">
            <w:pPr>
              <w:tabs>
                <w:tab w:val="left" w:pos="8935"/>
              </w:tabs>
              <w:ind w:right="-23"/>
              <w:jc w:val="center"/>
              <w:rPr>
                <w:rFonts w:ascii="Trebuchet MS" w:hAnsi="Trebuchet MS"/>
                <w:b/>
                <w:lang w:val="ro-RO"/>
              </w:rPr>
            </w:pPr>
            <w:r w:rsidRPr="0080054A">
              <w:rPr>
                <w:rFonts w:ascii="Trebuchet MS" w:hAnsi="Trebuchet MS"/>
                <w:b/>
                <w:lang w:val="ro-RO"/>
              </w:rPr>
              <w:t>Indicator</w:t>
            </w:r>
          </w:p>
        </w:tc>
        <w:tc>
          <w:tcPr>
            <w:tcW w:w="1134" w:type="dxa"/>
          </w:tcPr>
          <w:p w14:paraId="002E21CB"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Unitate de măsură</w:t>
            </w:r>
          </w:p>
        </w:tc>
        <w:tc>
          <w:tcPr>
            <w:tcW w:w="903" w:type="dxa"/>
          </w:tcPr>
          <w:p w14:paraId="04D313E9"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Valoare țintă</w:t>
            </w:r>
          </w:p>
          <w:p w14:paraId="30AF76BD"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(2023)</w:t>
            </w:r>
          </w:p>
        </w:tc>
        <w:tc>
          <w:tcPr>
            <w:tcW w:w="1365" w:type="dxa"/>
          </w:tcPr>
          <w:p w14:paraId="566AEF23"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Sursa datelor</w:t>
            </w:r>
          </w:p>
        </w:tc>
        <w:tc>
          <w:tcPr>
            <w:tcW w:w="1418" w:type="dxa"/>
          </w:tcPr>
          <w:p w14:paraId="5F64E765"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Frecvența raportării</w:t>
            </w:r>
          </w:p>
        </w:tc>
      </w:tr>
      <w:tr w:rsidR="00BE19A6" w:rsidRPr="0080054A" w14:paraId="7BF5107C" w14:textId="77777777" w:rsidTr="001D43E6">
        <w:trPr>
          <w:trHeight w:val="132"/>
        </w:trPr>
        <w:tc>
          <w:tcPr>
            <w:tcW w:w="704" w:type="dxa"/>
          </w:tcPr>
          <w:p w14:paraId="5AA5F07F" w14:textId="77777777" w:rsidR="00BE19A6" w:rsidRPr="0080054A" w:rsidRDefault="00BE19A6" w:rsidP="00500F2E">
            <w:pPr>
              <w:tabs>
                <w:tab w:val="left" w:pos="9356"/>
              </w:tabs>
              <w:ind w:right="-23"/>
              <w:jc w:val="both"/>
              <w:rPr>
                <w:rFonts w:ascii="Trebuchet MS" w:hAnsi="Trebuchet MS"/>
                <w:b/>
                <w:lang w:val="ro-RO"/>
              </w:rPr>
            </w:pPr>
            <w:r w:rsidRPr="0080054A">
              <w:rPr>
                <w:rFonts w:ascii="Trebuchet MS" w:hAnsi="Trebuchet MS"/>
                <w:lang w:val="ro-RO"/>
              </w:rPr>
              <w:t>1S35</w:t>
            </w:r>
          </w:p>
        </w:tc>
        <w:tc>
          <w:tcPr>
            <w:tcW w:w="2948" w:type="dxa"/>
          </w:tcPr>
          <w:p w14:paraId="2B082D2D" w14:textId="77777777" w:rsidR="00BE19A6" w:rsidRPr="0080054A" w:rsidRDefault="00BE19A6" w:rsidP="00500F2E">
            <w:pPr>
              <w:tabs>
                <w:tab w:val="left" w:pos="9356"/>
              </w:tabs>
              <w:ind w:right="-23"/>
              <w:jc w:val="both"/>
              <w:rPr>
                <w:rFonts w:ascii="Trebuchet MS" w:hAnsi="Trebuchet MS"/>
                <w:b/>
                <w:lang w:val="ro-RO"/>
              </w:rPr>
            </w:pPr>
            <w:r w:rsidRPr="0080054A">
              <w:rPr>
                <w:rFonts w:ascii="Trebuchet MS" w:hAnsi="Trebuchet MS"/>
                <w:lang w:val="ro-RO"/>
              </w:rPr>
              <w:t>Beneficiari de infrastructură medicală construită/ reabilitată/ modernizată/ extinsă/ dotată (pentru servicii medicale comunitare și ambulatorii)</w:t>
            </w:r>
          </w:p>
        </w:tc>
        <w:tc>
          <w:tcPr>
            <w:tcW w:w="1134" w:type="dxa"/>
            <w:vAlign w:val="center"/>
          </w:tcPr>
          <w:p w14:paraId="73B9E68B" w14:textId="77777777" w:rsidR="00BE19A6" w:rsidRPr="0080054A" w:rsidRDefault="00BE19A6" w:rsidP="00500F2E">
            <w:pPr>
              <w:tabs>
                <w:tab w:val="left" w:pos="9356"/>
              </w:tabs>
              <w:ind w:right="-23"/>
              <w:jc w:val="both"/>
              <w:rPr>
                <w:rFonts w:ascii="Trebuchet MS" w:hAnsi="Trebuchet MS"/>
                <w:b/>
                <w:lang w:val="ro-RO"/>
              </w:rPr>
            </w:pPr>
            <w:r w:rsidRPr="0080054A">
              <w:rPr>
                <w:rFonts w:ascii="Trebuchet MS" w:hAnsi="Trebuchet MS"/>
                <w:lang w:val="ro-RO"/>
              </w:rPr>
              <w:t>Persoane</w:t>
            </w:r>
          </w:p>
        </w:tc>
        <w:tc>
          <w:tcPr>
            <w:tcW w:w="903" w:type="dxa"/>
            <w:vAlign w:val="center"/>
          </w:tcPr>
          <w:p w14:paraId="3DCE6279" w14:textId="77777777" w:rsidR="00BE19A6" w:rsidRPr="0080054A" w:rsidRDefault="00BE19A6" w:rsidP="00500F2E">
            <w:pPr>
              <w:tabs>
                <w:tab w:val="left" w:pos="9356"/>
              </w:tabs>
              <w:ind w:right="-23"/>
              <w:jc w:val="both"/>
              <w:rPr>
                <w:rFonts w:ascii="Trebuchet MS" w:hAnsi="Trebuchet MS"/>
                <w:b/>
                <w:lang w:val="ro-RO"/>
              </w:rPr>
            </w:pPr>
            <w:r w:rsidRPr="0080054A">
              <w:rPr>
                <w:rFonts w:ascii="Trebuchet MS" w:hAnsi="Trebuchet MS"/>
                <w:lang w:val="ro-RO"/>
              </w:rPr>
              <w:t>230.000</w:t>
            </w:r>
          </w:p>
        </w:tc>
        <w:tc>
          <w:tcPr>
            <w:tcW w:w="1365" w:type="dxa"/>
            <w:vAlign w:val="center"/>
          </w:tcPr>
          <w:p w14:paraId="31A49F17"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Rapoarte de monitorizare POR-MYSMIS</w:t>
            </w:r>
          </w:p>
        </w:tc>
        <w:tc>
          <w:tcPr>
            <w:tcW w:w="1418" w:type="dxa"/>
            <w:vAlign w:val="center"/>
          </w:tcPr>
          <w:p w14:paraId="1377F4BF"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Anuală</w:t>
            </w:r>
          </w:p>
        </w:tc>
      </w:tr>
      <w:tr w:rsidR="00BE19A6" w:rsidRPr="0080054A" w14:paraId="37A7A43D" w14:textId="77777777" w:rsidTr="001D43E6">
        <w:trPr>
          <w:trHeight w:val="871"/>
        </w:trPr>
        <w:tc>
          <w:tcPr>
            <w:tcW w:w="704" w:type="dxa"/>
          </w:tcPr>
          <w:p w14:paraId="038661BB"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lastRenderedPageBreak/>
              <w:t>1S36</w:t>
            </w:r>
          </w:p>
        </w:tc>
        <w:tc>
          <w:tcPr>
            <w:tcW w:w="2948" w:type="dxa"/>
          </w:tcPr>
          <w:p w14:paraId="55600000"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Unități medicale construite/ reabilitate/ modernizate/ extinse/ dotate (pentru servicii medicale comunitare și ambulatorii)</w:t>
            </w:r>
          </w:p>
        </w:tc>
        <w:tc>
          <w:tcPr>
            <w:tcW w:w="1134" w:type="dxa"/>
            <w:vAlign w:val="center"/>
          </w:tcPr>
          <w:p w14:paraId="5EECDB43"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Unități</w:t>
            </w:r>
          </w:p>
        </w:tc>
        <w:tc>
          <w:tcPr>
            <w:tcW w:w="903" w:type="dxa"/>
            <w:vAlign w:val="center"/>
          </w:tcPr>
          <w:p w14:paraId="3FA47C52"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280</w:t>
            </w:r>
          </w:p>
        </w:tc>
        <w:tc>
          <w:tcPr>
            <w:tcW w:w="1365" w:type="dxa"/>
            <w:vAlign w:val="center"/>
          </w:tcPr>
          <w:p w14:paraId="24422D9B"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Rapoarte de monitorizare POR-MYSMIS</w:t>
            </w:r>
          </w:p>
        </w:tc>
        <w:tc>
          <w:tcPr>
            <w:tcW w:w="1418" w:type="dxa"/>
            <w:vAlign w:val="center"/>
          </w:tcPr>
          <w:p w14:paraId="19DC68A8"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Anuală</w:t>
            </w:r>
          </w:p>
        </w:tc>
      </w:tr>
    </w:tbl>
    <w:p w14:paraId="35547C45" w14:textId="77777777" w:rsidR="0031189F" w:rsidRDefault="0031189F" w:rsidP="005C492D">
      <w:pPr>
        <w:pStyle w:val="Heading2"/>
        <w:ind w:firstLine="0"/>
      </w:pPr>
    </w:p>
    <w:p w14:paraId="0530412E" w14:textId="77777777" w:rsidR="002450E4" w:rsidRPr="0080054A" w:rsidRDefault="002450E4" w:rsidP="00ED5078">
      <w:pPr>
        <w:pStyle w:val="Heading2"/>
        <w:numPr>
          <w:ilvl w:val="1"/>
          <w:numId w:val="66"/>
        </w:numPr>
      </w:pPr>
      <w:bookmarkStart w:id="6" w:name="_Toc72146633"/>
      <w:r w:rsidRPr="0080054A">
        <w:t>Indicatorii de proiect</w:t>
      </w:r>
      <w:bookmarkEnd w:id="6"/>
    </w:p>
    <w:p w14:paraId="27413A95" w14:textId="77777777" w:rsidR="00B421B5" w:rsidRPr="0080054A" w:rsidRDefault="00DA036B"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Indicatorii de proiect fac obiectul monitorizării implementării și performanței investiție</w:t>
      </w:r>
      <w:r w:rsidR="00462284">
        <w:rPr>
          <w:rFonts w:ascii="Trebuchet MS" w:eastAsia="Times New Roman" w:hAnsi="Trebuchet MS" w:cs="Times New Roman"/>
          <w:sz w:val="20"/>
          <w:szCs w:val="20"/>
        </w:rPr>
        <w:t xml:space="preserve">i propuse prin proiect. Sarcina </w:t>
      </w:r>
      <w:r w:rsidRPr="0080054A">
        <w:rPr>
          <w:rFonts w:ascii="Trebuchet MS" w:eastAsia="Times New Roman" w:hAnsi="Trebuchet MS" w:cs="Times New Roman"/>
          <w:sz w:val="20"/>
          <w:szCs w:val="20"/>
        </w:rPr>
        <w:t xml:space="preserve">monitorizării acestor indicatori revine solicitantului de finanţare. </w:t>
      </w:r>
      <w:proofErr w:type="spellStart"/>
      <w:r w:rsidR="00A87E6D" w:rsidRPr="00A87E6D">
        <w:rPr>
          <w:rFonts w:ascii="Trebuchet MS" w:eastAsia="Times New Roman" w:hAnsi="Trebuchet MS" w:cs="Times New Roman"/>
          <w:sz w:val="20"/>
          <w:szCs w:val="20"/>
        </w:rPr>
        <w:t>Desi</w:t>
      </w:r>
      <w:proofErr w:type="spellEnd"/>
      <w:r w:rsidR="00A87E6D" w:rsidRPr="00A87E6D">
        <w:rPr>
          <w:rFonts w:ascii="Trebuchet MS" w:eastAsia="Times New Roman" w:hAnsi="Trebuchet MS" w:cs="Times New Roman"/>
          <w:sz w:val="20"/>
          <w:szCs w:val="20"/>
        </w:rPr>
        <w:t xml:space="preserve">, la nivelul Programului, monitorizarea acestor indicatori se realizează în mod agregat, pentru ambulatoriile și centrele comunitare integrate finanțate prin POR, beneficiarii vor raporta valorile indicatorilor </w:t>
      </w:r>
      <w:proofErr w:type="spellStart"/>
      <w:r w:rsidR="00A87E6D" w:rsidRPr="00A87E6D">
        <w:rPr>
          <w:rFonts w:ascii="Trebuchet MS" w:eastAsia="Times New Roman" w:hAnsi="Trebuchet MS" w:cs="Times New Roman"/>
          <w:sz w:val="20"/>
          <w:szCs w:val="20"/>
        </w:rPr>
        <w:t>aferenti</w:t>
      </w:r>
      <w:proofErr w:type="spellEnd"/>
      <w:r w:rsidR="00A87E6D" w:rsidRPr="00A87E6D">
        <w:rPr>
          <w:rFonts w:ascii="Trebuchet MS" w:eastAsia="Times New Roman" w:hAnsi="Trebuchet MS" w:cs="Times New Roman"/>
          <w:sz w:val="20"/>
          <w:szCs w:val="20"/>
        </w:rPr>
        <w:t xml:space="preserve"> exclusiv obiectului de </w:t>
      </w:r>
      <w:proofErr w:type="spellStart"/>
      <w:r w:rsidR="00A87E6D" w:rsidRPr="00A87E6D">
        <w:rPr>
          <w:rFonts w:ascii="Trebuchet MS" w:eastAsia="Times New Roman" w:hAnsi="Trebuchet MS" w:cs="Times New Roman"/>
          <w:sz w:val="20"/>
          <w:szCs w:val="20"/>
        </w:rPr>
        <w:t>investitie</w:t>
      </w:r>
      <w:proofErr w:type="spellEnd"/>
      <w:r w:rsidR="00A87E6D" w:rsidRPr="00A87E6D">
        <w:rPr>
          <w:rFonts w:ascii="Trebuchet MS" w:eastAsia="Times New Roman" w:hAnsi="Trebuchet MS" w:cs="Times New Roman"/>
          <w:sz w:val="20"/>
          <w:szCs w:val="20"/>
        </w:rPr>
        <w:t>, respectiv centrelor comunitare integrate.</w:t>
      </w:r>
    </w:p>
    <w:p w14:paraId="0C713ACD" w14:textId="77777777" w:rsidR="00DA036B" w:rsidRPr="0080054A" w:rsidRDefault="00DA036B"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Indicatorii </w:t>
      </w:r>
      <w:r w:rsidR="00BE19A6" w:rsidRPr="0080054A">
        <w:rPr>
          <w:rFonts w:ascii="Trebuchet MS" w:eastAsia="Times New Roman" w:hAnsi="Trebuchet MS" w:cs="Times New Roman"/>
          <w:sz w:val="20"/>
          <w:szCs w:val="20"/>
        </w:rPr>
        <w:t xml:space="preserve">de proiect sunt </w:t>
      </w:r>
      <w:r w:rsidR="00A87E6D">
        <w:rPr>
          <w:rFonts w:ascii="Trebuchet MS" w:eastAsia="Times New Roman" w:hAnsi="Trebuchet MS" w:cs="Times New Roman"/>
          <w:b/>
          <w:sz w:val="20"/>
          <w:szCs w:val="20"/>
        </w:rPr>
        <w:t>i</w:t>
      </w:r>
      <w:r w:rsidRPr="0080054A">
        <w:rPr>
          <w:rFonts w:ascii="Trebuchet MS" w:eastAsia="Times New Roman" w:hAnsi="Trebuchet MS" w:cs="Times New Roman"/>
          <w:b/>
          <w:sz w:val="20"/>
          <w:szCs w:val="20"/>
        </w:rPr>
        <w:t>ndicatori de realizare:</w:t>
      </w:r>
    </w:p>
    <w:tbl>
      <w:tblPr>
        <w:tblStyle w:val="TableGrid2"/>
        <w:tblpPr w:leftFromText="180" w:rightFromText="180" w:vertAnchor="text" w:horzAnchor="margin" w:tblpY="77"/>
        <w:tblW w:w="8472" w:type="dxa"/>
        <w:tblLook w:val="04A0" w:firstRow="1" w:lastRow="0" w:firstColumn="1" w:lastColumn="0" w:noHBand="0" w:noVBand="1"/>
      </w:tblPr>
      <w:tblGrid>
        <w:gridCol w:w="1252"/>
        <w:gridCol w:w="5330"/>
        <w:gridCol w:w="1890"/>
      </w:tblGrid>
      <w:tr w:rsidR="00DA036B" w:rsidRPr="0080054A" w14:paraId="4B2C43B5" w14:textId="77777777" w:rsidTr="00B70678">
        <w:trPr>
          <w:trHeight w:val="132"/>
        </w:trPr>
        <w:tc>
          <w:tcPr>
            <w:tcW w:w="1252" w:type="dxa"/>
          </w:tcPr>
          <w:p w14:paraId="6EE987B0" w14:textId="77777777" w:rsidR="00DA036B" w:rsidRPr="0080054A" w:rsidRDefault="00DA036B" w:rsidP="00500F2E">
            <w:pPr>
              <w:tabs>
                <w:tab w:val="left" w:pos="9356"/>
              </w:tabs>
              <w:ind w:right="-23"/>
              <w:jc w:val="center"/>
              <w:rPr>
                <w:rFonts w:ascii="Trebuchet MS" w:hAnsi="Trebuchet MS"/>
                <w:b/>
                <w:lang w:val="ro-RO"/>
              </w:rPr>
            </w:pPr>
            <w:r w:rsidRPr="0080054A">
              <w:rPr>
                <w:rFonts w:ascii="Trebuchet MS" w:hAnsi="Trebuchet MS"/>
                <w:b/>
                <w:lang w:val="ro-RO"/>
              </w:rPr>
              <w:t>ID</w:t>
            </w:r>
          </w:p>
        </w:tc>
        <w:tc>
          <w:tcPr>
            <w:tcW w:w="5330" w:type="dxa"/>
          </w:tcPr>
          <w:p w14:paraId="10075424" w14:textId="77777777" w:rsidR="00DA036B" w:rsidRPr="0080054A" w:rsidRDefault="00DA036B" w:rsidP="00500F2E">
            <w:pPr>
              <w:tabs>
                <w:tab w:val="left" w:pos="9356"/>
              </w:tabs>
              <w:ind w:right="-23"/>
              <w:jc w:val="center"/>
              <w:rPr>
                <w:rFonts w:ascii="Trebuchet MS" w:hAnsi="Trebuchet MS"/>
                <w:b/>
                <w:lang w:val="ro-RO"/>
              </w:rPr>
            </w:pPr>
            <w:r w:rsidRPr="0080054A">
              <w:rPr>
                <w:rFonts w:ascii="Trebuchet MS" w:hAnsi="Trebuchet MS"/>
                <w:b/>
                <w:lang w:val="ro-RO"/>
              </w:rPr>
              <w:t>Indicator</w:t>
            </w:r>
          </w:p>
        </w:tc>
        <w:tc>
          <w:tcPr>
            <w:tcW w:w="1890" w:type="dxa"/>
          </w:tcPr>
          <w:p w14:paraId="04339D75" w14:textId="77777777" w:rsidR="00DA036B" w:rsidRPr="0080054A" w:rsidRDefault="00DA036B" w:rsidP="00500F2E">
            <w:pPr>
              <w:tabs>
                <w:tab w:val="left" w:pos="9356"/>
              </w:tabs>
              <w:ind w:right="-23"/>
              <w:jc w:val="center"/>
              <w:rPr>
                <w:rFonts w:ascii="Trebuchet MS" w:hAnsi="Trebuchet MS"/>
                <w:b/>
                <w:lang w:val="ro-RO"/>
              </w:rPr>
            </w:pPr>
            <w:r w:rsidRPr="0080054A">
              <w:rPr>
                <w:rFonts w:ascii="Trebuchet MS" w:hAnsi="Trebuchet MS"/>
                <w:b/>
                <w:lang w:val="ro-RO"/>
              </w:rPr>
              <w:t>Unitate de măsură</w:t>
            </w:r>
          </w:p>
        </w:tc>
      </w:tr>
      <w:tr w:rsidR="00DA036B" w:rsidRPr="0080054A" w14:paraId="036B4F59" w14:textId="77777777" w:rsidTr="00B70678">
        <w:trPr>
          <w:trHeight w:val="836"/>
        </w:trPr>
        <w:tc>
          <w:tcPr>
            <w:tcW w:w="1252" w:type="dxa"/>
          </w:tcPr>
          <w:p w14:paraId="7C2E450D" w14:textId="77777777" w:rsidR="00DA036B" w:rsidRPr="0080054A" w:rsidRDefault="00DA036B" w:rsidP="00500F2E">
            <w:pPr>
              <w:tabs>
                <w:tab w:val="left" w:pos="9356"/>
              </w:tabs>
              <w:ind w:right="-23"/>
              <w:jc w:val="both"/>
              <w:rPr>
                <w:rFonts w:ascii="Trebuchet MS" w:hAnsi="Trebuchet MS"/>
                <w:b/>
                <w:lang w:val="ro-RO"/>
              </w:rPr>
            </w:pPr>
            <w:r w:rsidRPr="0080054A">
              <w:rPr>
                <w:rFonts w:ascii="Trebuchet MS" w:hAnsi="Trebuchet MS"/>
                <w:lang w:val="ro-RO"/>
              </w:rPr>
              <w:t>1S35</w:t>
            </w:r>
          </w:p>
        </w:tc>
        <w:tc>
          <w:tcPr>
            <w:tcW w:w="5330" w:type="dxa"/>
          </w:tcPr>
          <w:p w14:paraId="161BFCCF" w14:textId="77777777" w:rsidR="00DA036B" w:rsidRPr="0080054A" w:rsidRDefault="00DA036B" w:rsidP="00500F2E">
            <w:pPr>
              <w:tabs>
                <w:tab w:val="left" w:pos="9356"/>
              </w:tabs>
              <w:ind w:right="-23"/>
              <w:jc w:val="both"/>
              <w:rPr>
                <w:rFonts w:ascii="Trebuchet MS" w:hAnsi="Trebuchet MS"/>
                <w:b/>
                <w:lang w:val="ro-RO"/>
              </w:rPr>
            </w:pPr>
            <w:r w:rsidRPr="0080054A">
              <w:rPr>
                <w:rFonts w:ascii="Trebuchet MS" w:hAnsi="Trebuchet MS"/>
                <w:lang w:val="ro-RO"/>
              </w:rPr>
              <w:t xml:space="preserve">Beneficiari de infrastructură medicală construită/ reabilitată/ modernizată/ extinsă/ dotată (pentru servicii medicale comunitare și ambulatorii pentru ambulatorii) </w:t>
            </w:r>
          </w:p>
        </w:tc>
        <w:tc>
          <w:tcPr>
            <w:tcW w:w="1890" w:type="dxa"/>
            <w:vAlign w:val="center"/>
          </w:tcPr>
          <w:p w14:paraId="4ABE590E" w14:textId="77777777" w:rsidR="00DA036B" w:rsidRPr="0080054A" w:rsidRDefault="00DA036B" w:rsidP="00500F2E">
            <w:pPr>
              <w:tabs>
                <w:tab w:val="left" w:pos="9356"/>
              </w:tabs>
              <w:ind w:right="-23"/>
              <w:jc w:val="both"/>
              <w:rPr>
                <w:rFonts w:ascii="Trebuchet MS" w:hAnsi="Trebuchet MS"/>
                <w:b/>
                <w:lang w:val="ro-RO"/>
              </w:rPr>
            </w:pPr>
            <w:r w:rsidRPr="0080054A">
              <w:rPr>
                <w:rFonts w:ascii="Trebuchet MS" w:hAnsi="Trebuchet MS"/>
                <w:lang w:val="ro-RO"/>
              </w:rPr>
              <w:t>Persoane</w:t>
            </w:r>
          </w:p>
        </w:tc>
      </w:tr>
      <w:tr w:rsidR="00DA036B" w:rsidRPr="0080054A" w14:paraId="512DABB7" w14:textId="77777777" w:rsidTr="00B70678">
        <w:trPr>
          <w:trHeight w:val="836"/>
        </w:trPr>
        <w:tc>
          <w:tcPr>
            <w:tcW w:w="1252" w:type="dxa"/>
          </w:tcPr>
          <w:p w14:paraId="46CFB3F7" w14:textId="77777777" w:rsidR="00DA036B" w:rsidRPr="0080054A" w:rsidRDefault="00DA036B" w:rsidP="00500F2E">
            <w:pPr>
              <w:tabs>
                <w:tab w:val="left" w:pos="9356"/>
              </w:tabs>
              <w:ind w:right="-23"/>
              <w:jc w:val="both"/>
              <w:rPr>
                <w:rFonts w:ascii="Trebuchet MS" w:hAnsi="Trebuchet MS"/>
                <w:lang w:val="ro-RO"/>
              </w:rPr>
            </w:pPr>
            <w:r w:rsidRPr="0080054A">
              <w:rPr>
                <w:rFonts w:ascii="Trebuchet MS" w:hAnsi="Trebuchet MS"/>
                <w:lang w:val="ro-RO"/>
              </w:rPr>
              <w:t>1S36</w:t>
            </w:r>
          </w:p>
        </w:tc>
        <w:tc>
          <w:tcPr>
            <w:tcW w:w="5330" w:type="dxa"/>
          </w:tcPr>
          <w:p w14:paraId="2937F222" w14:textId="77777777" w:rsidR="00DA036B" w:rsidRPr="0080054A" w:rsidRDefault="00DA036B" w:rsidP="00500F2E">
            <w:pPr>
              <w:tabs>
                <w:tab w:val="left" w:pos="9356"/>
              </w:tabs>
              <w:ind w:right="-23"/>
              <w:jc w:val="both"/>
              <w:rPr>
                <w:rFonts w:ascii="Trebuchet MS" w:hAnsi="Trebuchet MS"/>
                <w:lang w:val="ro-RO"/>
              </w:rPr>
            </w:pPr>
            <w:r w:rsidRPr="0080054A">
              <w:rPr>
                <w:rFonts w:ascii="Trebuchet MS" w:hAnsi="Trebuchet MS"/>
                <w:lang w:val="ro-RO"/>
              </w:rPr>
              <w:t xml:space="preserve">Unități medicale construite/ reabilitate/ modernizate/ extinse/ dotate (pentru servicii medicale comunitare și ambulatorii pentru ambulatorii) </w:t>
            </w:r>
          </w:p>
        </w:tc>
        <w:tc>
          <w:tcPr>
            <w:tcW w:w="1890" w:type="dxa"/>
            <w:vAlign w:val="center"/>
          </w:tcPr>
          <w:p w14:paraId="6250CF4D" w14:textId="77777777" w:rsidR="00DA036B" w:rsidRPr="0080054A" w:rsidRDefault="00DA036B" w:rsidP="00500F2E">
            <w:pPr>
              <w:tabs>
                <w:tab w:val="left" w:pos="9356"/>
              </w:tabs>
              <w:ind w:right="-23"/>
              <w:jc w:val="both"/>
              <w:rPr>
                <w:rFonts w:ascii="Trebuchet MS" w:hAnsi="Trebuchet MS"/>
                <w:lang w:val="ro-RO"/>
              </w:rPr>
            </w:pPr>
            <w:r w:rsidRPr="0080054A">
              <w:rPr>
                <w:rFonts w:ascii="Trebuchet MS" w:hAnsi="Trebuchet MS"/>
                <w:lang w:val="ro-RO"/>
              </w:rPr>
              <w:t>Unități</w:t>
            </w:r>
          </w:p>
        </w:tc>
      </w:tr>
    </w:tbl>
    <w:p w14:paraId="60217727" w14:textId="77777777" w:rsidR="002E666A" w:rsidRDefault="002E666A" w:rsidP="0080054A">
      <w:pPr>
        <w:spacing w:after="0" w:line="360" w:lineRule="auto"/>
        <w:jc w:val="both"/>
        <w:rPr>
          <w:rFonts w:ascii="Trebuchet MS" w:hAnsi="Trebuchet MS"/>
          <w:i/>
          <w:sz w:val="20"/>
          <w:szCs w:val="20"/>
        </w:rPr>
      </w:pPr>
      <w:r w:rsidRPr="0080054A">
        <w:rPr>
          <w:rFonts w:ascii="Trebuchet MS" w:hAnsi="Trebuchet MS"/>
          <w:i/>
          <w:sz w:val="20"/>
          <w:szCs w:val="20"/>
        </w:rPr>
        <w:t>Notă: Nu se acceptă identificarea și cuantificarea, în cadrul cererii de finanțare, a altor indicatori în afara celor menționați în cadrul ace</w:t>
      </w:r>
      <w:r w:rsidR="006C269D" w:rsidRPr="0080054A">
        <w:rPr>
          <w:rFonts w:ascii="Trebuchet MS" w:hAnsi="Trebuchet MS"/>
          <w:i/>
          <w:sz w:val="20"/>
          <w:szCs w:val="20"/>
        </w:rPr>
        <w:t>stei secțiuni.</w:t>
      </w:r>
    </w:p>
    <w:p w14:paraId="7EE4EDAE" w14:textId="77777777" w:rsidR="00B0493E" w:rsidRPr="00B0493E" w:rsidRDefault="00B0493E" w:rsidP="0080054A">
      <w:pPr>
        <w:spacing w:after="0" w:line="360" w:lineRule="auto"/>
        <w:jc w:val="both"/>
        <w:rPr>
          <w:rFonts w:ascii="Trebuchet MS" w:hAnsi="Trebuchet MS"/>
          <w:b/>
          <w:i/>
          <w:sz w:val="20"/>
          <w:szCs w:val="20"/>
        </w:rPr>
      </w:pPr>
    </w:p>
    <w:p w14:paraId="2F7F163C" w14:textId="77777777" w:rsidR="002D22D9" w:rsidRDefault="0080639F" w:rsidP="0080054A">
      <w:pPr>
        <w:spacing w:after="0" w:line="360" w:lineRule="auto"/>
        <w:jc w:val="both"/>
        <w:rPr>
          <w:rFonts w:ascii="Trebuchet MS" w:hAnsi="Trebuchet MS"/>
          <w:b/>
          <w:i/>
          <w:sz w:val="20"/>
          <w:szCs w:val="20"/>
        </w:rPr>
      </w:pPr>
      <w:r w:rsidRPr="00B0493E">
        <w:rPr>
          <w:rFonts w:ascii="Trebuchet MS" w:hAnsi="Trebuchet MS"/>
          <w:b/>
          <w:i/>
          <w:sz w:val="20"/>
          <w:szCs w:val="20"/>
        </w:rPr>
        <w:t>Monitorizarea indicatorilor se va face ulterior finaliz</w:t>
      </w:r>
      <w:r w:rsidR="00B0493E">
        <w:rPr>
          <w:rFonts w:ascii="Trebuchet MS" w:hAnsi="Trebuchet MS"/>
          <w:b/>
          <w:i/>
          <w:sz w:val="20"/>
          <w:szCs w:val="20"/>
        </w:rPr>
        <w:t>ă</w:t>
      </w:r>
      <w:r w:rsidRPr="00B0493E">
        <w:rPr>
          <w:rFonts w:ascii="Trebuchet MS" w:hAnsi="Trebuchet MS"/>
          <w:b/>
          <w:i/>
          <w:sz w:val="20"/>
          <w:szCs w:val="20"/>
        </w:rPr>
        <w:t>rii implem</w:t>
      </w:r>
      <w:r w:rsidR="00B0493E">
        <w:rPr>
          <w:rFonts w:ascii="Trebuchet MS" w:hAnsi="Trebuchet MS"/>
          <w:b/>
          <w:i/>
          <w:sz w:val="20"/>
          <w:szCs w:val="20"/>
        </w:rPr>
        <w:t>en</w:t>
      </w:r>
      <w:r w:rsidRPr="00B0493E">
        <w:rPr>
          <w:rFonts w:ascii="Trebuchet MS" w:hAnsi="Trebuchet MS"/>
          <w:b/>
          <w:i/>
          <w:sz w:val="20"/>
          <w:szCs w:val="20"/>
        </w:rPr>
        <w:t>t</w:t>
      </w:r>
      <w:r w:rsidR="00B0493E">
        <w:rPr>
          <w:rFonts w:ascii="Trebuchet MS" w:hAnsi="Trebuchet MS"/>
          <w:b/>
          <w:i/>
          <w:sz w:val="20"/>
          <w:szCs w:val="20"/>
        </w:rPr>
        <w:t xml:space="preserve">ării proiectului, </w:t>
      </w:r>
      <w:r w:rsidRPr="00B0493E">
        <w:rPr>
          <w:rFonts w:ascii="Trebuchet MS" w:hAnsi="Trebuchet MS"/>
          <w:b/>
          <w:i/>
          <w:sz w:val="20"/>
          <w:szCs w:val="20"/>
        </w:rPr>
        <w:t xml:space="preserve">respectiv pe perioada de durabilitate a </w:t>
      </w:r>
      <w:r w:rsidR="00B0493E">
        <w:rPr>
          <w:rFonts w:ascii="Trebuchet MS" w:hAnsi="Trebuchet MS"/>
          <w:b/>
          <w:i/>
          <w:sz w:val="20"/>
          <w:szCs w:val="20"/>
        </w:rPr>
        <w:t>contractului de finanţare.</w:t>
      </w:r>
    </w:p>
    <w:p w14:paraId="3984D689" w14:textId="77777777" w:rsidR="00B0493E" w:rsidRPr="00B0493E" w:rsidRDefault="00B0493E" w:rsidP="0080054A">
      <w:pPr>
        <w:spacing w:after="0" w:line="360" w:lineRule="auto"/>
        <w:jc w:val="both"/>
        <w:rPr>
          <w:rFonts w:ascii="Trebuchet MS" w:hAnsi="Trebuchet MS"/>
          <w:b/>
          <w:i/>
          <w:sz w:val="20"/>
          <w:szCs w:val="20"/>
        </w:rPr>
      </w:pPr>
    </w:p>
    <w:p w14:paraId="38271E56" w14:textId="77777777" w:rsidR="00590869" w:rsidRPr="0080054A" w:rsidRDefault="00306128" w:rsidP="00ED5078">
      <w:pPr>
        <w:pStyle w:val="Heading2"/>
        <w:numPr>
          <w:ilvl w:val="1"/>
          <w:numId w:val="66"/>
        </w:numPr>
      </w:pPr>
      <w:bookmarkStart w:id="7" w:name="_Toc72146634"/>
      <w:r w:rsidRPr="0080054A">
        <w:t>Rata de cofinanț</w:t>
      </w:r>
      <w:r w:rsidR="00590869" w:rsidRPr="0080054A">
        <w:t>are acordat</w:t>
      </w:r>
      <w:r w:rsidRPr="0080054A">
        <w:t>ă</w:t>
      </w:r>
      <w:r w:rsidR="00B30E6F" w:rsidRPr="0080054A">
        <w:t xml:space="preserve"> î</w:t>
      </w:r>
      <w:r w:rsidR="00590869" w:rsidRPr="0080054A">
        <w:t>n cadrul prezentului apel de proiecte</w:t>
      </w:r>
      <w:bookmarkEnd w:id="7"/>
    </w:p>
    <w:p w14:paraId="4FC3978B" w14:textId="77777777" w:rsidR="00E63A34" w:rsidRPr="0080054A" w:rsidRDefault="00DF1934" w:rsidP="00326BC2">
      <w:pPr>
        <w:pStyle w:val="ListParagraph"/>
        <w:numPr>
          <w:ilvl w:val="0"/>
          <w:numId w:val="10"/>
        </w:numPr>
        <w:tabs>
          <w:tab w:val="left" w:pos="9356"/>
        </w:tabs>
        <w:spacing w:after="0" w:line="360" w:lineRule="auto"/>
        <w:ind w:right="-23"/>
        <w:jc w:val="both"/>
        <w:rPr>
          <w:rFonts w:ascii="Trebuchet MS" w:eastAsia="SimSun" w:hAnsi="Trebuchet MS" w:cs="Arial"/>
          <w:sz w:val="20"/>
          <w:szCs w:val="20"/>
        </w:rPr>
      </w:pPr>
      <w:r w:rsidRPr="0080054A">
        <w:rPr>
          <w:rFonts w:ascii="Trebuchet MS" w:eastAsia="SimSun" w:hAnsi="Trebuchet MS" w:cs="Arial"/>
          <w:sz w:val="20"/>
          <w:szCs w:val="20"/>
        </w:rPr>
        <w:t xml:space="preserve">Rata de cofinanțare </w:t>
      </w:r>
      <w:r w:rsidRPr="0080054A">
        <w:rPr>
          <w:rFonts w:ascii="Trebuchet MS" w:eastAsia="SimSun" w:hAnsi="Trebuchet MS" w:cs="Arial"/>
          <w:b/>
          <w:sz w:val="20"/>
          <w:szCs w:val="20"/>
        </w:rPr>
        <w:t>din partea Uniunii Europene</w:t>
      </w:r>
      <w:r w:rsidRPr="0080054A">
        <w:rPr>
          <w:rFonts w:ascii="Trebuchet MS" w:eastAsia="SimSun" w:hAnsi="Trebuchet MS" w:cs="Arial"/>
          <w:sz w:val="20"/>
          <w:szCs w:val="20"/>
        </w:rPr>
        <w:t xml:space="preserve"> este  de 7</w:t>
      </w:r>
      <w:r w:rsidRPr="0080054A">
        <w:rPr>
          <w:rFonts w:ascii="Trebuchet MS" w:eastAsia="SimSun" w:hAnsi="Trebuchet MS" w:cs="Arial"/>
          <w:b/>
          <w:sz w:val="20"/>
          <w:szCs w:val="20"/>
        </w:rPr>
        <w:t>0%</w:t>
      </w:r>
      <w:r w:rsidRPr="0080054A">
        <w:rPr>
          <w:rFonts w:ascii="Trebuchet MS" w:eastAsia="SimSun" w:hAnsi="Trebuchet MS" w:cs="Arial"/>
          <w:sz w:val="20"/>
          <w:szCs w:val="20"/>
        </w:rPr>
        <w:t xml:space="preserve"> din valoarea totală a cheltuielilor eligibile ale proiectului prin Fondul European</w:t>
      </w:r>
      <w:r w:rsidR="002D22D9" w:rsidRPr="0080054A">
        <w:rPr>
          <w:rFonts w:ascii="Trebuchet MS" w:eastAsia="SimSun" w:hAnsi="Trebuchet MS" w:cs="Arial"/>
          <w:sz w:val="20"/>
          <w:szCs w:val="20"/>
        </w:rPr>
        <w:t xml:space="preserve"> de Dezvoltare Regională (FEDR)</w:t>
      </w:r>
      <w:r w:rsidRPr="0080054A">
        <w:rPr>
          <w:rFonts w:ascii="Trebuchet MS" w:eastAsia="SimSun" w:hAnsi="Trebuchet MS" w:cs="Arial"/>
          <w:sz w:val="20"/>
          <w:szCs w:val="20"/>
        </w:rPr>
        <w:t>;</w:t>
      </w:r>
    </w:p>
    <w:p w14:paraId="1D998238" w14:textId="77777777" w:rsidR="00E63A34" w:rsidRPr="0080054A" w:rsidRDefault="00DF1934" w:rsidP="00326BC2">
      <w:pPr>
        <w:pStyle w:val="ListParagraph"/>
        <w:numPr>
          <w:ilvl w:val="0"/>
          <w:numId w:val="10"/>
        </w:numPr>
        <w:tabs>
          <w:tab w:val="left" w:pos="9356"/>
        </w:tabs>
        <w:spacing w:after="0" w:line="360" w:lineRule="auto"/>
        <w:ind w:right="-23"/>
        <w:jc w:val="both"/>
        <w:rPr>
          <w:rFonts w:ascii="Trebuchet MS" w:eastAsia="SimSun" w:hAnsi="Trebuchet MS" w:cs="Arial"/>
          <w:sz w:val="20"/>
          <w:szCs w:val="20"/>
        </w:rPr>
      </w:pPr>
      <w:r w:rsidRPr="0080054A">
        <w:rPr>
          <w:rFonts w:ascii="Trebuchet MS" w:eastAsia="SimSun" w:hAnsi="Trebuchet MS" w:cs="Arial"/>
          <w:sz w:val="20"/>
          <w:szCs w:val="20"/>
        </w:rPr>
        <w:t xml:space="preserve">Rata de cofinanțare </w:t>
      </w:r>
      <w:r w:rsidRPr="0080054A">
        <w:rPr>
          <w:rFonts w:ascii="Trebuchet MS" w:eastAsia="SimSun" w:hAnsi="Trebuchet MS" w:cs="Arial"/>
          <w:b/>
          <w:sz w:val="20"/>
          <w:szCs w:val="20"/>
        </w:rPr>
        <w:t>din partea Bugetului de Stat</w:t>
      </w:r>
      <w:r w:rsidRPr="0080054A">
        <w:rPr>
          <w:rFonts w:ascii="Trebuchet MS" w:eastAsia="SimSun" w:hAnsi="Trebuchet MS" w:cs="Arial"/>
          <w:sz w:val="20"/>
          <w:szCs w:val="20"/>
        </w:rPr>
        <w:t xml:space="preserve"> este de </w:t>
      </w:r>
      <w:r w:rsidRPr="0080054A">
        <w:rPr>
          <w:rFonts w:ascii="Trebuchet MS" w:eastAsia="SimSun" w:hAnsi="Trebuchet MS" w:cs="Arial"/>
          <w:b/>
          <w:sz w:val="20"/>
          <w:szCs w:val="20"/>
        </w:rPr>
        <w:t>28%</w:t>
      </w:r>
      <w:r w:rsidRPr="0080054A">
        <w:rPr>
          <w:rFonts w:ascii="Trebuchet MS" w:eastAsia="SimSun" w:hAnsi="Trebuchet MS" w:cs="Arial"/>
          <w:sz w:val="20"/>
          <w:szCs w:val="20"/>
        </w:rPr>
        <w:t xml:space="preserve"> din valoarea totală a cheltuielilor eligibile ale proiectului;</w:t>
      </w:r>
    </w:p>
    <w:p w14:paraId="25256634" w14:textId="77777777" w:rsidR="00DF1934" w:rsidRPr="0080054A" w:rsidRDefault="00DF1934" w:rsidP="00326BC2">
      <w:pPr>
        <w:pStyle w:val="ListParagraph"/>
        <w:numPr>
          <w:ilvl w:val="0"/>
          <w:numId w:val="10"/>
        </w:numPr>
        <w:tabs>
          <w:tab w:val="left" w:pos="9356"/>
        </w:tabs>
        <w:spacing w:after="0" w:line="360" w:lineRule="auto"/>
        <w:ind w:right="-23"/>
        <w:jc w:val="both"/>
        <w:rPr>
          <w:rFonts w:ascii="Trebuchet MS" w:eastAsia="SimSun" w:hAnsi="Trebuchet MS" w:cs="Arial"/>
          <w:sz w:val="20"/>
          <w:szCs w:val="20"/>
        </w:rPr>
      </w:pPr>
      <w:r w:rsidRPr="0080054A">
        <w:rPr>
          <w:rFonts w:ascii="Trebuchet MS" w:eastAsia="SimSun" w:hAnsi="Trebuchet MS" w:cs="Arial"/>
          <w:sz w:val="20"/>
          <w:szCs w:val="20"/>
        </w:rPr>
        <w:t xml:space="preserve">Rata de cofinanțare </w:t>
      </w:r>
      <w:r w:rsidRPr="0080054A">
        <w:rPr>
          <w:rFonts w:ascii="Trebuchet MS" w:eastAsia="SimSun" w:hAnsi="Trebuchet MS" w:cs="Arial"/>
          <w:b/>
          <w:sz w:val="20"/>
          <w:szCs w:val="20"/>
        </w:rPr>
        <w:t>din partea Solicitantului</w:t>
      </w:r>
      <w:r w:rsidRPr="0080054A">
        <w:rPr>
          <w:rFonts w:ascii="Trebuchet MS" w:eastAsia="SimSun" w:hAnsi="Trebuchet MS" w:cs="Arial"/>
          <w:sz w:val="20"/>
          <w:szCs w:val="20"/>
        </w:rPr>
        <w:t xml:space="preserve"> este de </w:t>
      </w:r>
      <w:r w:rsidRPr="0080054A">
        <w:rPr>
          <w:rFonts w:ascii="Trebuchet MS" w:eastAsia="SimSun" w:hAnsi="Trebuchet MS" w:cs="Arial"/>
          <w:b/>
          <w:sz w:val="20"/>
          <w:szCs w:val="20"/>
        </w:rPr>
        <w:t>2%</w:t>
      </w:r>
      <w:r w:rsidRPr="0080054A">
        <w:rPr>
          <w:rFonts w:ascii="Trebuchet MS" w:eastAsia="SimSun" w:hAnsi="Trebuchet MS" w:cs="Arial"/>
          <w:sz w:val="20"/>
          <w:szCs w:val="20"/>
        </w:rPr>
        <w:t xml:space="preserve"> din valoarea totală a cheltuielilor eligibile ale proiectului.</w:t>
      </w:r>
    </w:p>
    <w:p w14:paraId="26CE93C9" w14:textId="77777777" w:rsidR="002D22D9" w:rsidRPr="0080054A" w:rsidRDefault="002D22D9" w:rsidP="0080054A">
      <w:pPr>
        <w:tabs>
          <w:tab w:val="left" w:pos="9356"/>
        </w:tabs>
        <w:spacing w:after="0" w:line="360" w:lineRule="auto"/>
        <w:ind w:right="-23"/>
        <w:jc w:val="both"/>
        <w:rPr>
          <w:rFonts w:ascii="Trebuchet MS" w:eastAsia="SimSun" w:hAnsi="Trebuchet MS" w:cs="Arial"/>
          <w:sz w:val="20"/>
          <w:szCs w:val="20"/>
        </w:rPr>
      </w:pPr>
    </w:p>
    <w:p w14:paraId="5E085704" w14:textId="77777777" w:rsidR="009E0487" w:rsidRPr="0080054A" w:rsidRDefault="00590869" w:rsidP="005C492D">
      <w:pPr>
        <w:pStyle w:val="Heading1"/>
      </w:pPr>
      <w:bookmarkStart w:id="8" w:name="_Toc72146635"/>
      <w:r w:rsidRPr="0080054A">
        <w:t>I</w:t>
      </w:r>
      <w:r w:rsidR="00BC0015" w:rsidRPr="0080054A">
        <w:t>nformații despre apelul de proiecte</w:t>
      </w:r>
      <w:bookmarkEnd w:id="8"/>
    </w:p>
    <w:p w14:paraId="00FF1BDC" w14:textId="77777777" w:rsidR="00867F8A" w:rsidRPr="0080054A" w:rsidRDefault="00ED5078" w:rsidP="005C492D">
      <w:pPr>
        <w:pStyle w:val="Heading2"/>
        <w:ind w:firstLine="0"/>
      </w:pPr>
      <w:bookmarkStart w:id="9" w:name="_Ref426112161"/>
      <w:bookmarkStart w:id="10" w:name="_Toc72146636"/>
      <w:r>
        <w:t xml:space="preserve">2.1. </w:t>
      </w:r>
      <w:r w:rsidR="00B30E6F" w:rsidRPr="0080054A">
        <w:t>T</w:t>
      </w:r>
      <w:r w:rsidR="00867F8A" w:rsidRPr="0080054A">
        <w:t>ip</w:t>
      </w:r>
      <w:r w:rsidR="00B30E6F" w:rsidRPr="0080054A">
        <w:t>ul</w:t>
      </w:r>
      <w:r w:rsidR="00867F8A" w:rsidRPr="0080054A">
        <w:t xml:space="preserve"> apel</w:t>
      </w:r>
      <w:r w:rsidR="00B30E6F" w:rsidRPr="0080054A">
        <w:t>ului</w:t>
      </w:r>
      <w:r w:rsidR="00867F8A" w:rsidRPr="0080054A">
        <w:t xml:space="preserve"> de proiecte </w:t>
      </w:r>
      <w:r w:rsidR="00B30E6F" w:rsidRPr="0080054A">
        <w:t xml:space="preserve">care </w:t>
      </w:r>
      <w:r w:rsidR="00867F8A" w:rsidRPr="0080054A">
        <w:t>se lansează</w:t>
      </w:r>
      <w:bookmarkEnd w:id="9"/>
      <w:bookmarkEnd w:id="10"/>
    </w:p>
    <w:p w14:paraId="55DC6D82" w14:textId="77777777" w:rsidR="006C269D" w:rsidRPr="0080054A" w:rsidRDefault="006C269D" w:rsidP="0080054A">
      <w:pPr>
        <w:spacing w:after="0" w:line="360" w:lineRule="auto"/>
        <w:rPr>
          <w:rFonts w:ascii="Trebuchet MS" w:hAnsi="Trebuchet MS"/>
          <w:sz w:val="20"/>
          <w:szCs w:val="20"/>
        </w:rPr>
      </w:pPr>
    </w:p>
    <w:p w14:paraId="046202FA" w14:textId="77777777" w:rsidR="008711AC" w:rsidRPr="00EA1A23" w:rsidRDefault="00DD0082" w:rsidP="00D227A9">
      <w:pPr>
        <w:spacing w:after="0" w:line="360" w:lineRule="auto"/>
        <w:ind w:firstLine="708"/>
        <w:jc w:val="both"/>
        <w:rPr>
          <w:rFonts w:ascii="Trebuchet MS" w:eastAsia="SimSun" w:hAnsi="Trebuchet MS"/>
          <w:b/>
          <w:sz w:val="20"/>
          <w:szCs w:val="20"/>
        </w:rPr>
      </w:pPr>
      <w:r w:rsidRPr="00EA1A23">
        <w:rPr>
          <w:rFonts w:ascii="Trebuchet MS" w:eastAsia="SimSun" w:hAnsi="Trebuchet MS" w:cs="Calibri"/>
          <w:b/>
          <w:sz w:val="20"/>
          <w:szCs w:val="20"/>
        </w:rPr>
        <w:t xml:space="preserve">Prezentul apel de proiecte va fi de tip necompetitiv cu termen limită de depunere </w:t>
      </w:r>
      <w:r w:rsidR="00EA1A23" w:rsidRPr="00EA1A23">
        <w:rPr>
          <w:rFonts w:ascii="Trebuchet MS" w:eastAsia="SimSun" w:hAnsi="Trebuchet MS" w:cs="Calibri"/>
          <w:b/>
          <w:sz w:val="20"/>
          <w:szCs w:val="20"/>
        </w:rPr>
        <w:t xml:space="preserve">de </w:t>
      </w:r>
      <w:r w:rsidR="001746D9">
        <w:rPr>
          <w:rFonts w:ascii="Trebuchet MS" w:eastAsia="SimSun" w:hAnsi="Trebuchet MS" w:cs="Calibri"/>
          <w:b/>
          <w:sz w:val="20"/>
          <w:szCs w:val="20"/>
        </w:rPr>
        <w:t>6</w:t>
      </w:r>
      <w:r w:rsidRPr="00EA1A23">
        <w:rPr>
          <w:rFonts w:ascii="Trebuchet MS" w:eastAsia="SimSun" w:hAnsi="Trebuchet MS" w:cs="Calibri"/>
          <w:b/>
          <w:sz w:val="20"/>
          <w:szCs w:val="20"/>
        </w:rPr>
        <w:t xml:space="preserve"> luni</w:t>
      </w:r>
      <w:r w:rsidR="00EA1A23" w:rsidRPr="00EA1A23">
        <w:rPr>
          <w:rFonts w:ascii="Trebuchet MS" w:eastAsia="SimSun" w:hAnsi="Trebuchet MS"/>
          <w:b/>
          <w:sz w:val="20"/>
          <w:szCs w:val="20"/>
        </w:rPr>
        <w:t xml:space="preserve"> și se adresează </w:t>
      </w:r>
      <w:r w:rsidR="00D227A9">
        <w:rPr>
          <w:rFonts w:ascii="Trebuchet MS" w:hAnsi="Trebuchet MS"/>
          <w:b/>
          <w:sz w:val="20"/>
          <w:szCs w:val="20"/>
        </w:rPr>
        <w:t>s</w:t>
      </w:r>
      <w:r w:rsidR="00EA1A23" w:rsidRPr="00EA1A23">
        <w:rPr>
          <w:rFonts w:ascii="Trebuchet MS" w:hAnsi="Trebuchet MS"/>
          <w:b/>
          <w:sz w:val="20"/>
          <w:szCs w:val="20"/>
        </w:rPr>
        <w:t xml:space="preserve">olicitanţilor de finanţare care se </w:t>
      </w:r>
      <w:r w:rsidR="00EA1A23" w:rsidRPr="00EA1A23">
        <w:rPr>
          <w:rFonts w:ascii="Trebuchet MS" w:eastAsia="SimSun" w:hAnsi="Trebuchet MS"/>
          <w:b/>
          <w:sz w:val="20"/>
          <w:szCs w:val="20"/>
        </w:rPr>
        <w:t>regăsesc pe Lista</w:t>
      </w:r>
      <w:r w:rsidR="0031406E">
        <w:rPr>
          <w:rFonts w:ascii="Trebuchet MS" w:eastAsia="SimSun" w:hAnsi="Trebuchet MS"/>
          <w:b/>
          <w:sz w:val="20"/>
          <w:szCs w:val="20"/>
        </w:rPr>
        <w:t xml:space="preserve"> </w:t>
      </w:r>
      <w:r w:rsidR="00EA1A23" w:rsidRPr="00EA1A23">
        <w:rPr>
          <w:rFonts w:ascii="Trebuchet MS" w:eastAsia="SimSun" w:hAnsi="Trebuchet MS"/>
          <w:b/>
          <w:sz w:val="20"/>
          <w:szCs w:val="20"/>
        </w:rPr>
        <w:t>celor 13</w:t>
      </w:r>
      <w:r w:rsidR="001746D9">
        <w:rPr>
          <w:rFonts w:ascii="Trebuchet MS" w:eastAsia="SimSun" w:hAnsi="Trebuchet MS"/>
          <w:b/>
          <w:sz w:val="20"/>
          <w:szCs w:val="20"/>
        </w:rPr>
        <w:t>9</w:t>
      </w:r>
      <w:r w:rsidR="00EA1A23" w:rsidRPr="00EA1A23">
        <w:rPr>
          <w:rFonts w:ascii="Trebuchet MS" w:eastAsia="SimSun" w:hAnsi="Trebuchet MS"/>
          <w:b/>
          <w:sz w:val="20"/>
          <w:szCs w:val="20"/>
        </w:rPr>
        <w:t xml:space="preserve"> </w:t>
      </w:r>
      <w:r w:rsidR="00EA1A23" w:rsidRPr="00EA1A23">
        <w:rPr>
          <w:rFonts w:ascii="Trebuchet MS" w:eastAsia="SimSun" w:hAnsi="Trebuchet MS"/>
          <w:b/>
          <w:sz w:val="20"/>
          <w:szCs w:val="20"/>
        </w:rPr>
        <w:lastRenderedPageBreak/>
        <w:t>comunităţi cu tip de marginalizare peste medie și severă</w:t>
      </w:r>
      <w:r w:rsidR="00F91BB5">
        <w:rPr>
          <w:rStyle w:val="FootnoteReference"/>
          <w:rFonts w:ascii="Trebuchet MS" w:eastAsia="SimSun" w:hAnsi="Trebuchet MS"/>
          <w:b/>
          <w:sz w:val="20"/>
          <w:szCs w:val="20"/>
        </w:rPr>
        <w:footnoteReference w:id="1"/>
      </w:r>
      <w:r w:rsidR="0031406E">
        <w:rPr>
          <w:rFonts w:ascii="Trebuchet MS" w:eastAsia="SimSun" w:hAnsi="Trebuchet MS"/>
          <w:b/>
          <w:sz w:val="20"/>
          <w:szCs w:val="20"/>
        </w:rPr>
        <w:t xml:space="preserve"> </w:t>
      </w:r>
      <w:r w:rsidR="0031406E" w:rsidRPr="00EA1A23">
        <w:rPr>
          <w:rFonts w:ascii="Trebuchet MS" w:eastAsia="SimSun" w:hAnsi="Trebuchet MS"/>
          <w:b/>
          <w:sz w:val="20"/>
          <w:szCs w:val="20"/>
        </w:rPr>
        <w:t>(Anexa 14 la prezentul ghid)</w:t>
      </w:r>
      <w:r w:rsidR="00EA1A23" w:rsidRPr="00EA1A23">
        <w:rPr>
          <w:rFonts w:ascii="Trebuchet MS" w:eastAsia="SimSun" w:hAnsi="Trebuchet MS"/>
          <w:b/>
          <w:sz w:val="20"/>
          <w:szCs w:val="20"/>
        </w:rPr>
        <w:t xml:space="preserve">, care constituie comunitățile supuse intervențiilor de tip soft privind serviciile </w:t>
      </w:r>
      <w:r w:rsidR="00381297">
        <w:rPr>
          <w:rFonts w:ascii="Trebuchet MS" w:eastAsia="SimSun" w:hAnsi="Trebuchet MS"/>
          <w:b/>
          <w:sz w:val="20"/>
          <w:szCs w:val="20"/>
        </w:rPr>
        <w:t xml:space="preserve">comunitare </w:t>
      </w:r>
      <w:r w:rsidR="00EA1A23" w:rsidRPr="00EA1A23">
        <w:rPr>
          <w:rFonts w:ascii="Trebuchet MS" w:eastAsia="SimSun" w:hAnsi="Trebuchet MS"/>
          <w:b/>
          <w:sz w:val="20"/>
          <w:szCs w:val="20"/>
        </w:rPr>
        <w:t>integrate</w:t>
      </w:r>
      <w:r w:rsidR="00D31C92">
        <w:rPr>
          <w:rStyle w:val="FootnoteReference"/>
          <w:rFonts w:ascii="Trebuchet MS" w:eastAsia="SimSun" w:hAnsi="Trebuchet MS"/>
          <w:b/>
          <w:sz w:val="20"/>
          <w:szCs w:val="20"/>
        </w:rPr>
        <w:footnoteReference w:id="2"/>
      </w:r>
      <w:r w:rsidR="0031406E">
        <w:rPr>
          <w:rFonts w:ascii="Trebuchet MS" w:eastAsia="SimSun" w:hAnsi="Trebuchet MS"/>
          <w:b/>
          <w:sz w:val="20"/>
          <w:szCs w:val="20"/>
        </w:rPr>
        <w:t>.</w:t>
      </w:r>
      <w:r w:rsidR="00EA1A23" w:rsidRPr="00EA1A23">
        <w:rPr>
          <w:rFonts w:ascii="Trebuchet MS" w:eastAsia="SimSun" w:hAnsi="Trebuchet MS"/>
          <w:b/>
          <w:sz w:val="20"/>
          <w:szCs w:val="20"/>
        </w:rPr>
        <w:t xml:space="preserve"> </w:t>
      </w:r>
    </w:p>
    <w:p w14:paraId="3F18DB3B" w14:textId="77777777" w:rsidR="00034708" w:rsidRDefault="00034708" w:rsidP="0080054A">
      <w:pPr>
        <w:spacing w:after="0" w:line="360" w:lineRule="auto"/>
        <w:jc w:val="both"/>
        <w:rPr>
          <w:rFonts w:ascii="Trebuchet MS" w:eastAsia="SimSun" w:hAnsi="Trebuchet MS"/>
          <w:bCs/>
          <w:sz w:val="20"/>
          <w:szCs w:val="20"/>
        </w:rPr>
      </w:pPr>
    </w:p>
    <w:p w14:paraId="379F38EE" w14:textId="77777777" w:rsidR="002D22D9" w:rsidRPr="0080054A" w:rsidRDefault="00931EB0" w:rsidP="0080054A">
      <w:pPr>
        <w:spacing w:after="0" w:line="360" w:lineRule="auto"/>
        <w:jc w:val="both"/>
        <w:rPr>
          <w:rFonts w:ascii="Trebuchet MS" w:eastAsia="SimSun" w:hAnsi="Trebuchet MS"/>
          <w:bCs/>
          <w:sz w:val="20"/>
          <w:szCs w:val="20"/>
        </w:rPr>
      </w:pPr>
      <w:r>
        <w:rPr>
          <w:rFonts w:ascii="Trebuchet MS" w:eastAsia="SimSun" w:hAnsi="Trebuchet MS"/>
          <w:bCs/>
          <w:sz w:val="20"/>
          <w:szCs w:val="20"/>
        </w:rPr>
        <w:t>Î</w:t>
      </w:r>
      <w:r w:rsidR="00C80013" w:rsidRPr="0080054A">
        <w:rPr>
          <w:rFonts w:ascii="Trebuchet MS" w:eastAsia="SimSun" w:hAnsi="Trebuchet MS"/>
          <w:bCs/>
          <w:sz w:val="20"/>
          <w:szCs w:val="20"/>
        </w:rPr>
        <w:t xml:space="preserve">n cazul în care, în cadrul prezentului apel de proiecte, o cerere de finanțare depusă de un solicitant este respinsă într-una din etapele procesului de evaluare, selecţie şi contractare, aceasta poate fi redepusă în cadrul aceluiași apel de proiecte, în limita termenului de depunere a proiectelor. </w:t>
      </w:r>
    </w:p>
    <w:p w14:paraId="7257DBC6" w14:textId="77777777" w:rsidR="00C80013" w:rsidRPr="0080054A" w:rsidRDefault="00C80013" w:rsidP="0080054A">
      <w:pPr>
        <w:spacing w:after="0" w:line="360" w:lineRule="auto"/>
        <w:jc w:val="both"/>
        <w:rPr>
          <w:rFonts w:ascii="Trebuchet MS" w:eastAsia="SimSun" w:hAnsi="Trebuchet MS"/>
          <w:bCs/>
          <w:sz w:val="20"/>
          <w:szCs w:val="20"/>
        </w:rPr>
      </w:pPr>
      <w:r w:rsidRPr="0080054A">
        <w:rPr>
          <w:rFonts w:ascii="Trebuchet MS" w:eastAsia="SimSun" w:hAnsi="Trebuchet MS"/>
          <w:bCs/>
          <w:sz w:val="20"/>
          <w:szCs w:val="20"/>
        </w:rPr>
        <w:t>Proiectele redepuse sunt considerate din punct de vedere procedural</w:t>
      </w:r>
      <w:r w:rsidR="00C0083D">
        <w:rPr>
          <w:rFonts w:ascii="Trebuchet MS" w:eastAsia="SimSun" w:hAnsi="Trebuchet MS"/>
          <w:bCs/>
          <w:sz w:val="20"/>
          <w:szCs w:val="20"/>
        </w:rPr>
        <w:t>,</w:t>
      </w:r>
      <w:r w:rsidRPr="0080054A">
        <w:rPr>
          <w:rFonts w:ascii="Trebuchet MS" w:eastAsia="SimSun" w:hAnsi="Trebuchet MS"/>
          <w:bCs/>
          <w:sz w:val="20"/>
          <w:szCs w:val="20"/>
        </w:rPr>
        <w:t xml:space="preserve"> proiecte nou-depuse.</w:t>
      </w:r>
    </w:p>
    <w:p w14:paraId="2F97288D" w14:textId="77777777" w:rsidR="00C80013" w:rsidRPr="0080054A" w:rsidRDefault="00C0083D" w:rsidP="0080054A">
      <w:pPr>
        <w:spacing w:after="0" w:line="360" w:lineRule="auto"/>
        <w:jc w:val="both"/>
        <w:rPr>
          <w:rFonts w:ascii="Trebuchet MS" w:eastAsia="SimSun" w:hAnsi="Trebuchet MS"/>
          <w:b/>
          <w:bCs/>
          <w:sz w:val="20"/>
          <w:szCs w:val="20"/>
        </w:rPr>
      </w:pPr>
      <w:r>
        <w:rPr>
          <w:rFonts w:ascii="Trebuchet MS" w:eastAsia="SimSun" w:hAnsi="Trebuchet MS"/>
          <w:bCs/>
          <w:sz w:val="20"/>
          <w:szCs w:val="20"/>
        </w:rPr>
        <w:t>P</w:t>
      </w:r>
      <w:r w:rsidR="00C80013" w:rsidRPr="0080054A">
        <w:rPr>
          <w:rFonts w:ascii="Trebuchet MS" w:eastAsia="SimSun" w:hAnsi="Trebuchet MS"/>
          <w:bCs/>
          <w:sz w:val="20"/>
          <w:szCs w:val="20"/>
        </w:rPr>
        <w:t xml:space="preserve">roiectele </w:t>
      </w:r>
      <w:r>
        <w:rPr>
          <w:rFonts w:ascii="Trebuchet MS" w:eastAsia="SimSun" w:hAnsi="Trebuchet MS"/>
          <w:bCs/>
          <w:sz w:val="20"/>
          <w:szCs w:val="20"/>
        </w:rPr>
        <w:t xml:space="preserve">declarate conforme și eligibile, </w:t>
      </w:r>
      <w:r w:rsidR="00C80013" w:rsidRPr="0080054A">
        <w:rPr>
          <w:rFonts w:ascii="Trebuchet MS" w:eastAsia="SimSun" w:hAnsi="Trebuchet MS"/>
          <w:bCs/>
          <w:sz w:val="20"/>
          <w:szCs w:val="20"/>
        </w:rPr>
        <w:t xml:space="preserve">care în urma evaluării tehnice și financiare </w:t>
      </w:r>
      <w:r w:rsidR="00C80013" w:rsidRPr="0080054A">
        <w:rPr>
          <w:rFonts w:ascii="Trebuchet MS" w:eastAsia="SimSun" w:hAnsi="Trebuchet MS"/>
          <w:b/>
          <w:bCs/>
          <w:sz w:val="20"/>
          <w:szCs w:val="20"/>
        </w:rPr>
        <w:t xml:space="preserve">au obținut un punctaj minim de </w:t>
      </w:r>
      <w:r w:rsidR="00D474EC" w:rsidRPr="0080054A">
        <w:rPr>
          <w:rFonts w:ascii="Trebuchet MS" w:eastAsia="SimSun" w:hAnsi="Trebuchet MS"/>
          <w:b/>
          <w:bCs/>
          <w:sz w:val="20"/>
          <w:szCs w:val="20"/>
        </w:rPr>
        <w:t>5</w:t>
      </w:r>
      <w:r w:rsidR="00C80013" w:rsidRPr="0080054A">
        <w:rPr>
          <w:rFonts w:ascii="Trebuchet MS" w:eastAsia="SimSun" w:hAnsi="Trebuchet MS"/>
          <w:b/>
          <w:bCs/>
          <w:sz w:val="20"/>
          <w:szCs w:val="20"/>
        </w:rPr>
        <w:t>0 de puncte</w:t>
      </w:r>
      <w:r w:rsidRPr="00C0083D">
        <w:rPr>
          <w:rFonts w:ascii="Trebuchet MS" w:eastAsia="SimSun" w:hAnsi="Trebuchet MS"/>
          <w:bCs/>
          <w:sz w:val="20"/>
          <w:szCs w:val="20"/>
        </w:rPr>
        <w:t>, pot intra în etapa de precontractare.</w:t>
      </w:r>
    </w:p>
    <w:p w14:paraId="54FB792C" w14:textId="77777777" w:rsidR="00BA0FF9" w:rsidRPr="0080054A" w:rsidRDefault="00BA0FF9" w:rsidP="0080054A">
      <w:pPr>
        <w:spacing w:after="0" w:line="360" w:lineRule="auto"/>
        <w:jc w:val="both"/>
        <w:rPr>
          <w:rFonts w:ascii="Trebuchet MS" w:eastAsia="SimSun" w:hAnsi="Trebuchet MS"/>
          <w:b/>
          <w:bCs/>
          <w:sz w:val="20"/>
          <w:szCs w:val="20"/>
        </w:rPr>
      </w:pPr>
    </w:p>
    <w:p w14:paraId="4E645F8E" w14:textId="77777777" w:rsidR="00DF3E37" w:rsidRPr="0080054A" w:rsidRDefault="00B30E6F" w:rsidP="00ED5078">
      <w:pPr>
        <w:pStyle w:val="Heading2"/>
        <w:numPr>
          <w:ilvl w:val="1"/>
          <w:numId w:val="20"/>
        </w:numPr>
      </w:pPr>
      <w:bookmarkStart w:id="11" w:name="_Toc72146637"/>
      <w:r w:rsidRPr="0080054A">
        <w:t>P</w:t>
      </w:r>
      <w:r w:rsidR="00DF3E37" w:rsidRPr="0080054A">
        <w:t xml:space="preserve">erioada în care pot fi depuse </w:t>
      </w:r>
      <w:r w:rsidRPr="0080054A">
        <w:t>cererile de finanţare</w:t>
      </w:r>
      <w:bookmarkEnd w:id="11"/>
    </w:p>
    <w:p w14:paraId="7BB2AADE" w14:textId="77777777" w:rsidR="00B91B0B" w:rsidRPr="0080054A" w:rsidRDefault="00B91B0B" w:rsidP="0080054A">
      <w:pPr>
        <w:spacing w:after="0" w:line="360" w:lineRule="auto"/>
        <w:jc w:val="both"/>
        <w:rPr>
          <w:rFonts w:ascii="Trebuchet MS" w:hAnsi="Trebuchet MS"/>
          <w:sz w:val="20"/>
          <w:szCs w:val="20"/>
        </w:rPr>
      </w:pPr>
    </w:p>
    <w:p w14:paraId="1051F027" w14:textId="601F647D" w:rsidR="00DF3E37" w:rsidRPr="0080054A" w:rsidRDefault="00D95CF7" w:rsidP="0080054A">
      <w:pPr>
        <w:spacing w:after="0" w:line="360" w:lineRule="auto"/>
        <w:jc w:val="both"/>
        <w:rPr>
          <w:rFonts w:ascii="Trebuchet MS" w:hAnsi="Trebuchet MS"/>
          <w:sz w:val="20"/>
          <w:szCs w:val="20"/>
        </w:rPr>
      </w:pPr>
      <w:r w:rsidRPr="0080054A">
        <w:rPr>
          <w:rFonts w:ascii="Trebuchet MS" w:hAnsi="Trebuchet MS"/>
          <w:sz w:val="20"/>
          <w:szCs w:val="20"/>
        </w:rPr>
        <w:t>Data și ora lansării apelului</w:t>
      </w:r>
      <w:r w:rsidR="00DF3E37" w:rsidRPr="0080054A">
        <w:rPr>
          <w:rFonts w:ascii="Trebuchet MS" w:hAnsi="Trebuchet MS"/>
          <w:sz w:val="20"/>
          <w:szCs w:val="20"/>
        </w:rPr>
        <w:t xml:space="preserve"> de proiecte: </w:t>
      </w:r>
      <w:r w:rsidR="00512F05">
        <w:rPr>
          <w:rFonts w:ascii="Trebuchet MS" w:hAnsi="Trebuchet MS"/>
          <w:b/>
          <w:sz w:val="20"/>
          <w:szCs w:val="20"/>
        </w:rPr>
        <w:t>11</w:t>
      </w:r>
      <w:r w:rsidR="0061261B" w:rsidRPr="0061261B">
        <w:rPr>
          <w:rFonts w:ascii="Trebuchet MS" w:hAnsi="Trebuchet MS"/>
          <w:b/>
          <w:sz w:val="20"/>
          <w:szCs w:val="20"/>
        </w:rPr>
        <w:t>.0</w:t>
      </w:r>
      <w:r w:rsidR="00512F05">
        <w:rPr>
          <w:rFonts w:ascii="Trebuchet MS" w:hAnsi="Trebuchet MS"/>
          <w:b/>
          <w:sz w:val="20"/>
          <w:szCs w:val="20"/>
        </w:rPr>
        <w:t>6</w:t>
      </w:r>
      <w:bookmarkStart w:id="12" w:name="_GoBack"/>
      <w:bookmarkEnd w:id="12"/>
      <w:r w:rsidR="0061261B" w:rsidRPr="0061261B">
        <w:rPr>
          <w:rFonts w:ascii="Trebuchet MS" w:hAnsi="Trebuchet MS"/>
          <w:b/>
          <w:sz w:val="20"/>
          <w:szCs w:val="20"/>
        </w:rPr>
        <w:t>.202</w:t>
      </w:r>
      <w:r w:rsidR="00B36079">
        <w:rPr>
          <w:rFonts w:ascii="Trebuchet MS" w:hAnsi="Trebuchet MS"/>
          <w:b/>
          <w:sz w:val="20"/>
          <w:szCs w:val="20"/>
        </w:rPr>
        <w:t>1</w:t>
      </w:r>
      <w:r w:rsidR="0061261B" w:rsidRPr="0061261B">
        <w:rPr>
          <w:rFonts w:ascii="Trebuchet MS" w:hAnsi="Trebuchet MS"/>
          <w:b/>
          <w:sz w:val="20"/>
          <w:szCs w:val="20"/>
        </w:rPr>
        <w:t>, ora 12.00.</w:t>
      </w:r>
    </w:p>
    <w:p w14:paraId="3276B20E" w14:textId="77777777" w:rsidR="0061261B" w:rsidRDefault="00D95CF7" w:rsidP="0080054A">
      <w:pPr>
        <w:spacing w:after="0" w:line="360" w:lineRule="auto"/>
        <w:jc w:val="both"/>
        <w:rPr>
          <w:rFonts w:ascii="Trebuchet MS" w:eastAsia="Calibri" w:hAnsi="Trebuchet MS" w:cs="Times New Roman"/>
          <w:b/>
          <w:sz w:val="20"/>
          <w:szCs w:val="20"/>
        </w:rPr>
      </w:pPr>
      <w:r w:rsidRPr="0080054A">
        <w:rPr>
          <w:rFonts w:ascii="Trebuchet MS" w:hAnsi="Trebuchet MS"/>
          <w:sz w:val="20"/>
          <w:szCs w:val="20"/>
        </w:rPr>
        <w:t>Data și ora închiderii apelului</w:t>
      </w:r>
      <w:r w:rsidR="00DF3E37" w:rsidRPr="0080054A">
        <w:rPr>
          <w:rFonts w:ascii="Trebuchet MS" w:hAnsi="Trebuchet MS"/>
          <w:sz w:val="20"/>
          <w:szCs w:val="20"/>
        </w:rPr>
        <w:t xml:space="preserve"> de proiecte:</w:t>
      </w:r>
      <w:r w:rsidR="00C02C4E">
        <w:rPr>
          <w:rFonts w:ascii="Trebuchet MS" w:hAnsi="Trebuchet MS"/>
          <w:sz w:val="20"/>
          <w:szCs w:val="20"/>
        </w:rPr>
        <w:t xml:space="preserve"> </w:t>
      </w:r>
      <w:r w:rsidR="00B36079">
        <w:rPr>
          <w:rFonts w:ascii="Trebuchet MS" w:eastAsia="Calibri" w:hAnsi="Trebuchet MS" w:cs="Times New Roman"/>
          <w:b/>
          <w:sz w:val="20"/>
          <w:szCs w:val="20"/>
        </w:rPr>
        <w:t>30</w:t>
      </w:r>
      <w:r w:rsidR="0061261B">
        <w:rPr>
          <w:rFonts w:ascii="Trebuchet MS" w:eastAsia="Calibri" w:hAnsi="Trebuchet MS" w:cs="Times New Roman"/>
          <w:b/>
          <w:sz w:val="20"/>
          <w:szCs w:val="20"/>
        </w:rPr>
        <w:t>.</w:t>
      </w:r>
      <w:r w:rsidR="00B36079">
        <w:rPr>
          <w:rFonts w:ascii="Trebuchet MS" w:eastAsia="Calibri" w:hAnsi="Trebuchet MS" w:cs="Times New Roman"/>
          <w:b/>
          <w:sz w:val="20"/>
          <w:szCs w:val="20"/>
        </w:rPr>
        <w:t>11</w:t>
      </w:r>
      <w:r w:rsidR="0061261B">
        <w:rPr>
          <w:rFonts w:ascii="Trebuchet MS" w:eastAsia="Calibri" w:hAnsi="Trebuchet MS" w:cs="Times New Roman"/>
          <w:b/>
          <w:sz w:val="20"/>
          <w:szCs w:val="20"/>
        </w:rPr>
        <w:t>.202</w:t>
      </w:r>
      <w:r w:rsidR="00B36079">
        <w:rPr>
          <w:rFonts w:ascii="Trebuchet MS" w:eastAsia="Calibri" w:hAnsi="Trebuchet MS" w:cs="Times New Roman"/>
          <w:b/>
          <w:sz w:val="20"/>
          <w:szCs w:val="20"/>
        </w:rPr>
        <w:t>1</w:t>
      </w:r>
      <w:r w:rsidR="0061261B">
        <w:rPr>
          <w:rFonts w:ascii="Trebuchet MS" w:eastAsia="Calibri" w:hAnsi="Trebuchet MS" w:cs="Times New Roman"/>
          <w:b/>
          <w:sz w:val="20"/>
          <w:szCs w:val="20"/>
        </w:rPr>
        <w:t xml:space="preserve">, ora 12.00. </w:t>
      </w:r>
    </w:p>
    <w:p w14:paraId="0E998B2C" w14:textId="77777777" w:rsidR="00DF3E37" w:rsidRPr="0061261B" w:rsidRDefault="0061261B" w:rsidP="0080054A">
      <w:pPr>
        <w:spacing w:after="0" w:line="360" w:lineRule="auto"/>
        <w:jc w:val="both"/>
        <w:rPr>
          <w:rFonts w:ascii="Trebuchet MS" w:hAnsi="Trebuchet MS"/>
          <w:i/>
          <w:sz w:val="20"/>
          <w:szCs w:val="20"/>
        </w:rPr>
      </w:pPr>
      <w:r w:rsidRPr="0061261B">
        <w:rPr>
          <w:rFonts w:ascii="Trebuchet MS" w:eastAsia="Calibri" w:hAnsi="Trebuchet MS" w:cs="Times New Roman"/>
          <w:i/>
          <w:sz w:val="20"/>
          <w:szCs w:val="20"/>
        </w:rPr>
        <w:t xml:space="preserve">Între data publicării Ghidului specific pe site-ul </w:t>
      </w:r>
      <w:hyperlink r:id="rId9" w:history="1">
        <w:r w:rsidRPr="0061261B">
          <w:rPr>
            <w:rStyle w:val="Hyperlink"/>
            <w:rFonts w:ascii="Trebuchet MS" w:eastAsia="Calibri" w:hAnsi="Trebuchet MS" w:cs="Times New Roman"/>
            <w:i/>
            <w:sz w:val="20"/>
            <w:szCs w:val="20"/>
          </w:rPr>
          <w:t>www.inforegio.ro</w:t>
        </w:r>
      </w:hyperlink>
      <w:r>
        <w:rPr>
          <w:rFonts w:ascii="Trebuchet MS" w:eastAsia="Calibri" w:hAnsi="Trebuchet MS" w:cs="Times New Roman"/>
          <w:i/>
          <w:sz w:val="20"/>
          <w:szCs w:val="20"/>
        </w:rPr>
        <w:t xml:space="preserve"> şi data lansării apelului,</w:t>
      </w:r>
      <w:r w:rsidRPr="0061261B">
        <w:rPr>
          <w:rFonts w:ascii="Trebuchet MS" w:eastAsia="Calibri" w:hAnsi="Trebuchet MS" w:cs="Times New Roman"/>
          <w:i/>
          <w:sz w:val="20"/>
          <w:szCs w:val="20"/>
        </w:rPr>
        <w:t xml:space="preserve"> AM POR va realiza demersurile necesare pentru validarea apelului în </w:t>
      </w:r>
      <w:proofErr w:type="spellStart"/>
      <w:r w:rsidRPr="0061261B">
        <w:rPr>
          <w:rFonts w:ascii="Trebuchet MS" w:eastAsia="Calibri" w:hAnsi="Trebuchet MS" w:cs="Times New Roman"/>
          <w:i/>
          <w:sz w:val="20"/>
          <w:szCs w:val="20"/>
        </w:rPr>
        <w:t>MySMIS</w:t>
      </w:r>
      <w:proofErr w:type="spellEnd"/>
      <w:r w:rsidRPr="0061261B">
        <w:rPr>
          <w:rFonts w:ascii="Trebuchet MS" w:eastAsia="Calibri" w:hAnsi="Trebuchet MS" w:cs="Times New Roman"/>
          <w:i/>
          <w:sz w:val="20"/>
          <w:szCs w:val="20"/>
        </w:rPr>
        <w:t>.</w:t>
      </w:r>
    </w:p>
    <w:p w14:paraId="337CC06C" w14:textId="77777777" w:rsidR="006C269D" w:rsidRPr="0080054A" w:rsidRDefault="006C269D" w:rsidP="0080054A">
      <w:pPr>
        <w:spacing w:after="0" w:line="360" w:lineRule="auto"/>
        <w:jc w:val="both"/>
        <w:rPr>
          <w:rFonts w:ascii="Trebuchet MS" w:hAnsi="Trebuchet MS"/>
          <w:sz w:val="20"/>
          <w:szCs w:val="20"/>
        </w:rPr>
      </w:pPr>
    </w:p>
    <w:p w14:paraId="53EEB3DE" w14:textId="77777777" w:rsidR="005B4BCF" w:rsidRPr="0080054A" w:rsidRDefault="00850A2F" w:rsidP="00ED5078">
      <w:pPr>
        <w:pStyle w:val="Heading2"/>
        <w:numPr>
          <w:ilvl w:val="1"/>
          <w:numId w:val="20"/>
        </w:numPr>
      </w:pPr>
      <w:bookmarkStart w:id="13" w:name="_Toc72146638"/>
      <w:r w:rsidRPr="0080054A">
        <w:t>M</w:t>
      </w:r>
      <w:r w:rsidR="005B4BCF" w:rsidRPr="0080054A">
        <w:t>odalitatea de depunere</w:t>
      </w:r>
      <w:r w:rsidR="001E67E0" w:rsidRPr="0080054A">
        <w:t xml:space="preserve"> </w:t>
      </w:r>
      <w:proofErr w:type="spellStart"/>
      <w:r w:rsidRPr="0080054A">
        <w:t>şi</w:t>
      </w:r>
      <w:proofErr w:type="spellEnd"/>
      <w:r w:rsidRPr="0080054A">
        <w:t xml:space="preserve"> de completare a cererii de finanţare</w:t>
      </w:r>
      <w:bookmarkEnd w:id="13"/>
    </w:p>
    <w:p w14:paraId="0777342D" w14:textId="77777777" w:rsidR="006C269D" w:rsidRPr="0080054A" w:rsidRDefault="006C269D" w:rsidP="0080054A">
      <w:pPr>
        <w:spacing w:after="0" w:line="360" w:lineRule="auto"/>
        <w:rPr>
          <w:rFonts w:ascii="Trebuchet MS" w:hAnsi="Trebuchet MS"/>
          <w:sz w:val="20"/>
          <w:szCs w:val="20"/>
        </w:rPr>
      </w:pPr>
    </w:p>
    <w:p w14:paraId="031964BD" w14:textId="77777777" w:rsidR="00850A2F" w:rsidRPr="0080054A" w:rsidRDefault="00DC301A" w:rsidP="0080054A">
      <w:pPr>
        <w:tabs>
          <w:tab w:val="left" w:pos="9356"/>
        </w:tabs>
        <w:spacing w:after="0" w:line="360" w:lineRule="auto"/>
        <w:jc w:val="both"/>
        <w:rPr>
          <w:rFonts w:ascii="Trebuchet MS" w:eastAsia="SimSun" w:hAnsi="Trebuchet MS" w:cs="Times New Roman"/>
          <w:b/>
          <w:sz w:val="20"/>
          <w:szCs w:val="20"/>
        </w:rPr>
      </w:pPr>
      <w:r w:rsidRPr="0080054A">
        <w:rPr>
          <w:rFonts w:ascii="Trebuchet MS" w:eastAsia="SimSun" w:hAnsi="Trebuchet MS" w:cs="Times New Roman"/>
          <w:sz w:val="20"/>
          <w:szCs w:val="20"/>
        </w:rPr>
        <w:t>Î</w:t>
      </w:r>
      <w:r w:rsidR="00850A2F" w:rsidRPr="0080054A">
        <w:rPr>
          <w:rFonts w:ascii="Trebuchet MS" w:eastAsia="SimSun" w:hAnsi="Trebuchet MS" w:cs="Times New Roman"/>
          <w:sz w:val="20"/>
          <w:szCs w:val="20"/>
        </w:rPr>
        <w:t xml:space="preserve">n cadrul prezentului apel de proiecte, cererile de finanțare se vor depune exclusiv prin aplicația electronică </w:t>
      </w:r>
      <w:proofErr w:type="spellStart"/>
      <w:r w:rsidR="00850A2F" w:rsidRPr="0080054A">
        <w:rPr>
          <w:rFonts w:ascii="Trebuchet MS" w:eastAsia="SimSun" w:hAnsi="Trebuchet MS" w:cs="Times New Roman"/>
          <w:sz w:val="20"/>
          <w:szCs w:val="20"/>
        </w:rPr>
        <w:t>MySMIS</w:t>
      </w:r>
      <w:proofErr w:type="spellEnd"/>
      <w:r w:rsidR="00850A2F" w:rsidRPr="0080054A">
        <w:rPr>
          <w:rFonts w:ascii="Trebuchet MS" w:eastAsia="SimSun" w:hAnsi="Trebuchet MS" w:cs="Times New Roman"/>
          <w:sz w:val="20"/>
          <w:szCs w:val="20"/>
        </w:rPr>
        <w:t xml:space="preserve">, disponibilă la adresa web </w:t>
      </w:r>
      <w:hyperlink r:id="rId10" w:history="1">
        <w:r w:rsidR="00850A2F" w:rsidRPr="0080054A">
          <w:rPr>
            <w:rFonts w:ascii="Trebuchet MS" w:eastAsia="SimSun" w:hAnsi="Trebuchet MS" w:cs="Times New Roman"/>
            <w:color w:val="0563C1"/>
            <w:sz w:val="20"/>
            <w:szCs w:val="20"/>
            <w:u w:val="single"/>
          </w:rPr>
          <w:t>http://www.fonduri–ue.ro/mysmis</w:t>
        </w:r>
      </w:hyperlink>
      <w:r w:rsidR="00850A2F" w:rsidRPr="0080054A">
        <w:rPr>
          <w:rFonts w:ascii="Trebuchet MS" w:eastAsia="SimSun" w:hAnsi="Trebuchet MS" w:cs="Times New Roman"/>
          <w:sz w:val="20"/>
          <w:szCs w:val="20"/>
        </w:rPr>
        <w:t>, doar în intervalul menționat la secțiunea 2.2 de mai sus.</w:t>
      </w:r>
    </w:p>
    <w:p w14:paraId="003A5798" w14:textId="77777777" w:rsidR="00850A2F" w:rsidRPr="0080054A" w:rsidRDefault="00850A2F"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Data depunerii cererii de finanțare este considerată data transmiterii acesteia prin intermediul  sistemului electronic </w:t>
      </w:r>
      <w:proofErr w:type="spellStart"/>
      <w:r w:rsidRPr="0080054A">
        <w:rPr>
          <w:rFonts w:ascii="Trebuchet MS" w:eastAsia="Times New Roman" w:hAnsi="Trebuchet MS" w:cs="Times New Roman"/>
          <w:sz w:val="20"/>
          <w:szCs w:val="20"/>
        </w:rPr>
        <w:t>MySmis</w:t>
      </w:r>
      <w:proofErr w:type="spellEnd"/>
      <w:r w:rsidRPr="0080054A">
        <w:rPr>
          <w:rFonts w:ascii="Trebuchet MS" w:eastAsia="Times New Roman" w:hAnsi="Trebuchet MS" w:cs="Times New Roman"/>
          <w:sz w:val="20"/>
          <w:szCs w:val="20"/>
        </w:rPr>
        <w:t>.</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7870"/>
      </w:tblGrid>
      <w:tr w:rsidR="00850A2F" w:rsidRPr="0080054A" w14:paraId="6FE4F110" w14:textId="77777777" w:rsidTr="00B70678">
        <w:trPr>
          <w:trHeight w:val="636"/>
        </w:trPr>
        <w:tc>
          <w:tcPr>
            <w:tcW w:w="743" w:type="dxa"/>
          </w:tcPr>
          <w:p w14:paraId="593F06C9" w14:textId="77777777" w:rsidR="00850A2F" w:rsidRPr="0080054A" w:rsidRDefault="00850A2F" w:rsidP="0080054A">
            <w:pPr>
              <w:tabs>
                <w:tab w:val="left" w:pos="180"/>
                <w:tab w:val="left" w:pos="9356"/>
              </w:tabs>
              <w:spacing w:after="0" w:line="360" w:lineRule="auto"/>
              <w:ind w:right="-23"/>
              <w:jc w:val="both"/>
              <w:rPr>
                <w:rFonts w:ascii="Trebuchet MS" w:eastAsia="Times New Roman" w:hAnsi="Trebuchet MS" w:cs="Times New Roman"/>
                <w:bCs/>
                <w:sz w:val="20"/>
                <w:szCs w:val="20"/>
              </w:rPr>
            </w:pPr>
            <w:r w:rsidRPr="0080054A">
              <w:rPr>
                <w:rFonts w:ascii="Trebuchet MS" w:eastAsia="Times New Roman" w:hAnsi="Trebuchet MS" w:cs="Times New Roman"/>
                <w:noProof/>
                <w:sz w:val="20"/>
                <w:szCs w:val="20"/>
                <w:lang w:val="en-US"/>
              </w:rPr>
              <w:drawing>
                <wp:inline distT="0" distB="0" distL="0" distR="0" wp14:anchorId="3D58540C" wp14:editId="009D1898">
                  <wp:extent cx="244475" cy="25527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870" w:type="dxa"/>
          </w:tcPr>
          <w:p w14:paraId="61F43011" w14:textId="77777777" w:rsidR="00850A2F" w:rsidRPr="0080054A" w:rsidRDefault="00850A2F" w:rsidP="0080054A">
            <w:pPr>
              <w:tabs>
                <w:tab w:val="left" w:pos="9356"/>
              </w:tabs>
              <w:autoSpaceDE w:val="0"/>
              <w:autoSpaceDN w:val="0"/>
              <w:adjustRightInd w:val="0"/>
              <w:spacing w:after="0" w:line="360" w:lineRule="auto"/>
              <w:ind w:right="-23"/>
              <w:jc w:val="both"/>
              <w:rPr>
                <w:rFonts w:ascii="Trebuchet MS" w:eastAsia="Times New Roman" w:hAnsi="Trebuchet MS" w:cs="Times New Roman"/>
                <w:b/>
                <w:sz w:val="20"/>
                <w:szCs w:val="20"/>
              </w:rPr>
            </w:pPr>
            <w:r w:rsidRPr="0080054A">
              <w:rPr>
                <w:rFonts w:ascii="Trebuchet MS" w:eastAsia="SimSun" w:hAnsi="Trebuchet MS" w:cs="Calibri"/>
                <w:b/>
                <w:bCs/>
                <w:sz w:val="20"/>
                <w:szCs w:val="20"/>
              </w:rPr>
              <w:t>ATENȚIE:</w:t>
            </w:r>
            <w:r w:rsidR="00BF13D0" w:rsidRPr="0080054A">
              <w:rPr>
                <w:rFonts w:ascii="Trebuchet MS" w:eastAsia="SimSun" w:hAnsi="Trebuchet MS" w:cs="Calibri"/>
                <w:b/>
                <w:bCs/>
                <w:sz w:val="20"/>
                <w:szCs w:val="20"/>
              </w:rPr>
              <w:t xml:space="preserve"> </w:t>
            </w:r>
            <w:r w:rsidRPr="0080054A">
              <w:rPr>
                <w:rFonts w:ascii="Trebuchet MS" w:eastAsia="SimSun" w:hAnsi="Trebuchet MS" w:cs="Calibri"/>
                <w:b/>
                <w:bCs/>
                <w:sz w:val="20"/>
                <w:szCs w:val="20"/>
              </w:rPr>
              <w:t xml:space="preserve">Informațiile referitoare la Organismele Intermediare ale Programului Operațional Regional sunt disponibile la adresa </w:t>
            </w:r>
            <w:hyperlink r:id="rId12" w:history="1">
              <w:r w:rsidRPr="0080054A">
                <w:rPr>
                  <w:rFonts w:ascii="Trebuchet MS" w:eastAsia="SimSun" w:hAnsi="Trebuchet MS" w:cs="Calibri"/>
                  <w:color w:val="0563C1"/>
                  <w:sz w:val="20"/>
                  <w:szCs w:val="20"/>
                  <w:u w:val="single"/>
                </w:rPr>
                <w:t>http://www.inforegio.ro/ro/contact.html</w:t>
              </w:r>
            </w:hyperlink>
          </w:p>
        </w:tc>
      </w:tr>
    </w:tbl>
    <w:p w14:paraId="3D00DA70" w14:textId="77777777" w:rsidR="00850A2F" w:rsidRPr="0080054A" w:rsidRDefault="00850A2F" w:rsidP="0080054A">
      <w:pPr>
        <w:tabs>
          <w:tab w:val="left" w:pos="180"/>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Cererea de finanțare este compusă din:</w:t>
      </w:r>
    </w:p>
    <w:p w14:paraId="64C8DC9E" w14:textId="77777777" w:rsidR="00850A2F" w:rsidRPr="0080054A" w:rsidRDefault="00850A2F" w:rsidP="00326BC2">
      <w:pPr>
        <w:numPr>
          <w:ilvl w:val="0"/>
          <w:numId w:val="12"/>
        </w:numPr>
        <w:tabs>
          <w:tab w:val="left" w:pos="9356"/>
        </w:tabs>
        <w:spacing w:after="0" w:line="360" w:lineRule="auto"/>
        <w:ind w:left="0" w:right="-23"/>
        <w:jc w:val="both"/>
        <w:rPr>
          <w:rFonts w:ascii="Trebuchet MS" w:eastAsia="Times New Roman" w:hAnsi="Trebuchet MS" w:cs="Times New Roman"/>
          <w:color w:val="7030A0"/>
          <w:sz w:val="20"/>
          <w:szCs w:val="20"/>
        </w:rPr>
      </w:pPr>
      <w:r w:rsidRPr="0080054A">
        <w:rPr>
          <w:rFonts w:ascii="Trebuchet MS" w:eastAsia="Times New Roman" w:hAnsi="Trebuchet MS" w:cs="Times New Roman"/>
          <w:color w:val="7030A0"/>
          <w:sz w:val="20"/>
          <w:szCs w:val="20"/>
          <w:u w:val="single"/>
        </w:rPr>
        <w:t>Formularul cererii de finanțare</w:t>
      </w:r>
      <w:r w:rsidRPr="0080054A">
        <w:rPr>
          <w:rFonts w:ascii="Trebuchet MS" w:eastAsia="Times New Roman" w:hAnsi="Trebuchet MS" w:cs="Times New Roman"/>
          <w:color w:val="7030A0"/>
          <w:sz w:val="20"/>
          <w:szCs w:val="20"/>
        </w:rPr>
        <w:t xml:space="preserve">. </w:t>
      </w:r>
    </w:p>
    <w:p w14:paraId="08C482C0" w14:textId="77777777" w:rsidR="00850A2F" w:rsidRPr="0080054A" w:rsidRDefault="00850A2F" w:rsidP="00326BC2">
      <w:pPr>
        <w:numPr>
          <w:ilvl w:val="0"/>
          <w:numId w:val="11"/>
        </w:numPr>
        <w:tabs>
          <w:tab w:val="left" w:pos="0"/>
          <w:tab w:val="left" w:pos="9356"/>
        </w:tabs>
        <w:spacing w:after="0" w:line="360" w:lineRule="auto"/>
        <w:ind w:left="0" w:right="-23"/>
        <w:jc w:val="both"/>
        <w:rPr>
          <w:rFonts w:ascii="Trebuchet MS" w:eastAsia="Times New Roman" w:hAnsi="Trebuchet MS" w:cs="Times New Roman"/>
          <w:color w:val="7030A0"/>
          <w:sz w:val="20"/>
          <w:szCs w:val="20"/>
          <w:u w:val="single"/>
        </w:rPr>
      </w:pPr>
      <w:r w:rsidRPr="0080054A">
        <w:rPr>
          <w:rFonts w:ascii="Trebuchet MS" w:eastAsia="Times New Roman" w:hAnsi="Trebuchet MS" w:cs="Times New Roman"/>
          <w:color w:val="7030A0"/>
          <w:sz w:val="20"/>
          <w:szCs w:val="20"/>
          <w:u w:val="single"/>
        </w:rPr>
        <w:lastRenderedPageBreak/>
        <w:t xml:space="preserve">Anexele la formularul cererii de finanțare </w:t>
      </w:r>
    </w:p>
    <w:p w14:paraId="75D8C20F" w14:textId="77777777" w:rsidR="00850A2F" w:rsidRPr="0080054A" w:rsidRDefault="00850A2F"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Atât formularul cererii de finanțare cât și anexele acestuia, vor fi încărcate în </w:t>
      </w:r>
      <w:proofErr w:type="spellStart"/>
      <w:r w:rsidRPr="0080054A">
        <w:rPr>
          <w:rFonts w:ascii="Trebuchet MS" w:eastAsia="Times New Roman" w:hAnsi="Trebuchet MS" w:cs="Times New Roman"/>
          <w:sz w:val="20"/>
          <w:szCs w:val="20"/>
        </w:rPr>
        <w:t>MySMIS</w:t>
      </w:r>
      <w:proofErr w:type="spellEnd"/>
      <w:r w:rsidRPr="0080054A">
        <w:rPr>
          <w:rFonts w:ascii="Trebuchet MS" w:eastAsia="Times New Roman" w:hAnsi="Trebuchet MS" w:cs="Times New Roman"/>
          <w:sz w:val="20"/>
          <w:szCs w:val="20"/>
        </w:rPr>
        <w:t xml:space="preserve">  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 xml:space="preserve"> și se vor transmite sub semnătură electronică extinsă, certificate  în conformitate cu prevederile legale în vigoare. </w:t>
      </w:r>
    </w:p>
    <w:p w14:paraId="1799B023" w14:textId="77777777" w:rsidR="00850A2F" w:rsidRPr="0080054A" w:rsidRDefault="00850A2F"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 se vedea secțiunea 2.3.3 din cadrul prezentului ghid, pentru mai multe detalii legate de anexele la cererea de finanțare.</w:t>
      </w:r>
    </w:p>
    <w:p w14:paraId="7E06FDC3" w14:textId="77777777" w:rsidR="008B4DB5" w:rsidRPr="0080054A" w:rsidRDefault="008B4DB5" w:rsidP="0080054A">
      <w:pPr>
        <w:keepNext/>
        <w:tabs>
          <w:tab w:val="left" w:pos="9356"/>
        </w:tabs>
        <w:spacing w:after="0" w:line="360" w:lineRule="auto"/>
        <w:ind w:right="-23"/>
        <w:jc w:val="both"/>
        <w:outlineLvl w:val="3"/>
        <w:rPr>
          <w:rFonts w:ascii="Trebuchet MS" w:eastAsia="Times New Roman" w:hAnsi="Trebuchet MS" w:cs="Arial"/>
          <w:b/>
          <w:bCs/>
          <w:color w:val="7030A0"/>
          <w:sz w:val="20"/>
          <w:szCs w:val="20"/>
        </w:rPr>
      </w:pPr>
    </w:p>
    <w:p w14:paraId="6D4213E1" w14:textId="77777777" w:rsidR="00850A2F" w:rsidRPr="0080054A" w:rsidRDefault="00850A2F" w:rsidP="0080054A">
      <w:pPr>
        <w:keepNext/>
        <w:tabs>
          <w:tab w:val="left" w:pos="9356"/>
        </w:tabs>
        <w:spacing w:after="0" w:line="360" w:lineRule="auto"/>
        <w:ind w:right="-23"/>
        <w:jc w:val="both"/>
        <w:outlineLvl w:val="3"/>
        <w:rPr>
          <w:rFonts w:ascii="Trebuchet MS" w:eastAsia="Times New Roman" w:hAnsi="Trebuchet MS" w:cs="Arial"/>
          <w:bCs/>
          <w:color w:val="7030A0"/>
          <w:sz w:val="20"/>
          <w:szCs w:val="20"/>
        </w:rPr>
      </w:pPr>
      <w:r w:rsidRPr="0080054A">
        <w:rPr>
          <w:rFonts w:ascii="Trebuchet MS" w:eastAsia="Times New Roman" w:hAnsi="Trebuchet MS" w:cs="Arial"/>
          <w:bCs/>
          <w:color w:val="7030A0"/>
          <w:sz w:val="20"/>
          <w:szCs w:val="20"/>
        </w:rPr>
        <w:t>2.3.1 Limba utilizată în completarea cererii de finanțare</w:t>
      </w:r>
    </w:p>
    <w:p w14:paraId="1B018A43" w14:textId="77777777" w:rsidR="00850A2F" w:rsidRPr="0080054A" w:rsidRDefault="00850A2F" w:rsidP="001C1879">
      <w:pPr>
        <w:tabs>
          <w:tab w:val="left" w:pos="180"/>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Conform </w:t>
      </w:r>
      <w:r w:rsidRPr="0080054A">
        <w:rPr>
          <w:rFonts w:ascii="Trebuchet MS" w:eastAsia="Times New Roman" w:hAnsi="Trebuchet MS" w:cs="Times New Roman"/>
          <w:i/>
          <w:sz w:val="20"/>
          <w:szCs w:val="20"/>
        </w:rPr>
        <w:t>Ghidului solicitantului - Condiții generale de accesare a fondurilor în cadrul POR 2014-2020</w:t>
      </w:r>
      <w:r w:rsidRPr="0080054A">
        <w:rPr>
          <w:rFonts w:ascii="Trebuchet MS" w:eastAsia="Times New Roman" w:hAnsi="Trebuchet MS" w:cs="Times New Roman"/>
          <w:sz w:val="20"/>
          <w:szCs w:val="20"/>
        </w:rPr>
        <w:t xml:space="preserve"> (cu modificările și completările ulterioare), secțiunea 7.1</w:t>
      </w:r>
      <w:r w:rsidR="008B4DB5" w:rsidRPr="0080054A">
        <w:rPr>
          <w:rFonts w:ascii="Trebuchet MS" w:eastAsia="Times New Roman" w:hAnsi="Trebuchet MS" w:cs="Times New Roman"/>
          <w:sz w:val="20"/>
          <w:szCs w:val="20"/>
        </w:rPr>
        <w:t>.</w:t>
      </w:r>
    </w:p>
    <w:p w14:paraId="2521F8FE" w14:textId="77777777" w:rsidR="008B4DB5" w:rsidRPr="0080054A" w:rsidRDefault="008B4DB5" w:rsidP="0080054A">
      <w:pPr>
        <w:tabs>
          <w:tab w:val="left" w:pos="180"/>
          <w:tab w:val="left" w:pos="9356"/>
        </w:tabs>
        <w:spacing w:after="0" w:line="360" w:lineRule="auto"/>
        <w:rPr>
          <w:rFonts w:ascii="Trebuchet MS" w:eastAsia="Times New Roman" w:hAnsi="Trebuchet MS" w:cs="Times New Roman"/>
          <w:sz w:val="20"/>
          <w:szCs w:val="20"/>
        </w:rPr>
      </w:pPr>
    </w:p>
    <w:p w14:paraId="2359FB25" w14:textId="77777777" w:rsidR="00850A2F" w:rsidRPr="0080054A" w:rsidRDefault="00850A2F" w:rsidP="0080054A">
      <w:pPr>
        <w:keepNext/>
        <w:tabs>
          <w:tab w:val="left" w:pos="9356"/>
        </w:tabs>
        <w:spacing w:after="0" w:line="360" w:lineRule="auto"/>
        <w:ind w:right="-23"/>
        <w:jc w:val="both"/>
        <w:outlineLvl w:val="3"/>
        <w:rPr>
          <w:rFonts w:ascii="Trebuchet MS" w:eastAsia="Times New Roman" w:hAnsi="Trebuchet MS" w:cs="Arial"/>
          <w:bCs/>
          <w:color w:val="7030A0"/>
          <w:sz w:val="20"/>
          <w:szCs w:val="20"/>
        </w:rPr>
      </w:pPr>
      <w:r w:rsidRPr="0080054A">
        <w:rPr>
          <w:rFonts w:ascii="Trebuchet MS" w:eastAsia="Times New Roman" w:hAnsi="Trebuchet MS" w:cs="Arial"/>
          <w:bCs/>
          <w:color w:val="7030A0"/>
          <w:sz w:val="20"/>
          <w:szCs w:val="20"/>
        </w:rPr>
        <w:t>2.3.2  Completarea și justificarea bugetului cererii de finanțare</w:t>
      </w:r>
    </w:p>
    <w:p w14:paraId="4E04903C" w14:textId="77777777" w:rsidR="00850A2F" w:rsidRPr="0080054A" w:rsidRDefault="00850A2F" w:rsidP="0080054A">
      <w:pPr>
        <w:tabs>
          <w:tab w:val="left" w:pos="180"/>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Completarea bugetului cererii de finanțare se va face </w:t>
      </w:r>
      <w:r w:rsidRPr="0080054A">
        <w:rPr>
          <w:rFonts w:ascii="Trebuchet MS" w:eastAsia="Times New Roman" w:hAnsi="Trebuchet MS" w:cs="Times New Roman"/>
          <w:i/>
          <w:sz w:val="20"/>
          <w:szCs w:val="20"/>
        </w:rPr>
        <w:t>conform prevederilor aplicabile ale Ghidului solicitantului - Condiții generale de accesare a fondurilor în cadrul POR 2014-2020 (</w:t>
      </w:r>
      <w:r w:rsidRPr="0080054A">
        <w:rPr>
          <w:rFonts w:ascii="Trebuchet MS" w:eastAsia="SimSun" w:hAnsi="Trebuchet MS" w:cs="Times New Roman"/>
          <w:bCs/>
          <w:i/>
          <w:sz w:val="20"/>
          <w:szCs w:val="20"/>
        </w:rPr>
        <w:t>cu modificările și completările ulterioare), secțiunea 7.2</w:t>
      </w:r>
      <w:r w:rsidRPr="0080054A">
        <w:rPr>
          <w:rFonts w:ascii="Trebuchet MS" w:eastAsia="Times New Roman" w:hAnsi="Trebuchet MS" w:cs="Times New Roman"/>
          <w:i/>
          <w:sz w:val="20"/>
          <w:szCs w:val="20"/>
        </w:rPr>
        <w:t>,</w:t>
      </w:r>
      <w:r w:rsidRPr="0080054A">
        <w:rPr>
          <w:rFonts w:ascii="Trebuchet MS" w:eastAsia="Times New Roman" w:hAnsi="Trebuchet MS" w:cs="Times New Roman"/>
          <w:sz w:val="20"/>
          <w:szCs w:val="20"/>
        </w:rPr>
        <w:t xml:space="preserve"> precum și conform prevederilor prezentului document.</w:t>
      </w:r>
    </w:p>
    <w:p w14:paraId="201E26D0" w14:textId="77777777" w:rsidR="00850A2F" w:rsidRPr="0080054A" w:rsidRDefault="00850A2F" w:rsidP="0080054A">
      <w:pPr>
        <w:tabs>
          <w:tab w:val="left" w:pos="9356"/>
        </w:tabs>
        <w:spacing w:after="0" w:line="360" w:lineRule="auto"/>
        <w:ind w:right="-23"/>
        <w:jc w:val="both"/>
        <w:rPr>
          <w:rFonts w:ascii="Trebuchet MS" w:eastAsia="Times New Roman" w:hAnsi="Trebuchet MS" w:cs="Times New Roman"/>
          <w:b/>
          <w:sz w:val="20"/>
          <w:szCs w:val="20"/>
        </w:rPr>
      </w:pPr>
      <w:r w:rsidRPr="0080054A">
        <w:rPr>
          <w:rFonts w:ascii="Trebuchet MS" w:eastAsia="Times New Roman" w:hAnsi="Trebuchet MS" w:cs="Times New Roman"/>
          <w:b/>
          <w:bCs/>
          <w:sz w:val="20"/>
          <w:szCs w:val="20"/>
        </w:rPr>
        <w:t>Contribuţia proprie a solicitantului la realizarea proiectului</w:t>
      </w:r>
      <w:r w:rsidRPr="0080054A">
        <w:rPr>
          <w:rFonts w:ascii="Trebuchet MS" w:eastAsia="Times New Roman" w:hAnsi="Trebuchet MS" w:cs="Times New Roman"/>
          <w:b/>
          <w:sz w:val="20"/>
          <w:szCs w:val="20"/>
        </w:rPr>
        <w:t xml:space="preserve"> este formată din contribuția la valoarea totală eligibilă a proiectului </w:t>
      </w:r>
      <w:r w:rsidRPr="0080054A">
        <w:rPr>
          <w:rFonts w:ascii="Trebuchet MS" w:eastAsia="Times New Roman" w:hAnsi="Trebuchet MS" w:cs="Times New Roman"/>
          <w:b/>
          <w:i/>
          <w:sz w:val="20"/>
          <w:szCs w:val="20"/>
        </w:rPr>
        <w:t>(în cuantum de 2%)</w:t>
      </w:r>
      <w:r w:rsidRPr="0080054A">
        <w:rPr>
          <w:rFonts w:ascii="Trebuchet MS" w:eastAsia="Times New Roman" w:hAnsi="Trebuchet MS" w:cs="Times New Roman"/>
          <w:b/>
          <w:sz w:val="20"/>
          <w:szCs w:val="20"/>
        </w:rPr>
        <w:t xml:space="preserve"> și din contribuția la valoarea totală neeligibilă a pr</w:t>
      </w:r>
      <w:r w:rsidR="00C86DD3" w:rsidRPr="0080054A">
        <w:rPr>
          <w:rFonts w:ascii="Trebuchet MS" w:eastAsia="Times New Roman" w:hAnsi="Trebuchet MS" w:cs="Times New Roman"/>
          <w:b/>
          <w:sz w:val="20"/>
          <w:szCs w:val="20"/>
        </w:rPr>
        <w:t xml:space="preserve">oiectului </w:t>
      </w:r>
      <w:r w:rsidR="00C86DD3" w:rsidRPr="0080054A">
        <w:rPr>
          <w:rFonts w:ascii="Trebuchet MS" w:eastAsia="Times New Roman" w:hAnsi="Trebuchet MS" w:cs="Times New Roman"/>
          <w:b/>
          <w:i/>
          <w:sz w:val="20"/>
          <w:szCs w:val="20"/>
        </w:rPr>
        <w:t>(în cuantum de 100</w:t>
      </w:r>
      <w:r w:rsidRPr="0080054A">
        <w:rPr>
          <w:rFonts w:ascii="Trebuchet MS" w:eastAsia="Times New Roman" w:hAnsi="Trebuchet MS" w:cs="Times New Roman"/>
          <w:b/>
          <w:i/>
          <w:sz w:val="20"/>
          <w:szCs w:val="20"/>
        </w:rPr>
        <w:t>%).</w:t>
      </w:r>
      <w:r w:rsidRPr="0080054A">
        <w:rPr>
          <w:rFonts w:ascii="Trebuchet MS" w:eastAsia="Times New Roman" w:hAnsi="Trebuchet MS" w:cs="Times New Roman"/>
          <w:b/>
          <w:sz w:val="20"/>
          <w:szCs w:val="20"/>
        </w:rPr>
        <w:t xml:space="preserve"> </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7730"/>
      </w:tblGrid>
      <w:tr w:rsidR="00BC168D" w:rsidRPr="0080054A" w14:paraId="3FDBFEB7" w14:textId="77777777" w:rsidTr="00031E27">
        <w:tc>
          <w:tcPr>
            <w:tcW w:w="742" w:type="dxa"/>
            <w:vAlign w:val="center"/>
          </w:tcPr>
          <w:p w14:paraId="3FC3CB4F" w14:textId="77777777" w:rsidR="00BC168D" w:rsidRPr="0080054A" w:rsidRDefault="00BC168D" w:rsidP="0080054A">
            <w:pPr>
              <w:tabs>
                <w:tab w:val="left" w:pos="9356"/>
              </w:tabs>
              <w:spacing w:after="0" w:line="360" w:lineRule="auto"/>
              <w:ind w:right="-23"/>
              <w:jc w:val="both"/>
              <w:rPr>
                <w:rFonts w:ascii="Trebuchet MS" w:eastAsia="Times New Roman" w:hAnsi="Trebuchet MS" w:cs="Times New Roman"/>
                <w:b/>
                <w:bCs/>
                <w:sz w:val="20"/>
                <w:szCs w:val="20"/>
              </w:rPr>
            </w:pPr>
            <w:r w:rsidRPr="0080054A">
              <w:rPr>
                <w:rFonts w:ascii="Trebuchet MS" w:eastAsia="Times New Roman" w:hAnsi="Trebuchet MS" w:cs="Times New Roman"/>
                <w:b/>
                <w:noProof/>
                <w:sz w:val="20"/>
                <w:szCs w:val="20"/>
                <w:lang w:val="en-US"/>
              </w:rPr>
              <w:drawing>
                <wp:inline distT="0" distB="0" distL="0" distR="0" wp14:anchorId="25C53698" wp14:editId="19CC219D">
                  <wp:extent cx="244475" cy="25527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30" w:type="dxa"/>
            <w:vAlign w:val="center"/>
          </w:tcPr>
          <w:p w14:paraId="555B760E" w14:textId="77777777" w:rsidR="00900F31" w:rsidRDefault="00900F31" w:rsidP="00900F31">
            <w:pPr>
              <w:tabs>
                <w:tab w:val="left" w:pos="9356"/>
              </w:tabs>
              <w:spacing w:after="0" w:line="360" w:lineRule="auto"/>
              <w:jc w:val="both"/>
              <w:rPr>
                <w:rFonts w:ascii="Trebuchet MS" w:eastAsia="Times New Roman" w:hAnsi="Trebuchet MS" w:cs="Times New Roman"/>
                <w:bCs/>
                <w:sz w:val="20"/>
                <w:szCs w:val="20"/>
              </w:rPr>
            </w:pPr>
            <w:r w:rsidRPr="00900F31">
              <w:rPr>
                <w:rFonts w:ascii="Trebuchet MS" w:eastAsia="Times New Roman" w:hAnsi="Trebuchet MS" w:cs="Times New Roman"/>
                <w:bCs/>
                <w:sz w:val="20"/>
                <w:szCs w:val="20"/>
              </w:rPr>
              <w:t>Bugetul cererii de finanțare va fi corelat cu informațiile cuprinse în cadrul devizelor aferente celei mai recente documentații anexate la cererea de finanțare: SF/DALI/PT,</w:t>
            </w:r>
            <w:r w:rsidR="00E90142">
              <w:rPr>
                <w:rFonts w:ascii="Trebuchet MS" w:eastAsia="Times New Roman" w:hAnsi="Trebuchet MS" w:cs="Times New Roman"/>
                <w:bCs/>
                <w:sz w:val="20"/>
                <w:szCs w:val="20"/>
              </w:rPr>
              <w:t xml:space="preserve"> studiu de </w:t>
            </w:r>
            <w:proofErr w:type="spellStart"/>
            <w:r w:rsidR="00E90142">
              <w:rPr>
                <w:rFonts w:ascii="Trebuchet MS" w:eastAsia="Times New Roman" w:hAnsi="Trebuchet MS" w:cs="Times New Roman"/>
                <w:bCs/>
                <w:sz w:val="20"/>
                <w:szCs w:val="20"/>
              </w:rPr>
              <w:t>oprtunitate</w:t>
            </w:r>
            <w:proofErr w:type="spellEnd"/>
            <w:r w:rsidR="00E90142">
              <w:rPr>
                <w:rFonts w:ascii="Trebuchet MS" w:eastAsia="Times New Roman" w:hAnsi="Trebuchet MS" w:cs="Times New Roman"/>
                <w:bCs/>
                <w:sz w:val="20"/>
                <w:szCs w:val="20"/>
              </w:rPr>
              <w:t>,</w:t>
            </w:r>
            <w:r w:rsidRPr="00900F31">
              <w:rPr>
                <w:rFonts w:ascii="Trebuchet MS" w:eastAsia="Times New Roman" w:hAnsi="Trebuchet MS" w:cs="Times New Roman"/>
                <w:bCs/>
                <w:sz w:val="20"/>
                <w:szCs w:val="20"/>
              </w:rPr>
              <w:t xml:space="preserve"> contract de lucrări/ furnizare încheiat.</w:t>
            </w:r>
          </w:p>
          <w:p w14:paraId="30CCE78E" w14:textId="77777777" w:rsidR="00BC168D" w:rsidRPr="0080054A" w:rsidRDefault="00BC168D" w:rsidP="00462284">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Dacă pe parcursul implementării proiectelor vor fi înregistrate economii, acestea vor putea fi utilizate în cadrul aceluiași proiect numai cu respectarea prevederilor contractuale. Noţiunea de economii este definită în cadrul contractelor de finanţare.</w:t>
            </w:r>
          </w:p>
        </w:tc>
      </w:tr>
    </w:tbl>
    <w:p w14:paraId="75C77AEF" w14:textId="77777777" w:rsidR="008B4DB5" w:rsidRPr="0080054A" w:rsidRDefault="008B4DB5" w:rsidP="0080054A">
      <w:pPr>
        <w:keepNext/>
        <w:spacing w:after="0" w:line="360" w:lineRule="auto"/>
        <w:ind w:right="-23"/>
        <w:jc w:val="both"/>
        <w:outlineLvl w:val="3"/>
        <w:rPr>
          <w:rFonts w:ascii="Trebuchet MS" w:eastAsia="Times New Roman" w:hAnsi="Trebuchet MS" w:cs="Arial"/>
          <w:b/>
          <w:bCs/>
          <w:color w:val="7030A0"/>
          <w:sz w:val="20"/>
          <w:szCs w:val="20"/>
        </w:rPr>
      </w:pPr>
    </w:p>
    <w:p w14:paraId="00C41578" w14:textId="77777777" w:rsidR="00FB256A" w:rsidRDefault="00BC168D" w:rsidP="0080054A">
      <w:pPr>
        <w:keepNext/>
        <w:spacing w:after="0" w:line="360" w:lineRule="auto"/>
        <w:ind w:right="-23"/>
        <w:jc w:val="both"/>
        <w:outlineLvl w:val="3"/>
        <w:rPr>
          <w:rFonts w:ascii="Trebuchet MS" w:eastAsia="Times New Roman" w:hAnsi="Trebuchet MS" w:cs="Arial"/>
          <w:bCs/>
          <w:color w:val="7030A0"/>
          <w:sz w:val="20"/>
          <w:szCs w:val="20"/>
        </w:rPr>
      </w:pPr>
      <w:r w:rsidRPr="0080054A">
        <w:rPr>
          <w:rFonts w:ascii="Trebuchet MS" w:eastAsia="Times New Roman" w:hAnsi="Trebuchet MS" w:cs="Arial"/>
          <w:bCs/>
          <w:color w:val="7030A0"/>
          <w:sz w:val="20"/>
          <w:szCs w:val="20"/>
        </w:rPr>
        <w:t xml:space="preserve">2.3.3  </w:t>
      </w:r>
      <w:r w:rsidR="00BF13D0" w:rsidRPr="0080054A">
        <w:rPr>
          <w:rFonts w:ascii="Trebuchet MS" w:eastAsia="Times New Roman" w:hAnsi="Trebuchet MS" w:cs="Arial"/>
          <w:bCs/>
          <w:color w:val="7030A0"/>
          <w:sz w:val="20"/>
          <w:szCs w:val="20"/>
        </w:rPr>
        <w:t xml:space="preserve"> </w:t>
      </w:r>
      <w:r w:rsidRPr="0080054A">
        <w:rPr>
          <w:rFonts w:ascii="Trebuchet MS" w:eastAsia="Times New Roman" w:hAnsi="Trebuchet MS" w:cs="Arial"/>
          <w:bCs/>
          <w:color w:val="7030A0"/>
          <w:sz w:val="20"/>
          <w:szCs w:val="20"/>
        </w:rPr>
        <w:t>Anexele la formularul cererii de finanțare</w:t>
      </w:r>
    </w:p>
    <w:p w14:paraId="7D784CC5" w14:textId="77777777" w:rsidR="00BC168D" w:rsidRPr="0080054A" w:rsidRDefault="00BC168D" w:rsidP="0080054A">
      <w:pPr>
        <w:keepNext/>
        <w:spacing w:after="0" w:line="360" w:lineRule="auto"/>
        <w:ind w:right="-23"/>
        <w:jc w:val="both"/>
        <w:outlineLvl w:val="3"/>
        <w:rPr>
          <w:rFonts w:ascii="Trebuchet MS" w:eastAsia="Times New Roman" w:hAnsi="Trebuchet MS" w:cs="Arial"/>
          <w:bCs/>
          <w:color w:val="7030A0"/>
          <w:sz w:val="20"/>
          <w:szCs w:val="20"/>
        </w:rPr>
      </w:pPr>
      <w:r w:rsidRPr="0080054A">
        <w:rPr>
          <w:rFonts w:ascii="Trebuchet MS" w:eastAsia="Times New Roman" w:hAnsi="Trebuchet MS" w:cs="Arial"/>
          <w:bCs/>
          <w:color w:val="7030A0"/>
          <w:sz w:val="20"/>
          <w:szCs w:val="20"/>
        </w:rPr>
        <w:t xml:space="preserve"> </w:t>
      </w:r>
    </w:p>
    <w:p w14:paraId="0B2619E8" w14:textId="77777777" w:rsidR="00001F01" w:rsidRPr="0080054A" w:rsidRDefault="00BC168D" w:rsidP="0080054A">
      <w:p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b/>
      </w:r>
      <w:r w:rsidRPr="0080054A">
        <w:rPr>
          <w:rFonts w:ascii="Trebuchet MS" w:eastAsia="Times New Roman" w:hAnsi="Trebuchet MS" w:cs="Times New Roman"/>
          <w:sz w:val="20"/>
          <w:szCs w:val="20"/>
        </w:rPr>
        <w:tab/>
        <w:t xml:space="preserve">Pentru toate proiectele depuse în cadrul POR 2014-2020 sunt solicitate anumite documente privind solicitantul şi cererea de finanţare, conform secțiunii 4 - Anexe ale formularului cererii de </w:t>
      </w:r>
      <w:proofErr w:type="spellStart"/>
      <w:r w:rsidRPr="0080054A">
        <w:rPr>
          <w:rFonts w:ascii="Trebuchet MS" w:eastAsia="Times New Roman" w:hAnsi="Trebuchet MS" w:cs="Times New Roman"/>
          <w:sz w:val="20"/>
          <w:szCs w:val="20"/>
        </w:rPr>
        <w:t>finantare</w:t>
      </w:r>
      <w:proofErr w:type="spellEnd"/>
      <w:r w:rsidRPr="0080054A">
        <w:rPr>
          <w:rFonts w:ascii="Trebuchet MS" w:eastAsia="Times New Roman" w:hAnsi="Trebuchet MS" w:cs="Times New Roman"/>
          <w:sz w:val="20"/>
          <w:szCs w:val="20"/>
        </w:rPr>
        <w:t>.</w:t>
      </w:r>
    </w:p>
    <w:p w14:paraId="4FBC8D5B" w14:textId="77777777" w:rsidR="00BC168D" w:rsidRPr="0080054A" w:rsidRDefault="00001F01" w:rsidP="0080054A">
      <w:p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b/>
      </w:r>
      <w:r w:rsidRPr="0080054A">
        <w:rPr>
          <w:rFonts w:ascii="Trebuchet MS" w:eastAsia="Times New Roman" w:hAnsi="Trebuchet MS" w:cs="Times New Roman"/>
          <w:sz w:val="20"/>
          <w:szCs w:val="20"/>
        </w:rPr>
        <w:tab/>
      </w:r>
      <w:r w:rsidR="00BC168D" w:rsidRPr="0080054A">
        <w:rPr>
          <w:rFonts w:ascii="Trebuchet MS" w:eastAsia="Times New Roman" w:hAnsi="Trebuchet MS" w:cs="Times New Roman"/>
          <w:sz w:val="20"/>
          <w:szCs w:val="20"/>
        </w:rPr>
        <w:t>Momentele solicitării acestora sunt:</w:t>
      </w:r>
    </w:p>
    <w:p w14:paraId="0F87BF1E" w14:textId="77777777" w:rsidR="00BF13D0" w:rsidRPr="0080054A" w:rsidRDefault="00BF13D0" w:rsidP="005F0F0C">
      <w:pPr>
        <w:pStyle w:val="ListParagraph"/>
        <w:numPr>
          <w:ilvl w:val="0"/>
          <w:numId w:val="18"/>
        </w:num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l</w:t>
      </w:r>
      <w:r w:rsidR="00BC168D" w:rsidRPr="0080054A">
        <w:rPr>
          <w:rFonts w:ascii="Trebuchet MS" w:eastAsia="Times New Roman" w:hAnsi="Trebuchet MS" w:cs="Times New Roman"/>
          <w:sz w:val="20"/>
          <w:szCs w:val="20"/>
        </w:rPr>
        <w:t>a depunerea cererii de finanțare</w:t>
      </w:r>
      <w:r w:rsidRPr="0080054A">
        <w:rPr>
          <w:rFonts w:ascii="Trebuchet MS" w:eastAsia="Times New Roman" w:hAnsi="Trebuchet MS" w:cs="Times New Roman"/>
          <w:sz w:val="20"/>
          <w:szCs w:val="20"/>
        </w:rPr>
        <w:t>;</w:t>
      </w:r>
    </w:p>
    <w:p w14:paraId="65BB9A51" w14:textId="77777777" w:rsidR="00BC168D" w:rsidRPr="0080054A" w:rsidRDefault="00BF13D0" w:rsidP="005F0F0C">
      <w:pPr>
        <w:pStyle w:val="ListParagraph"/>
        <w:numPr>
          <w:ilvl w:val="0"/>
          <w:numId w:val="18"/>
        </w:num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î</w:t>
      </w:r>
      <w:r w:rsidR="00BC168D" w:rsidRPr="0080054A">
        <w:rPr>
          <w:rFonts w:ascii="Trebuchet MS" w:eastAsia="Times New Roman" w:hAnsi="Trebuchet MS" w:cs="Times New Roman"/>
          <w:sz w:val="20"/>
          <w:szCs w:val="20"/>
        </w:rPr>
        <w:t>n etapa precontractuală.</w:t>
      </w:r>
    </w:p>
    <w:p w14:paraId="691C0D02" w14:textId="77777777" w:rsidR="00BC168D" w:rsidRPr="0080054A" w:rsidRDefault="00BF13D0" w:rsidP="0080054A">
      <w:pPr>
        <w:spacing w:after="0" w:line="360" w:lineRule="auto"/>
        <w:ind w:right="-23"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Pentru unele din anexe,</w:t>
      </w:r>
      <w:r w:rsidR="00BC168D" w:rsidRPr="0080054A">
        <w:rPr>
          <w:rFonts w:ascii="Trebuchet MS" w:eastAsia="Times New Roman" w:hAnsi="Trebuchet MS" w:cs="Times New Roman"/>
          <w:sz w:val="20"/>
          <w:szCs w:val="20"/>
        </w:rPr>
        <w:t xml:space="preserve"> acest ghid conține modele standard (</w:t>
      </w:r>
      <w:r w:rsidRPr="0080054A">
        <w:rPr>
          <w:rFonts w:ascii="Trebuchet MS" w:eastAsia="Times New Roman" w:hAnsi="Trebuchet MS" w:cs="Times New Roman"/>
          <w:sz w:val="20"/>
          <w:szCs w:val="20"/>
        </w:rPr>
        <w:t xml:space="preserve">exemplu: </w:t>
      </w:r>
      <w:r w:rsidR="00BC168D" w:rsidRPr="0080054A">
        <w:rPr>
          <w:rFonts w:ascii="Trebuchet MS" w:eastAsia="Times New Roman" w:hAnsi="Trebuchet MS" w:cs="Times New Roman"/>
          <w:sz w:val="20"/>
          <w:szCs w:val="20"/>
        </w:rPr>
        <w:t>declarația de eligibilitate, declarația de angajament) sau recomandate.</w:t>
      </w:r>
      <w:r w:rsidR="002A5D35">
        <w:rPr>
          <w:rFonts w:ascii="Trebuchet MS" w:eastAsia="Times New Roman" w:hAnsi="Trebuchet MS" w:cs="Times New Roman"/>
          <w:sz w:val="20"/>
          <w:szCs w:val="20"/>
        </w:rPr>
        <w:t xml:space="preserve"> </w:t>
      </w:r>
      <w:r w:rsidR="00A07613">
        <w:rPr>
          <w:rFonts w:ascii="Trebuchet MS" w:eastAsia="Times New Roman" w:hAnsi="Trebuchet MS" w:cs="Times New Roman"/>
          <w:sz w:val="20"/>
          <w:szCs w:val="20"/>
        </w:rPr>
        <w:t>Preciză</w:t>
      </w:r>
      <w:r w:rsidR="00A747EB">
        <w:rPr>
          <w:rFonts w:ascii="Trebuchet MS" w:eastAsia="Times New Roman" w:hAnsi="Trebuchet MS" w:cs="Times New Roman"/>
          <w:sz w:val="20"/>
          <w:szCs w:val="20"/>
        </w:rPr>
        <w:t>rile vor fi men</w:t>
      </w:r>
      <w:r w:rsidR="002A5D35">
        <w:rPr>
          <w:rFonts w:ascii="Trebuchet MS" w:eastAsia="Times New Roman" w:hAnsi="Trebuchet MS" w:cs="Times New Roman"/>
          <w:sz w:val="20"/>
          <w:szCs w:val="20"/>
        </w:rPr>
        <w:t>ţ</w:t>
      </w:r>
      <w:r w:rsidR="00A747EB">
        <w:rPr>
          <w:rFonts w:ascii="Trebuchet MS" w:eastAsia="Times New Roman" w:hAnsi="Trebuchet MS" w:cs="Times New Roman"/>
          <w:sz w:val="20"/>
          <w:szCs w:val="20"/>
        </w:rPr>
        <w:t xml:space="preserve">ionate </w:t>
      </w:r>
      <w:r w:rsidR="002A5D35">
        <w:rPr>
          <w:rFonts w:ascii="Trebuchet MS" w:eastAsia="Times New Roman" w:hAnsi="Trebuchet MS" w:cs="Times New Roman"/>
          <w:sz w:val="20"/>
          <w:szCs w:val="20"/>
        </w:rPr>
        <w:t>î</w:t>
      </w:r>
      <w:r w:rsidR="00A747EB">
        <w:rPr>
          <w:rFonts w:ascii="Trebuchet MS" w:eastAsia="Times New Roman" w:hAnsi="Trebuchet MS" w:cs="Times New Roman"/>
          <w:sz w:val="20"/>
          <w:szCs w:val="20"/>
        </w:rPr>
        <w:t>n cadrul documentelor.</w:t>
      </w:r>
    </w:p>
    <w:p w14:paraId="742C0208" w14:textId="77777777" w:rsidR="00BC168D" w:rsidRPr="0080054A" w:rsidRDefault="00BC168D" w:rsidP="0080054A">
      <w:pPr>
        <w:spacing w:after="0" w:line="360" w:lineRule="auto"/>
        <w:ind w:right="-23"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Documentele anexate vor </w:t>
      </w:r>
      <w:r w:rsidR="002E42C4" w:rsidRPr="0080054A">
        <w:rPr>
          <w:rFonts w:ascii="Trebuchet MS" w:eastAsia="Times New Roman" w:hAnsi="Trebuchet MS" w:cs="Times New Roman"/>
          <w:sz w:val="20"/>
          <w:szCs w:val="20"/>
        </w:rPr>
        <w:t>fi</w:t>
      </w:r>
      <w:r w:rsidRPr="0080054A">
        <w:rPr>
          <w:rFonts w:ascii="Trebuchet MS" w:eastAsia="Times New Roman" w:hAnsi="Trebuchet MS" w:cs="Times New Roman"/>
          <w:sz w:val="20"/>
          <w:szCs w:val="20"/>
        </w:rPr>
        <w:t>:</w:t>
      </w:r>
    </w:p>
    <w:p w14:paraId="5756D3DB" w14:textId="77777777" w:rsidR="00BC168D" w:rsidRPr="0080054A" w:rsidRDefault="00BC168D" w:rsidP="00326BC2">
      <w:pPr>
        <w:numPr>
          <w:ilvl w:val="0"/>
          <w:numId w:val="13"/>
        </w:numPr>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scanate, încărcate integral (în totalitate), 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 xml:space="preserve">., denumite corespunzător, </w:t>
      </w:r>
      <w:r w:rsidR="00414C32" w:rsidRPr="0080054A">
        <w:rPr>
          <w:rFonts w:ascii="Trebuchet MS" w:eastAsia="Times New Roman" w:hAnsi="Trebuchet MS" w:cs="Times New Roman"/>
          <w:sz w:val="20"/>
          <w:szCs w:val="20"/>
        </w:rPr>
        <w:t>ușor de identificat și lizibile</w:t>
      </w:r>
      <w:r w:rsidRPr="0080054A">
        <w:rPr>
          <w:rFonts w:ascii="Trebuchet MS" w:eastAsia="Times New Roman" w:hAnsi="Trebuchet MS" w:cs="Times New Roman"/>
          <w:sz w:val="20"/>
          <w:szCs w:val="20"/>
        </w:rPr>
        <w:t xml:space="preserve">.  </w:t>
      </w:r>
    </w:p>
    <w:p w14:paraId="390A6894" w14:textId="77777777" w:rsidR="00BC168D" w:rsidRPr="0080054A" w:rsidRDefault="00BC168D" w:rsidP="00326BC2">
      <w:pPr>
        <w:numPr>
          <w:ilvl w:val="0"/>
          <w:numId w:val="13"/>
        </w:numPr>
        <w:spacing w:after="0" w:line="360" w:lineRule="auto"/>
        <w:ind w:right="-23"/>
        <w:jc w:val="both"/>
        <w:rPr>
          <w:rFonts w:ascii="Trebuchet MS" w:eastAsia="Times New Roman" w:hAnsi="Trebuchet MS" w:cs="Times New Roman"/>
          <w:b/>
          <w:sz w:val="20"/>
          <w:szCs w:val="20"/>
        </w:rPr>
      </w:pPr>
      <w:r w:rsidRPr="0080054A">
        <w:rPr>
          <w:rFonts w:ascii="Trebuchet MS" w:eastAsia="Times New Roman" w:hAnsi="Trebuchet MS" w:cs="Times New Roman"/>
          <w:sz w:val="20"/>
          <w:szCs w:val="20"/>
        </w:rPr>
        <w:lastRenderedPageBreak/>
        <w:t xml:space="preserve">sub semnătură electronică extinsă, certificată în conformitate cu prevederile legale în vigoare, </w:t>
      </w:r>
      <w:bookmarkStart w:id="14" w:name="_Hlk488049557"/>
      <w:r w:rsidRPr="0080054A">
        <w:rPr>
          <w:rFonts w:ascii="Trebuchet MS" w:eastAsia="Times New Roman" w:hAnsi="Trebuchet MS" w:cs="Times New Roman"/>
          <w:sz w:val="20"/>
          <w:szCs w:val="20"/>
        </w:rPr>
        <w:t>a reprezentantului legal al solicitantului</w:t>
      </w:r>
      <w:r w:rsidR="007C4EF8" w:rsidRPr="0080054A">
        <w:rPr>
          <w:rFonts w:ascii="Trebuchet MS" w:eastAsia="Times New Roman" w:hAnsi="Trebuchet MS" w:cs="Times New Roman"/>
          <w:sz w:val="20"/>
          <w:szCs w:val="20"/>
        </w:rPr>
        <w:t>/persoanei împuternicite, după caz</w:t>
      </w:r>
      <w:r w:rsidRPr="0080054A">
        <w:rPr>
          <w:rFonts w:ascii="Trebuchet MS" w:eastAsia="Times New Roman" w:hAnsi="Trebuchet MS" w:cs="Times New Roman"/>
          <w:b/>
          <w:sz w:val="20"/>
          <w:szCs w:val="20"/>
        </w:rPr>
        <w:t>.</w:t>
      </w:r>
    </w:p>
    <w:bookmarkEnd w:id="14"/>
    <w:p w14:paraId="5F5ABE72" w14:textId="77777777" w:rsidR="00BC168D" w:rsidRPr="0080054A" w:rsidRDefault="00BC168D" w:rsidP="0080054A">
      <w:pPr>
        <w:spacing w:after="0" w:line="360" w:lineRule="auto"/>
        <w:ind w:right="-23" w:firstLine="708"/>
        <w:jc w:val="both"/>
        <w:rPr>
          <w:rFonts w:ascii="Trebuchet MS" w:eastAsia="Times New Roman" w:hAnsi="Trebuchet MS" w:cs="Times New Roman"/>
          <w:sz w:val="20"/>
          <w:szCs w:val="20"/>
        </w:rPr>
      </w:pPr>
      <w:r w:rsidRPr="0080054A">
        <w:rPr>
          <w:rFonts w:ascii="Trebuchet MS" w:eastAsia="Times New Roman" w:hAnsi="Trebuchet MS" w:cs="Times New Roman"/>
          <w:bCs/>
          <w:color w:val="262626"/>
          <w:sz w:val="20"/>
          <w:szCs w:val="20"/>
          <w:shd w:val="clear" w:color="auto" w:fill="FBFBFB"/>
        </w:rPr>
        <w:t>Dimensiunea unui fișier</w:t>
      </w:r>
      <w:r w:rsidR="00001F01" w:rsidRPr="0080054A">
        <w:rPr>
          <w:rFonts w:ascii="Trebuchet MS" w:eastAsia="Times New Roman" w:hAnsi="Trebuchet MS" w:cs="Times New Roman"/>
          <w:bCs/>
          <w:color w:val="262626"/>
          <w:sz w:val="20"/>
          <w:szCs w:val="20"/>
          <w:shd w:val="clear" w:color="auto" w:fill="FBFBFB"/>
        </w:rPr>
        <w:t xml:space="preserve"> </w:t>
      </w:r>
      <w:r w:rsidRPr="0080054A">
        <w:rPr>
          <w:rFonts w:ascii="Trebuchet MS" w:eastAsia="Times New Roman" w:hAnsi="Trebuchet MS" w:cs="Times New Roman"/>
          <w:bCs/>
          <w:color w:val="262626"/>
          <w:sz w:val="20"/>
          <w:szCs w:val="20"/>
          <w:shd w:val="clear" w:color="auto" w:fill="FBFBFB"/>
        </w:rPr>
        <w:t xml:space="preserve">atașat în cadrul </w:t>
      </w:r>
      <w:proofErr w:type="spellStart"/>
      <w:r w:rsidRPr="0080054A">
        <w:rPr>
          <w:rFonts w:ascii="Trebuchet MS" w:eastAsia="Times New Roman" w:hAnsi="Trebuchet MS" w:cs="Times New Roman"/>
          <w:bCs/>
          <w:color w:val="262626"/>
          <w:sz w:val="20"/>
          <w:szCs w:val="20"/>
          <w:shd w:val="clear" w:color="auto" w:fill="FBFBFB"/>
        </w:rPr>
        <w:t>MySmis</w:t>
      </w:r>
      <w:proofErr w:type="spellEnd"/>
      <w:r w:rsidRPr="0080054A">
        <w:rPr>
          <w:rFonts w:ascii="Trebuchet MS" w:eastAsia="Times New Roman" w:hAnsi="Trebuchet MS" w:cs="Times New Roman"/>
          <w:bCs/>
          <w:color w:val="262626"/>
          <w:sz w:val="20"/>
          <w:szCs w:val="20"/>
          <w:shd w:val="clear" w:color="auto" w:fill="FBFBFB"/>
        </w:rPr>
        <w:t xml:space="preserve"> nu poate depăși 50 MB.</w:t>
      </w:r>
      <w:r w:rsidRPr="0080054A">
        <w:rPr>
          <w:rFonts w:ascii="Trebuchet MS" w:eastAsia="Times New Roman" w:hAnsi="Trebuchet MS" w:cs="Times New Roman"/>
          <w:sz w:val="20"/>
          <w:szCs w:val="20"/>
        </w:rPr>
        <w:t xml:space="preserve"> Este permisă fracționarea și încărcarea fracționată a unui document care </w:t>
      </w:r>
      <w:proofErr w:type="spellStart"/>
      <w:r w:rsidRPr="0080054A">
        <w:rPr>
          <w:rFonts w:ascii="Trebuchet MS" w:eastAsia="Times New Roman" w:hAnsi="Trebuchet MS" w:cs="Times New Roman"/>
          <w:sz w:val="20"/>
          <w:szCs w:val="20"/>
        </w:rPr>
        <w:t>depășeste</w:t>
      </w:r>
      <w:proofErr w:type="spellEnd"/>
      <w:r w:rsidRPr="0080054A">
        <w:rPr>
          <w:rFonts w:ascii="Trebuchet MS" w:eastAsia="Times New Roman" w:hAnsi="Trebuchet MS" w:cs="Times New Roman"/>
          <w:sz w:val="20"/>
          <w:szCs w:val="20"/>
        </w:rPr>
        <w:t xml:space="preserve"> limitele impuse de către sistem în mai multe fișiere tip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 (</w:t>
      </w:r>
      <w:proofErr w:type="spellStart"/>
      <w:r w:rsidRPr="0080054A">
        <w:rPr>
          <w:rFonts w:ascii="Trebuchet MS" w:eastAsia="Times New Roman" w:hAnsi="Trebuchet MS" w:cs="Times New Roman"/>
          <w:sz w:val="20"/>
          <w:szCs w:val="20"/>
        </w:rPr>
        <w:t>eg</w:t>
      </w:r>
      <w:proofErr w:type="spellEnd"/>
      <w:r w:rsidRPr="0080054A">
        <w:rPr>
          <w:rFonts w:ascii="Trebuchet MS" w:eastAsia="Times New Roman" w:hAnsi="Trebuchet MS" w:cs="Times New Roman"/>
          <w:sz w:val="20"/>
          <w:szCs w:val="20"/>
        </w:rPr>
        <w:t xml:space="preserve">. </w:t>
      </w:r>
      <w:r w:rsidR="00414C32" w:rsidRPr="0080054A">
        <w:rPr>
          <w:rFonts w:ascii="Trebuchet MS" w:eastAsia="Times New Roman" w:hAnsi="Trebuchet MS" w:cs="Times New Roman"/>
          <w:sz w:val="20"/>
          <w:szCs w:val="20"/>
        </w:rPr>
        <w:t>Documentația tehnico-economică)</w:t>
      </w:r>
      <w:r w:rsidR="00F71340" w:rsidRPr="0080054A">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cu respectarea condițiilor menționate mai sus. Se recomandă așadar o atenție sporită la scanarea anumitor documente (</w:t>
      </w:r>
      <w:proofErr w:type="spellStart"/>
      <w:r w:rsidRPr="0080054A">
        <w:rPr>
          <w:rFonts w:ascii="Trebuchet MS" w:eastAsia="Times New Roman" w:hAnsi="Trebuchet MS" w:cs="Times New Roman"/>
          <w:sz w:val="20"/>
          <w:szCs w:val="20"/>
        </w:rPr>
        <w:t>eg</w:t>
      </w:r>
      <w:proofErr w:type="spellEnd"/>
      <w:r w:rsidRPr="0080054A">
        <w:rPr>
          <w:rFonts w:ascii="Trebuchet MS" w:eastAsia="Times New Roman" w:hAnsi="Trebuchet MS" w:cs="Times New Roman"/>
          <w:sz w:val="20"/>
          <w:szCs w:val="20"/>
        </w:rPr>
        <w:t>. planșe, schițe, tabele) de dimensiuni mari</w:t>
      </w:r>
      <w:r w:rsidR="00001F01" w:rsidRPr="0080054A">
        <w:rPr>
          <w:rFonts w:ascii="Trebuchet MS" w:eastAsia="Times New Roman" w:hAnsi="Trebuchet MS" w:cs="Times New Roman"/>
          <w:sz w:val="20"/>
          <w:szCs w:val="20"/>
        </w:rPr>
        <w:t xml:space="preserve"> sau cele</w:t>
      </w:r>
      <w:r w:rsidRPr="0080054A">
        <w:rPr>
          <w:rFonts w:ascii="Trebuchet MS" w:eastAsia="Times New Roman" w:hAnsi="Trebuchet MS" w:cs="Times New Roman"/>
          <w:sz w:val="20"/>
          <w:szCs w:val="20"/>
        </w:rPr>
        <w:t xml:space="preserve"> care necesită o rezoluție adecvată pentru a asigura lizibilitatea</w:t>
      </w:r>
      <w:r w:rsidR="002E42C4" w:rsidRPr="0080054A">
        <w:rPr>
          <w:rFonts w:ascii="Trebuchet MS" w:eastAsia="Times New Roman" w:hAnsi="Trebuchet MS" w:cs="Times New Roman"/>
          <w:sz w:val="20"/>
          <w:szCs w:val="20"/>
        </w:rPr>
        <w:t>)</w:t>
      </w:r>
      <w:r w:rsidRPr="0080054A">
        <w:rPr>
          <w:rFonts w:ascii="Trebuchet MS" w:eastAsia="Times New Roman" w:hAnsi="Trebuchet MS" w:cs="Times New Roman"/>
          <w:sz w:val="20"/>
          <w:szCs w:val="20"/>
        </w:rPr>
        <w:t>.</w:t>
      </w:r>
    </w:p>
    <w:p w14:paraId="3748FC99" w14:textId="77777777" w:rsidR="00A13AAC" w:rsidRPr="0080054A" w:rsidRDefault="00A13AAC" w:rsidP="0080054A">
      <w:pPr>
        <w:spacing w:after="0" w:line="360" w:lineRule="auto"/>
        <w:ind w:right="-23"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Cererile de finanțare depuse prin sistemul </w:t>
      </w:r>
      <w:proofErr w:type="spellStart"/>
      <w:r w:rsidRPr="0080054A">
        <w:rPr>
          <w:rFonts w:ascii="Trebuchet MS" w:eastAsia="Times New Roman" w:hAnsi="Trebuchet MS" w:cs="Times New Roman"/>
          <w:sz w:val="20"/>
          <w:szCs w:val="20"/>
        </w:rPr>
        <w:t>MySMIS</w:t>
      </w:r>
      <w:proofErr w:type="spellEnd"/>
      <w:r w:rsidRPr="0080054A">
        <w:rPr>
          <w:rFonts w:ascii="Trebuchet MS" w:eastAsia="Times New Roman" w:hAnsi="Trebuchet MS" w:cs="Times New Roman"/>
          <w:sz w:val="20"/>
          <w:szCs w:val="20"/>
        </w:rPr>
        <w:t xml:space="preserve">, se vor transmite sub semnătură electronică extinsă, în conformitate cu prevederile legale în vigoare, a reprezentantului legal al solicitantului sau a persoanei împuternicite de către acesta, dacă este cazul. </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0"/>
        <w:gridCol w:w="7702"/>
      </w:tblGrid>
      <w:tr w:rsidR="00BC168D" w:rsidRPr="0080054A" w14:paraId="0A565B04" w14:textId="77777777" w:rsidTr="00A71A1D">
        <w:trPr>
          <w:trHeight w:val="3117"/>
        </w:trPr>
        <w:tc>
          <w:tcPr>
            <w:tcW w:w="770" w:type="dxa"/>
          </w:tcPr>
          <w:p w14:paraId="060F439D" w14:textId="77777777" w:rsidR="00BC168D" w:rsidRPr="0080054A" w:rsidRDefault="00BC168D" w:rsidP="0080054A">
            <w:pPr>
              <w:tabs>
                <w:tab w:val="left" w:pos="180"/>
              </w:tabs>
              <w:spacing w:after="0" w:line="360" w:lineRule="auto"/>
              <w:ind w:right="-23"/>
              <w:jc w:val="both"/>
              <w:rPr>
                <w:rFonts w:ascii="Trebuchet MS" w:eastAsia="Times New Roman" w:hAnsi="Trebuchet MS" w:cs="Times New Roman"/>
                <w:bCs/>
                <w:sz w:val="20"/>
                <w:szCs w:val="20"/>
              </w:rPr>
            </w:pPr>
            <w:r w:rsidRPr="0080054A">
              <w:rPr>
                <w:rFonts w:ascii="Trebuchet MS" w:eastAsia="Times New Roman" w:hAnsi="Trebuchet MS" w:cs="Times New Roman"/>
                <w:noProof/>
                <w:sz w:val="20"/>
                <w:szCs w:val="20"/>
                <w:lang w:val="en-US"/>
              </w:rPr>
              <w:drawing>
                <wp:inline distT="0" distB="0" distL="0" distR="0" wp14:anchorId="47325273" wp14:editId="7091CFC4">
                  <wp:extent cx="245745" cy="252730"/>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7702" w:type="dxa"/>
          </w:tcPr>
          <w:p w14:paraId="12A1A332" w14:textId="77777777" w:rsidR="00BC168D" w:rsidRPr="0080054A" w:rsidRDefault="00BC168D" w:rsidP="00895742">
            <w:p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Un document solicitat la depunerea cererii de finanțare, în cazul în care acesta nu a fost transmis, poate fi solicitat în urma unei cereri de clarificări în etapa de evaluare a conformităţii administrative şi a eligibilităţii</w:t>
            </w:r>
            <w:r w:rsidR="00886CB4" w:rsidRPr="0080054A">
              <w:rPr>
                <w:rFonts w:ascii="Trebuchet MS" w:eastAsia="Times New Roman" w:hAnsi="Trebuchet MS" w:cs="Times New Roman"/>
                <w:sz w:val="20"/>
                <w:szCs w:val="20"/>
              </w:rPr>
              <w:t>.</w:t>
            </w:r>
          </w:p>
          <w:p w14:paraId="5DFE81BD" w14:textId="77777777" w:rsidR="00BC168D" w:rsidRPr="0080054A" w:rsidRDefault="00BC168D" w:rsidP="00895742">
            <w:p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În cazul în care, în ur</w:t>
            </w:r>
            <w:r w:rsidR="004A36A6" w:rsidRPr="0080054A">
              <w:rPr>
                <w:rFonts w:ascii="Trebuchet MS" w:eastAsia="Times New Roman" w:hAnsi="Trebuchet MS" w:cs="Times New Roman"/>
                <w:sz w:val="20"/>
                <w:szCs w:val="20"/>
              </w:rPr>
              <w:t>ma solicitărilor de clarificări</w:t>
            </w:r>
            <w:r w:rsidRPr="0080054A">
              <w:rPr>
                <w:rFonts w:ascii="Trebuchet MS" w:eastAsia="Times New Roman" w:hAnsi="Trebuchet MS" w:cs="Times New Roman"/>
                <w:sz w:val="20"/>
                <w:szCs w:val="20"/>
              </w:rPr>
              <w:t xml:space="preserve">, se constată de către Organismele Intermediare (Agențiile pentru Dezvoltare Regională) că documentele solicitate la depunerea cererii de finanțare nu au fost </w:t>
            </w:r>
            <w:r w:rsidR="00001F01" w:rsidRPr="0080054A">
              <w:rPr>
                <w:rFonts w:ascii="Trebuchet MS" w:eastAsia="Times New Roman" w:hAnsi="Trebuchet MS" w:cs="Times New Roman"/>
                <w:sz w:val="20"/>
                <w:szCs w:val="20"/>
              </w:rPr>
              <w:t>transmise,</w:t>
            </w:r>
            <w:r w:rsidRPr="0080054A">
              <w:rPr>
                <w:rFonts w:ascii="Trebuchet MS" w:eastAsia="Times New Roman" w:hAnsi="Trebuchet MS" w:cs="Times New Roman"/>
                <w:sz w:val="20"/>
                <w:szCs w:val="20"/>
              </w:rPr>
              <w:t xml:space="preserve"> cererea de finanțare va fi respinsă.</w:t>
            </w:r>
          </w:p>
          <w:p w14:paraId="07C421EE" w14:textId="77777777" w:rsidR="001C1879" w:rsidRPr="0080054A" w:rsidRDefault="00BC168D" w:rsidP="00895742">
            <w:p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În cazul în care solicitantul consideră că poate explica o anumită situație și prin alte documente care sunt în conformitate cu legislația națională aplicabilă, în vigoare,  acesta le poate anexa la cererea de finanțare ca doc</w:t>
            </w:r>
            <w:r w:rsidR="002F29D2">
              <w:rPr>
                <w:rFonts w:ascii="Trebuchet MS" w:eastAsia="Times New Roman" w:hAnsi="Trebuchet MS" w:cs="Times New Roman"/>
                <w:sz w:val="20"/>
                <w:szCs w:val="20"/>
              </w:rPr>
              <w:t>umente facultative / opționale.</w:t>
            </w:r>
          </w:p>
        </w:tc>
      </w:tr>
    </w:tbl>
    <w:p w14:paraId="2DEE5ABB" w14:textId="77777777" w:rsidR="00227C08" w:rsidRDefault="00227C08" w:rsidP="005C492D">
      <w:pPr>
        <w:pStyle w:val="Heading2"/>
        <w:ind w:firstLine="0"/>
      </w:pPr>
    </w:p>
    <w:p w14:paraId="2C1B8D34" w14:textId="77777777" w:rsidR="00B0403B" w:rsidRPr="0080054A" w:rsidRDefault="004E19D0" w:rsidP="00ED5078">
      <w:pPr>
        <w:pStyle w:val="Heading2"/>
        <w:numPr>
          <w:ilvl w:val="1"/>
          <w:numId w:val="20"/>
        </w:numPr>
      </w:pPr>
      <w:bookmarkStart w:id="15" w:name="_Toc72146639"/>
      <w:r w:rsidRPr="0080054A">
        <w:t>V</w:t>
      </w:r>
      <w:r w:rsidR="00835A24" w:rsidRPr="0080054A">
        <w:t xml:space="preserve">aloarea </w:t>
      </w:r>
      <w:r w:rsidR="00955AAB" w:rsidRPr="0080054A">
        <w:t xml:space="preserve">eligibilă </w:t>
      </w:r>
      <w:r w:rsidR="00835A24" w:rsidRPr="0080054A">
        <w:t>minim</w:t>
      </w:r>
      <w:r w:rsidR="00955AAB" w:rsidRPr="0080054A">
        <w:t>ă</w:t>
      </w:r>
      <w:r w:rsidR="00835A24" w:rsidRPr="0080054A">
        <w:t xml:space="preserve"> și maximă a </w:t>
      </w:r>
      <w:r w:rsidRPr="0080054A">
        <w:t>unei cereri de finanţare</w:t>
      </w:r>
      <w:bookmarkEnd w:id="15"/>
      <w:r w:rsidR="003C3FC3" w:rsidRPr="0080054A">
        <w:t xml:space="preserve"> </w:t>
      </w:r>
    </w:p>
    <w:p w14:paraId="3804D27E" w14:textId="77777777" w:rsidR="0098210E" w:rsidRDefault="0098210E" w:rsidP="0080054A">
      <w:pPr>
        <w:spacing w:after="0" w:line="360" w:lineRule="auto"/>
        <w:jc w:val="both"/>
        <w:rPr>
          <w:rFonts w:ascii="Trebuchet MS" w:hAnsi="Trebuchet MS"/>
          <w:sz w:val="20"/>
          <w:szCs w:val="20"/>
        </w:rPr>
      </w:pPr>
    </w:p>
    <w:p w14:paraId="2C0BF401" w14:textId="77777777" w:rsidR="00505557" w:rsidRPr="0080054A" w:rsidRDefault="00505557" w:rsidP="0080054A">
      <w:pPr>
        <w:spacing w:after="0" w:line="360" w:lineRule="auto"/>
        <w:jc w:val="both"/>
        <w:rPr>
          <w:rFonts w:ascii="Trebuchet MS" w:hAnsi="Trebuchet MS"/>
          <w:sz w:val="20"/>
          <w:szCs w:val="20"/>
        </w:rPr>
      </w:pPr>
      <w:r w:rsidRPr="0080054A">
        <w:rPr>
          <w:rFonts w:ascii="Trebuchet MS" w:hAnsi="Trebuchet MS"/>
          <w:sz w:val="20"/>
          <w:szCs w:val="20"/>
        </w:rPr>
        <w:t xml:space="preserve">Valoare  minimă eligibilă:  </w:t>
      </w:r>
      <w:r w:rsidRPr="0080054A">
        <w:rPr>
          <w:rFonts w:ascii="Trebuchet MS" w:hAnsi="Trebuchet MS"/>
          <w:b/>
          <w:sz w:val="20"/>
          <w:szCs w:val="20"/>
        </w:rPr>
        <w:t xml:space="preserve"> </w:t>
      </w:r>
      <w:r w:rsidR="00321308">
        <w:rPr>
          <w:rFonts w:ascii="Trebuchet MS" w:hAnsi="Trebuchet MS"/>
          <w:b/>
          <w:sz w:val="20"/>
          <w:szCs w:val="20"/>
        </w:rPr>
        <w:t>10</w:t>
      </w:r>
      <w:r w:rsidR="00A80F1B">
        <w:rPr>
          <w:rFonts w:ascii="Trebuchet MS" w:hAnsi="Trebuchet MS"/>
          <w:b/>
          <w:sz w:val="20"/>
          <w:szCs w:val="20"/>
        </w:rPr>
        <w:t>.000 euro</w:t>
      </w:r>
      <w:r w:rsidR="006A2EF7">
        <w:rPr>
          <w:rFonts w:ascii="Trebuchet MS" w:hAnsi="Trebuchet MS"/>
          <w:b/>
          <w:sz w:val="20"/>
          <w:szCs w:val="20"/>
        </w:rPr>
        <w:t xml:space="preserve"> </w:t>
      </w:r>
    </w:p>
    <w:p w14:paraId="619CA819" w14:textId="77777777" w:rsidR="00001F01" w:rsidRPr="0080054A" w:rsidRDefault="00505557" w:rsidP="0080054A">
      <w:pPr>
        <w:spacing w:after="0" w:line="360" w:lineRule="auto"/>
        <w:jc w:val="both"/>
        <w:rPr>
          <w:rFonts w:ascii="Trebuchet MS" w:hAnsi="Trebuchet MS"/>
          <w:sz w:val="20"/>
          <w:szCs w:val="20"/>
        </w:rPr>
      </w:pPr>
      <w:r w:rsidRPr="0080054A">
        <w:rPr>
          <w:rFonts w:ascii="Trebuchet MS" w:hAnsi="Trebuchet MS"/>
          <w:sz w:val="20"/>
          <w:szCs w:val="20"/>
        </w:rPr>
        <w:t xml:space="preserve">Valoare maximă eligibilă:  </w:t>
      </w:r>
      <w:r w:rsidR="00A80F1B">
        <w:rPr>
          <w:rFonts w:ascii="Trebuchet MS" w:hAnsi="Trebuchet MS"/>
          <w:b/>
          <w:sz w:val="20"/>
          <w:szCs w:val="20"/>
        </w:rPr>
        <w:t>100.000 euro</w:t>
      </w:r>
      <w:r w:rsidR="006A2EF7">
        <w:rPr>
          <w:rFonts w:ascii="Trebuchet MS" w:hAnsi="Trebuchet MS"/>
          <w:b/>
          <w:sz w:val="20"/>
          <w:szCs w:val="20"/>
        </w:rPr>
        <w:t xml:space="preserve"> </w:t>
      </w:r>
    </w:p>
    <w:tbl>
      <w:tblPr>
        <w:tblpPr w:leftFromText="180" w:rightFromText="180" w:vertAnchor="text" w:horzAnchor="margin" w:tblpY="127"/>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2"/>
        <w:gridCol w:w="7710"/>
      </w:tblGrid>
      <w:tr w:rsidR="006A2EF7" w:rsidRPr="006A2EF7" w14:paraId="10E15B2A" w14:textId="77777777" w:rsidTr="00A71A1D">
        <w:trPr>
          <w:trHeight w:val="566"/>
        </w:trPr>
        <w:tc>
          <w:tcPr>
            <w:tcW w:w="762" w:type="dxa"/>
          </w:tcPr>
          <w:p w14:paraId="51E9A9D6" w14:textId="77777777" w:rsidR="006A2EF7" w:rsidRPr="006A2EF7" w:rsidRDefault="006A2EF7" w:rsidP="006A2EF7">
            <w:pPr>
              <w:spacing w:after="0" w:line="360" w:lineRule="auto"/>
              <w:jc w:val="both"/>
              <w:rPr>
                <w:rFonts w:ascii="Trebuchet MS" w:eastAsia="Calibri" w:hAnsi="Trebuchet MS" w:cs="Times New Roman"/>
                <w:bCs/>
                <w:sz w:val="20"/>
                <w:szCs w:val="20"/>
              </w:rPr>
            </w:pPr>
            <w:bookmarkStart w:id="16" w:name="_Toc488072812"/>
            <w:bookmarkEnd w:id="16"/>
            <w:r w:rsidRPr="006A2EF7">
              <w:rPr>
                <w:rFonts w:ascii="Trebuchet MS" w:eastAsia="Calibri" w:hAnsi="Trebuchet MS" w:cs="Times New Roman"/>
                <w:noProof/>
                <w:sz w:val="20"/>
                <w:szCs w:val="20"/>
                <w:lang w:val="en-US"/>
              </w:rPr>
              <w:drawing>
                <wp:inline distT="0" distB="0" distL="0" distR="0" wp14:anchorId="24DC8D63" wp14:editId="3C28DA1E">
                  <wp:extent cx="244475" cy="255270"/>
                  <wp:effectExtent l="0" t="0" r="317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10" w:type="dxa"/>
          </w:tcPr>
          <w:p w14:paraId="0C256005" w14:textId="77777777" w:rsidR="006A2EF7" w:rsidRPr="00895742" w:rsidRDefault="006A2EF7" w:rsidP="009C77B1">
            <w:pPr>
              <w:spacing w:after="0" w:line="360" w:lineRule="auto"/>
              <w:ind w:right="-108"/>
              <w:jc w:val="both"/>
              <w:rPr>
                <w:rFonts w:ascii="Trebuchet MS" w:eastAsia="Calibri" w:hAnsi="Trebuchet MS" w:cs="Times New Roman"/>
                <w:sz w:val="20"/>
                <w:szCs w:val="20"/>
              </w:rPr>
            </w:pPr>
            <w:bookmarkStart w:id="17" w:name="_Toc480381113"/>
            <w:r w:rsidRPr="00895742">
              <w:rPr>
                <w:rFonts w:ascii="Trebuchet MS" w:eastAsia="Calibri" w:hAnsi="Trebuchet MS" w:cs="Times New Roman"/>
                <w:bCs/>
                <w:sz w:val="20"/>
                <w:szCs w:val="20"/>
              </w:rPr>
              <w:t>Cursul valutar la care se va calcula încadrarea în limitele valorilor min</w:t>
            </w:r>
            <w:r w:rsidR="00BE7A47">
              <w:rPr>
                <w:rFonts w:ascii="Trebuchet MS" w:eastAsia="Calibri" w:hAnsi="Trebuchet MS" w:cs="Times New Roman"/>
                <w:bCs/>
                <w:sz w:val="20"/>
                <w:szCs w:val="20"/>
              </w:rPr>
              <w:t>ime și maxime pentru un proiect, precum şi a</w:t>
            </w:r>
            <w:r w:rsidR="00BE7A47" w:rsidRPr="00BE7A47">
              <w:rPr>
                <w:rFonts w:ascii="Trebuchet MS" w:eastAsia="Calibri" w:hAnsi="Trebuchet MS" w:cs="Times New Roman"/>
                <w:bCs/>
                <w:sz w:val="20"/>
                <w:szCs w:val="20"/>
              </w:rPr>
              <w:t xml:space="preserve">locarea </w:t>
            </w:r>
            <w:r w:rsidR="009C77B1">
              <w:rPr>
                <w:rFonts w:ascii="Trebuchet MS" w:eastAsia="Calibri" w:hAnsi="Trebuchet MS" w:cs="Times New Roman"/>
                <w:bCs/>
                <w:sz w:val="20"/>
                <w:szCs w:val="20"/>
              </w:rPr>
              <w:t>apelului</w:t>
            </w:r>
            <w:r w:rsidR="00BE7A47" w:rsidRPr="00BE7A47">
              <w:rPr>
                <w:rFonts w:ascii="Trebuchet MS" w:eastAsia="Calibri" w:hAnsi="Trebuchet MS" w:cs="Times New Roman"/>
                <w:bCs/>
                <w:sz w:val="20"/>
                <w:szCs w:val="20"/>
              </w:rPr>
              <w:t xml:space="preserve"> de proiecte se raportează la cursul </w:t>
            </w:r>
            <w:proofErr w:type="spellStart"/>
            <w:r w:rsidR="00BE7A47" w:rsidRPr="00BE7A47">
              <w:rPr>
                <w:rFonts w:ascii="Trebuchet MS" w:eastAsia="Calibri" w:hAnsi="Trebuchet MS" w:cs="Times New Roman"/>
                <w:bCs/>
                <w:sz w:val="20"/>
                <w:szCs w:val="20"/>
              </w:rPr>
              <w:t>infoEuro</w:t>
            </w:r>
            <w:proofErr w:type="spellEnd"/>
            <w:r w:rsidR="00693413">
              <w:rPr>
                <w:rFonts w:ascii="Trebuchet MS" w:eastAsia="Calibri" w:hAnsi="Trebuchet MS" w:cs="Times New Roman"/>
                <w:bCs/>
                <w:sz w:val="20"/>
                <w:szCs w:val="20"/>
              </w:rPr>
              <w:t xml:space="preserve"> din luna mai 2021</w:t>
            </w:r>
            <w:r w:rsidRPr="00895742">
              <w:rPr>
                <w:rFonts w:ascii="Trebuchet MS" w:eastAsia="Calibri" w:hAnsi="Trebuchet MS" w:cs="Times New Roman"/>
                <w:sz w:val="20"/>
                <w:szCs w:val="20"/>
                <w:vertAlign w:val="superscript"/>
              </w:rPr>
              <w:footnoteReference w:id="3"/>
            </w:r>
            <w:r w:rsidR="00BE7A47">
              <w:rPr>
                <w:rFonts w:ascii="Trebuchet MS" w:eastAsia="Calibri" w:hAnsi="Trebuchet MS" w:cs="Times New Roman"/>
                <w:sz w:val="20"/>
                <w:szCs w:val="20"/>
              </w:rPr>
              <w:t xml:space="preserve"> (4.</w:t>
            </w:r>
            <w:r w:rsidR="00DE0597">
              <w:rPr>
                <w:rFonts w:ascii="Trebuchet MS" w:eastAsia="Calibri" w:hAnsi="Trebuchet MS" w:cs="Times New Roman"/>
                <w:sz w:val="20"/>
                <w:szCs w:val="20"/>
              </w:rPr>
              <w:t>9227</w:t>
            </w:r>
            <w:r w:rsidR="00BE7A47">
              <w:rPr>
                <w:rFonts w:ascii="Trebuchet MS" w:eastAsia="Calibri" w:hAnsi="Trebuchet MS" w:cs="Times New Roman"/>
                <w:sz w:val="20"/>
                <w:szCs w:val="20"/>
              </w:rPr>
              <w:t>)</w:t>
            </w:r>
            <w:r w:rsidR="00693413">
              <w:rPr>
                <w:rFonts w:ascii="Trebuchet MS" w:eastAsia="Calibri" w:hAnsi="Trebuchet MS" w:cs="Times New Roman"/>
                <w:sz w:val="20"/>
                <w:szCs w:val="20"/>
              </w:rPr>
              <w:t xml:space="preserve">, </w:t>
            </w:r>
            <w:r w:rsidRPr="00895742">
              <w:rPr>
                <w:rFonts w:ascii="Trebuchet MS" w:eastAsia="Calibri" w:hAnsi="Trebuchet MS" w:cs="Times New Roman"/>
                <w:sz w:val="20"/>
                <w:szCs w:val="20"/>
              </w:rPr>
              <w:t>luna</w:t>
            </w:r>
            <w:bookmarkEnd w:id="17"/>
            <w:r w:rsidR="009C77B1">
              <w:rPr>
                <w:rFonts w:ascii="Trebuchet MS" w:eastAsia="Calibri" w:hAnsi="Trebuchet MS" w:cs="Times New Roman"/>
                <w:sz w:val="20"/>
                <w:szCs w:val="20"/>
              </w:rPr>
              <w:t xml:space="preserve"> </w:t>
            </w:r>
            <w:r w:rsidR="00BE7A47" w:rsidRPr="00BE7A47">
              <w:rPr>
                <w:rFonts w:ascii="Trebuchet MS" w:eastAsia="Calibri" w:hAnsi="Trebuchet MS" w:cs="Times New Roman"/>
                <w:sz w:val="20"/>
                <w:szCs w:val="20"/>
              </w:rPr>
              <w:t xml:space="preserve">publicării Ghidului specific pe site-ul </w:t>
            </w:r>
            <w:hyperlink r:id="rId14" w:history="1">
              <w:r w:rsidR="00BE7A47" w:rsidRPr="005F3D14">
                <w:rPr>
                  <w:rStyle w:val="Hyperlink"/>
                  <w:rFonts w:ascii="Trebuchet MS" w:eastAsia="Calibri" w:hAnsi="Trebuchet MS" w:cs="Times New Roman"/>
                  <w:sz w:val="20"/>
                  <w:szCs w:val="20"/>
                </w:rPr>
                <w:t>www.inforegio.ro</w:t>
              </w:r>
            </w:hyperlink>
            <w:r w:rsidR="00BE7A47">
              <w:rPr>
                <w:rFonts w:ascii="Trebuchet MS" w:eastAsia="Calibri" w:hAnsi="Trebuchet MS" w:cs="Times New Roman"/>
                <w:sz w:val="20"/>
                <w:szCs w:val="20"/>
              </w:rPr>
              <w:t xml:space="preserve"> </w:t>
            </w:r>
          </w:p>
        </w:tc>
      </w:tr>
    </w:tbl>
    <w:p w14:paraId="30730857" w14:textId="77777777" w:rsidR="00505557" w:rsidRDefault="00505557" w:rsidP="0080054A">
      <w:pPr>
        <w:spacing w:after="0" w:line="360" w:lineRule="auto"/>
        <w:jc w:val="both"/>
        <w:rPr>
          <w:rFonts w:ascii="Trebuchet MS" w:hAnsi="Trebuchet MS"/>
          <w:sz w:val="20"/>
          <w:szCs w:val="20"/>
        </w:rPr>
      </w:pPr>
    </w:p>
    <w:p w14:paraId="38C4595B" w14:textId="663F918D" w:rsidR="00313A7F" w:rsidRDefault="00313A7F" w:rsidP="0080054A">
      <w:pPr>
        <w:spacing w:after="0" w:line="360" w:lineRule="auto"/>
        <w:jc w:val="both"/>
        <w:rPr>
          <w:rFonts w:ascii="Trebuchet MS" w:hAnsi="Trebuchet MS"/>
          <w:sz w:val="20"/>
          <w:szCs w:val="20"/>
        </w:rPr>
      </w:pPr>
    </w:p>
    <w:p w14:paraId="2FBFAD4F" w14:textId="6768766E" w:rsidR="00BD792C" w:rsidRDefault="00BD792C" w:rsidP="0080054A">
      <w:pPr>
        <w:spacing w:after="0" w:line="360" w:lineRule="auto"/>
        <w:jc w:val="both"/>
        <w:rPr>
          <w:rFonts w:ascii="Trebuchet MS" w:hAnsi="Trebuchet MS"/>
          <w:sz w:val="20"/>
          <w:szCs w:val="20"/>
        </w:rPr>
      </w:pPr>
    </w:p>
    <w:p w14:paraId="2D9445C9" w14:textId="680C9744" w:rsidR="00BD792C" w:rsidRDefault="00BD792C" w:rsidP="0080054A">
      <w:pPr>
        <w:spacing w:after="0" w:line="360" w:lineRule="auto"/>
        <w:jc w:val="both"/>
        <w:rPr>
          <w:rFonts w:ascii="Trebuchet MS" w:hAnsi="Trebuchet MS"/>
          <w:sz w:val="20"/>
          <w:szCs w:val="20"/>
        </w:rPr>
      </w:pPr>
    </w:p>
    <w:p w14:paraId="4613FC9F" w14:textId="77777777" w:rsidR="00BD792C" w:rsidRDefault="00BD792C" w:rsidP="0080054A">
      <w:pPr>
        <w:spacing w:after="0" w:line="360" w:lineRule="auto"/>
        <w:jc w:val="both"/>
        <w:rPr>
          <w:rFonts w:ascii="Trebuchet MS" w:hAnsi="Trebuchet MS"/>
          <w:sz w:val="20"/>
          <w:szCs w:val="20"/>
        </w:rPr>
      </w:pPr>
    </w:p>
    <w:p w14:paraId="5FA4D1AC" w14:textId="77777777" w:rsidR="003C1F12" w:rsidRDefault="00733C31" w:rsidP="00ED5078">
      <w:pPr>
        <w:pStyle w:val="Heading2"/>
        <w:numPr>
          <w:ilvl w:val="1"/>
          <w:numId w:val="20"/>
        </w:numPr>
      </w:pPr>
      <w:bookmarkStart w:id="18" w:name="_Toc72146640"/>
      <w:r w:rsidRPr="0080054A">
        <w:lastRenderedPageBreak/>
        <w:t>A</w:t>
      </w:r>
      <w:r w:rsidR="003C1F12" w:rsidRPr="0080054A">
        <w:t>locarea apel</w:t>
      </w:r>
      <w:r w:rsidR="00562EA4" w:rsidRPr="0080054A">
        <w:t>ul</w:t>
      </w:r>
      <w:r w:rsidR="003C1F12" w:rsidRPr="0080054A">
        <w:t>ui de proiecte</w:t>
      </w:r>
      <w:bookmarkEnd w:id="18"/>
    </w:p>
    <w:p w14:paraId="510C969D" w14:textId="77777777" w:rsidR="008743C2" w:rsidRDefault="008743C2" w:rsidP="008743C2">
      <w:pPr>
        <w:spacing w:after="0" w:line="360" w:lineRule="auto"/>
        <w:ind w:right="-58" w:firstLine="708"/>
        <w:jc w:val="both"/>
        <w:rPr>
          <w:rFonts w:ascii="Trebuchet MS" w:hAnsi="Trebuchet MS"/>
          <w:sz w:val="20"/>
          <w:szCs w:val="20"/>
        </w:rPr>
      </w:pPr>
    </w:p>
    <w:p w14:paraId="6AFAEAC9" w14:textId="77777777" w:rsidR="00047274" w:rsidRDefault="00047274" w:rsidP="00A71A1D">
      <w:pPr>
        <w:spacing w:after="0" w:line="360" w:lineRule="auto"/>
        <w:ind w:right="-58" w:firstLine="708"/>
        <w:jc w:val="both"/>
        <w:rPr>
          <w:rFonts w:ascii="Trebuchet MS" w:hAnsi="Trebuchet MS"/>
          <w:sz w:val="20"/>
          <w:szCs w:val="20"/>
        </w:rPr>
      </w:pPr>
      <w:r w:rsidRPr="0080054A">
        <w:rPr>
          <w:rFonts w:ascii="Trebuchet MS" w:hAnsi="Trebuchet MS"/>
          <w:sz w:val="20"/>
          <w:szCs w:val="20"/>
        </w:rPr>
        <w:t>Alocarea apel</w:t>
      </w:r>
      <w:r w:rsidR="008743C2">
        <w:rPr>
          <w:rFonts w:ascii="Trebuchet MS" w:hAnsi="Trebuchet MS"/>
          <w:sz w:val="20"/>
          <w:szCs w:val="20"/>
        </w:rPr>
        <w:t>ului</w:t>
      </w:r>
      <w:r w:rsidRPr="0080054A">
        <w:rPr>
          <w:rFonts w:ascii="Trebuchet MS" w:hAnsi="Trebuchet MS"/>
          <w:sz w:val="20"/>
          <w:szCs w:val="20"/>
        </w:rPr>
        <w:t xml:space="preserve"> de proiecte</w:t>
      </w:r>
      <w:r w:rsidR="008743C2" w:rsidRPr="008743C2">
        <w:rPr>
          <w:rFonts w:ascii="Trebuchet MS" w:hAnsi="Trebuchet MS"/>
          <w:sz w:val="20"/>
          <w:szCs w:val="20"/>
        </w:rPr>
        <w:t xml:space="preserve"> POR/8/8.1/B/</w:t>
      </w:r>
      <w:r w:rsidR="008743C2">
        <w:rPr>
          <w:rFonts w:ascii="Trebuchet MS" w:hAnsi="Trebuchet MS"/>
          <w:sz w:val="20"/>
          <w:szCs w:val="20"/>
        </w:rPr>
        <w:t>1</w:t>
      </w:r>
      <w:r w:rsidR="008743C2" w:rsidRPr="008743C2">
        <w:rPr>
          <w:rFonts w:ascii="Trebuchet MS" w:hAnsi="Trebuchet MS"/>
          <w:sz w:val="20"/>
          <w:szCs w:val="20"/>
        </w:rPr>
        <w:t>/7 regiuni</w:t>
      </w:r>
      <w:r w:rsidR="00F77FC1" w:rsidRPr="0080054A">
        <w:rPr>
          <w:rFonts w:ascii="Trebuchet MS" w:hAnsi="Trebuchet MS"/>
          <w:sz w:val="20"/>
          <w:szCs w:val="20"/>
        </w:rPr>
        <w:t xml:space="preserve">, aprobată prin Decizia CMPOR </w:t>
      </w:r>
      <w:r w:rsidR="000734E6">
        <w:rPr>
          <w:rFonts w:ascii="Trebuchet MS" w:hAnsi="Trebuchet MS"/>
          <w:sz w:val="20"/>
          <w:szCs w:val="20"/>
        </w:rPr>
        <w:t xml:space="preserve">nr. </w:t>
      </w:r>
      <w:r w:rsidR="00DF5C60">
        <w:rPr>
          <w:rFonts w:ascii="Trebuchet MS" w:hAnsi="Trebuchet MS"/>
          <w:sz w:val="20"/>
          <w:szCs w:val="20"/>
        </w:rPr>
        <w:t>96/</w:t>
      </w:r>
      <w:r w:rsidR="00F77FC1" w:rsidRPr="0080054A">
        <w:rPr>
          <w:rFonts w:ascii="Trebuchet MS" w:hAnsi="Trebuchet MS"/>
          <w:sz w:val="20"/>
          <w:szCs w:val="20"/>
        </w:rPr>
        <w:t xml:space="preserve">2018 </w:t>
      </w:r>
      <w:r w:rsidR="00863AD3">
        <w:rPr>
          <w:rFonts w:ascii="Trebuchet MS" w:hAnsi="Trebuchet MS"/>
          <w:sz w:val="20"/>
          <w:szCs w:val="20"/>
        </w:rPr>
        <w:t xml:space="preserve">a fost </w:t>
      </w:r>
      <w:r w:rsidRPr="0080054A">
        <w:rPr>
          <w:rFonts w:ascii="Trebuchet MS" w:hAnsi="Trebuchet MS"/>
          <w:sz w:val="20"/>
          <w:szCs w:val="20"/>
        </w:rPr>
        <w:t xml:space="preserve">de </w:t>
      </w:r>
      <w:r w:rsidR="00FA607A">
        <w:rPr>
          <w:rFonts w:ascii="Trebuchet MS" w:hAnsi="Trebuchet MS"/>
          <w:sz w:val="20"/>
          <w:szCs w:val="20"/>
        </w:rPr>
        <w:t>21.070</w:t>
      </w:r>
      <w:r w:rsidR="008148AD" w:rsidRPr="0080054A">
        <w:rPr>
          <w:rFonts w:ascii="Trebuchet MS" w:hAnsi="Trebuchet MS"/>
          <w:sz w:val="20"/>
          <w:szCs w:val="20"/>
        </w:rPr>
        <w:t xml:space="preserve"> </w:t>
      </w:r>
      <w:r w:rsidRPr="0080054A">
        <w:rPr>
          <w:rFonts w:ascii="Trebuchet MS" w:hAnsi="Trebuchet MS"/>
          <w:sz w:val="20"/>
          <w:szCs w:val="20"/>
        </w:rPr>
        <w:t xml:space="preserve">milioane euro, din care </w:t>
      </w:r>
      <w:r w:rsidR="008148AD" w:rsidRPr="0080054A">
        <w:rPr>
          <w:rFonts w:ascii="Trebuchet MS" w:hAnsi="Trebuchet MS"/>
          <w:sz w:val="20"/>
          <w:szCs w:val="20"/>
        </w:rPr>
        <w:t>15</w:t>
      </w:r>
      <w:r w:rsidRPr="0080054A">
        <w:rPr>
          <w:rFonts w:ascii="Trebuchet MS" w:hAnsi="Trebuchet MS"/>
          <w:sz w:val="20"/>
          <w:szCs w:val="20"/>
        </w:rPr>
        <w:t>,</w:t>
      </w:r>
      <w:r w:rsidR="008148AD" w:rsidRPr="0080054A">
        <w:rPr>
          <w:rFonts w:ascii="Trebuchet MS" w:hAnsi="Trebuchet MS"/>
          <w:sz w:val="20"/>
          <w:szCs w:val="20"/>
        </w:rPr>
        <w:t>050</w:t>
      </w:r>
      <w:r w:rsidRPr="0080054A">
        <w:rPr>
          <w:rFonts w:ascii="Trebuchet MS" w:hAnsi="Trebuchet MS"/>
          <w:sz w:val="20"/>
          <w:szCs w:val="20"/>
        </w:rPr>
        <w:t xml:space="preserve"> milioane euro FEDR și </w:t>
      </w:r>
      <w:r w:rsidR="008148AD" w:rsidRPr="0080054A">
        <w:rPr>
          <w:rFonts w:ascii="Trebuchet MS" w:hAnsi="Trebuchet MS"/>
          <w:sz w:val="20"/>
          <w:szCs w:val="20"/>
        </w:rPr>
        <w:t>6</w:t>
      </w:r>
      <w:r w:rsidRPr="0080054A">
        <w:rPr>
          <w:rFonts w:ascii="Trebuchet MS" w:hAnsi="Trebuchet MS"/>
          <w:sz w:val="20"/>
          <w:szCs w:val="20"/>
        </w:rPr>
        <w:t>,</w:t>
      </w:r>
      <w:r w:rsidR="00BF7CDB">
        <w:rPr>
          <w:rFonts w:ascii="Trebuchet MS" w:hAnsi="Trebuchet MS"/>
          <w:sz w:val="20"/>
          <w:szCs w:val="20"/>
        </w:rPr>
        <w:t>02</w:t>
      </w:r>
      <w:r w:rsidR="00BF7CDB" w:rsidRPr="0080054A">
        <w:rPr>
          <w:rFonts w:ascii="Trebuchet MS" w:hAnsi="Trebuchet MS"/>
          <w:sz w:val="20"/>
          <w:szCs w:val="20"/>
        </w:rPr>
        <w:t xml:space="preserve"> </w:t>
      </w:r>
      <w:r w:rsidRPr="0080054A">
        <w:rPr>
          <w:rFonts w:ascii="Trebuchet MS" w:hAnsi="Trebuchet MS"/>
          <w:sz w:val="20"/>
          <w:szCs w:val="20"/>
        </w:rPr>
        <w:t xml:space="preserve">milioane euro </w:t>
      </w:r>
      <w:r w:rsidR="008148AD" w:rsidRPr="0080054A">
        <w:rPr>
          <w:rFonts w:ascii="Trebuchet MS" w:hAnsi="Trebuchet MS"/>
          <w:sz w:val="20"/>
          <w:szCs w:val="20"/>
        </w:rPr>
        <w:t>contribuţie naţională (</w:t>
      </w:r>
      <w:r w:rsidR="00BF7CDB">
        <w:rPr>
          <w:rFonts w:ascii="Trebuchet MS" w:hAnsi="Trebuchet MS"/>
          <w:sz w:val="20"/>
          <w:szCs w:val="20"/>
        </w:rPr>
        <w:t>bugetul de stat</w:t>
      </w:r>
      <w:r w:rsidR="008148AD" w:rsidRPr="0080054A">
        <w:rPr>
          <w:rFonts w:ascii="Trebuchet MS" w:hAnsi="Trebuchet MS"/>
          <w:sz w:val="20"/>
          <w:szCs w:val="20"/>
        </w:rPr>
        <w:t>)</w:t>
      </w:r>
      <w:r w:rsidRPr="0080054A">
        <w:rPr>
          <w:rFonts w:ascii="Trebuchet MS" w:hAnsi="Trebuchet MS"/>
          <w:sz w:val="20"/>
          <w:szCs w:val="20"/>
        </w:rPr>
        <w:t xml:space="preserve">. </w:t>
      </w:r>
    </w:p>
    <w:p w14:paraId="370E147C" w14:textId="77777777" w:rsidR="00AD2B84" w:rsidRPr="00225DAC" w:rsidRDefault="00AD2B84" w:rsidP="00A71A1D">
      <w:pPr>
        <w:spacing w:after="0" w:line="360" w:lineRule="auto"/>
        <w:ind w:right="-58" w:firstLine="708"/>
        <w:jc w:val="both"/>
        <w:rPr>
          <w:rFonts w:ascii="Trebuchet MS" w:hAnsi="Trebuchet MS"/>
          <w:sz w:val="20"/>
          <w:szCs w:val="20"/>
        </w:rPr>
      </w:pPr>
      <w:r w:rsidRPr="00225DAC">
        <w:rPr>
          <w:rFonts w:ascii="Trebuchet MS" w:hAnsi="Trebuchet MS"/>
          <w:sz w:val="20"/>
          <w:szCs w:val="20"/>
        </w:rPr>
        <w:t xml:space="preserve">Alocarea prezentului apel de proiecte </w:t>
      </w:r>
      <w:r w:rsidR="00863AD3" w:rsidRPr="00863AD3">
        <w:rPr>
          <w:rFonts w:ascii="Trebuchet MS" w:hAnsi="Trebuchet MS"/>
          <w:sz w:val="20"/>
          <w:szCs w:val="20"/>
        </w:rPr>
        <w:t>POR/8/8.1/B/</w:t>
      </w:r>
      <w:r w:rsidR="00863AD3">
        <w:rPr>
          <w:rFonts w:ascii="Trebuchet MS" w:hAnsi="Trebuchet MS"/>
          <w:sz w:val="20"/>
          <w:szCs w:val="20"/>
        </w:rPr>
        <w:t>2</w:t>
      </w:r>
      <w:r w:rsidR="00863AD3" w:rsidRPr="00863AD3">
        <w:rPr>
          <w:rFonts w:ascii="Trebuchet MS" w:hAnsi="Trebuchet MS"/>
          <w:sz w:val="20"/>
          <w:szCs w:val="20"/>
        </w:rPr>
        <w:t xml:space="preserve">/7 regiuni </w:t>
      </w:r>
      <w:r w:rsidRPr="00225DAC">
        <w:rPr>
          <w:rFonts w:ascii="Trebuchet MS" w:hAnsi="Trebuchet MS"/>
          <w:sz w:val="20"/>
          <w:szCs w:val="20"/>
        </w:rPr>
        <w:t>este de</w:t>
      </w:r>
      <w:r w:rsidR="00EC6244">
        <w:rPr>
          <w:rFonts w:ascii="Trebuchet MS" w:hAnsi="Trebuchet MS"/>
          <w:sz w:val="20"/>
          <w:szCs w:val="20"/>
        </w:rPr>
        <w:t xml:space="preserve"> </w:t>
      </w:r>
      <w:r w:rsidR="00EC6244" w:rsidRPr="00EC6244">
        <w:rPr>
          <w:rFonts w:ascii="Trebuchet MS" w:hAnsi="Trebuchet MS"/>
          <w:sz w:val="20"/>
          <w:szCs w:val="20"/>
        </w:rPr>
        <w:t>7</w:t>
      </w:r>
      <w:r w:rsidR="00EC6244">
        <w:rPr>
          <w:rFonts w:ascii="Trebuchet MS" w:hAnsi="Trebuchet MS"/>
          <w:sz w:val="20"/>
          <w:szCs w:val="20"/>
        </w:rPr>
        <w:t>.</w:t>
      </w:r>
      <w:r w:rsidR="00EC6244" w:rsidRPr="00EC6244">
        <w:rPr>
          <w:rFonts w:ascii="Trebuchet MS" w:hAnsi="Trebuchet MS"/>
          <w:sz w:val="20"/>
          <w:szCs w:val="20"/>
        </w:rPr>
        <w:t>596</w:t>
      </w:r>
      <w:r w:rsidR="00EC6244">
        <w:rPr>
          <w:rFonts w:ascii="Trebuchet MS" w:hAnsi="Trebuchet MS"/>
          <w:sz w:val="20"/>
          <w:szCs w:val="20"/>
        </w:rPr>
        <w:t>.</w:t>
      </w:r>
      <w:r w:rsidR="00EC6244" w:rsidRPr="00EC6244">
        <w:rPr>
          <w:rFonts w:ascii="Trebuchet MS" w:hAnsi="Trebuchet MS"/>
          <w:sz w:val="20"/>
          <w:szCs w:val="20"/>
        </w:rPr>
        <w:t>589</w:t>
      </w:r>
      <w:r w:rsidR="00EC6244">
        <w:rPr>
          <w:rFonts w:ascii="Trebuchet MS" w:hAnsi="Trebuchet MS"/>
          <w:sz w:val="20"/>
          <w:szCs w:val="20"/>
        </w:rPr>
        <w:t>,</w:t>
      </w:r>
      <w:r w:rsidR="00EC6244" w:rsidRPr="00EC6244">
        <w:rPr>
          <w:rFonts w:ascii="Trebuchet MS" w:hAnsi="Trebuchet MS"/>
          <w:sz w:val="20"/>
          <w:szCs w:val="20"/>
        </w:rPr>
        <w:t>55</w:t>
      </w:r>
      <w:r w:rsidR="00EC6244">
        <w:rPr>
          <w:rFonts w:ascii="Trebuchet MS" w:hAnsi="Trebuchet MS"/>
          <w:sz w:val="20"/>
          <w:szCs w:val="20"/>
        </w:rPr>
        <w:t xml:space="preserve"> </w:t>
      </w:r>
      <w:r w:rsidRPr="00225DAC">
        <w:rPr>
          <w:rFonts w:ascii="Trebuchet MS" w:hAnsi="Trebuchet MS"/>
          <w:sz w:val="20"/>
          <w:szCs w:val="20"/>
        </w:rPr>
        <w:t>milioane euro, din care</w:t>
      </w:r>
      <w:r w:rsidR="00EC6244">
        <w:rPr>
          <w:rFonts w:ascii="Trebuchet MS" w:hAnsi="Trebuchet MS"/>
          <w:sz w:val="20"/>
          <w:szCs w:val="20"/>
        </w:rPr>
        <w:t xml:space="preserve"> </w:t>
      </w:r>
      <w:r w:rsidR="00EC6244" w:rsidRPr="00EC6244">
        <w:rPr>
          <w:rFonts w:ascii="Trebuchet MS" w:hAnsi="Trebuchet MS"/>
          <w:sz w:val="20"/>
          <w:szCs w:val="20"/>
        </w:rPr>
        <w:t>5</w:t>
      </w:r>
      <w:r w:rsidR="00EC6244">
        <w:rPr>
          <w:rFonts w:ascii="Trebuchet MS" w:hAnsi="Trebuchet MS"/>
          <w:sz w:val="20"/>
          <w:szCs w:val="20"/>
        </w:rPr>
        <w:t>.</w:t>
      </w:r>
      <w:r w:rsidR="00EC6244" w:rsidRPr="00EC6244">
        <w:rPr>
          <w:rFonts w:ascii="Trebuchet MS" w:hAnsi="Trebuchet MS"/>
          <w:sz w:val="20"/>
          <w:szCs w:val="20"/>
        </w:rPr>
        <w:t>426</w:t>
      </w:r>
      <w:r w:rsidR="00EC6244">
        <w:rPr>
          <w:rFonts w:ascii="Trebuchet MS" w:hAnsi="Trebuchet MS"/>
          <w:sz w:val="20"/>
          <w:szCs w:val="20"/>
        </w:rPr>
        <w:t>.</w:t>
      </w:r>
      <w:r w:rsidR="00EC6244" w:rsidRPr="00EC6244">
        <w:rPr>
          <w:rFonts w:ascii="Trebuchet MS" w:hAnsi="Trebuchet MS"/>
          <w:sz w:val="20"/>
          <w:szCs w:val="20"/>
        </w:rPr>
        <w:t>135</w:t>
      </w:r>
      <w:r w:rsidR="00EC6244">
        <w:rPr>
          <w:rFonts w:ascii="Trebuchet MS" w:hAnsi="Trebuchet MS"/>
          <w:sz w:val="20"/>
          <w:szCs w:val="20"/>
        </w:rPr>
        <w:t>,</w:t>
      </w:r>
      <w:r w:rsidR="00EC6244" w:rsidRPr="00EC6244">
        <w:rPr>
          <w:rFonts w:ascii="Trebuchet MS" w:hAnsi="Trebuchet MS"/>
          <w:sz w:val="20"/>
          <w:szCs w:val="20"/>
        </w:rPr>
        <w:t>39</w:t>
      </w:r>
      <w:r w:rsidR="00EC6244">
        <w:rPr>
          <w:rFonts w:ascii="Trebuchet MS" w:hAnsi="Trebuchet MS"/>
          <w:sz w:val="20"/>
          <w:szCs w:val="20"/>
        </w:rPr>
        <w:t xml:space="preserve"> </w:t>
      </w:r>
      <w:r w:rsidRPr="00225DAC">
        <w:rPr>
          <w:rFonts w:ascii="Trebuchet MS" w:hAnsi="Trebuchet MS"/>
          <w:sz w:val="20"/>
          <w:szCs w:val="20"/>
        </w:rPr>
        <w:t>milioane euro FEDR ș</w:t>
      </w:r>
      <w:r w:rsidR="00EC6244">
        <w:rPr>
          <w:rFonts w:ascii="Trebuchet MS" w:hAnsi="Trebuchet MS"/>
          <w:sz w:val="20"/>
          <w:szCs w:val="20"/>
        </w:rPr>
        <w:t xml:space="preserve">i </w:t>
      </w:r>
      <w:r w:rsidR="00EC6244" w:rsidRPr="00EC6244">
        <w:rPr>
          <w:rFonts w:ascii="Trebuchet MS" w:hAnsi="Trebuchet MS"/>
          <w:sz w:val="20"/>
          <w:szCs w:val="20"/>
        </w:rPr>
        <w:t>2</w:t>
      </w:r>
      <w:r w:rsidR="00EC6244">
        <w:rPr>
          <w:rFonts w:ascii="Trebuchet MS" w:hAnsi="Trebuchet MS"/>
          <w:sz w:val="20"/>
          <w:szCs w:val="20"/>
        </w:rPr>
        <w:t>.</w:t>
      </w:r>
      <w:r w:rsidR="00EC6244" w:rsidRPr="00EC6244">
        <w:rPr>
          <w:rFonts w:ascii="Trebuchet MS" w:hAnsi="Trebuchet MS"/>
          <w:sz w:val="20"/>
          <w:szCs w:val="20"/>
        </w:rPr>
        <w:t>170</w:t>
      </w:r>
      <w:r w:rsidR="00EC6244">
        <w:rPr>
          <w:rFonts w:ascii="Trebuchet MS" w:hAnsi="Trebuchet MS"/>
          <w:sz w:val="20"/>
          <w:szCs w:val="20"/>
        </w:rPr>
        <w:t>.</w:t>
      </w:r>
      <w:r w:rsidR="00EC6244" w:rsidRPr="00EC6244">
        <w:rPr>
          <w:rFonts w:ascii="Trebuchet MS" w:hAnsi="Trebuchet MS"/>
          <w:sz w:val="20"/>
          <w:szCs w:val="20"/>
        </w:rPr>
        <w:t>454</w:t>
      </w:r>
      <w:r w:rsidR="00EC6244">
        <w:rPr>
          <w:rFonts w:ascii="Trebuchet MS" w:hAnsi="Trebuchet MS"/>
          <w:sz w:val="20"/>
          <w:szCs w:val="20"/>
        </w:rPr>
        <w:t>,</w:t>
      </w:r>
      <w:r w:rsidR="00EC6244" w:rsidRPr="00EC6244">
        <w:rPr>
          <w:rFonts w:ascii="Trebuchet MS" w:hAnsi="Trebuchet MS"/>
          <w:sz w:val="20"/>
          <w:szCs w:val="20"/>
        </w:rPr>
        <w:t>16</w:t>
      </w:r>
      <w:r w:rsidR="00EC6244">
        <w:rPr>
          <w:rFonts w:ascii="Trebuchet MS" w:hAnsi="Trebuchet MS"/>
          <w:sz w:val="20"/>
          <w:szCs w:val="20"/>
        </w:rPr>
        <w:t xml:space="preserve"> </w:t>
      </w:r>
      <w:r w:rsidRPr="00225DAC">
        <w:rPr>
          <w:rFonts w:ascii="Trebuchet MS" w:hAnsi="Trebuchet MS"/>
          <w:sz w:val="20"/>
          <w:szCs w:val="20"/>
        </w:rPr>
        <w:t xml:space="preserve">milioane euro </w:t>
      </w:r>
      <w:proofErr w:type="spellStart"/>
      <w:r w:rsidRPr="00225DAC">
        <w:rPr>
          <w:rFonts w:ascii="Trebuchet MS" w:hAnsi="Trebuchet MS"/>
          <w:sz w:val="20"/>
          <w:szCs w:val="20"/>
        </w:rPr>
        <w:t>contribuţie</w:t>
      </w:r>
      <w:proofErr w:type="spellEnd"/>
      <w:r w:rsidRPr="00225DAC">
        <w:rPr>
          <w:rFonts w:ascii="Trebuchet MS" w:hAnsi="Trebuchet MS"/>
          <w:sz w:val="20"/>
          <w:szCs w:val="20"/>
        </w:rPr>
        <w:t xml:space="preserve"> </w:t>
      </w:r>
      <w:proofErr w:type="spellStart"/>
      <w:r w:rsidRPr="00225DAC">
        <w:rPr>
          <w:rFonts w:ascii="Trebuchet MS" w:hAnsi="Trebuchet MS"/>
          <w:sz w:val="20"/>
          <w:szCs w:val="20"/>
        </w:rPr>
        <w:t>naţională</w:t>
      </w:r>
      <w:proofErr w:type="spellEnd"/>
      <w:r w:rsidRPr="00225DAC">
        <w:rPr>
          <w:rFonts w:ascii="Trebuchet MS" w:hAnsi="Trebuchet MS"/>
          <w:sz w:val="20"/>
          <w:szCs w:val="20"/>
        </w:rPr>
        <w:t xml:space="preserve"> (bugetul de stat).</w:t>
      </w:r>
    </w:p>
    <w:p w14:paraId="3234AF71" w14:textId="77777777" w:rsidR="00EB4020" w:rsidRPr="00225DAC" w:rsidRDefault="000B6116" w:rsidP="00A71A1D">
      <w:pPr>
        <w:spacing w:after="0" w:line="360" w:lineRule="auto"/>
        <w:ind w:right="-58" w:firstLine="708"/>
        <w:jc w:val="both"/>
        <w:rPr>
          <w:rFonts w:ascii="Trebuchet MS" w:hAnsi="Trebuchet MS"/>
          <w:sz w:val="20"/>
          <w:szCs w:val="20"/>
        </w:rPr>
      </w:pPr>
      <w:r w:rsidRPr="00225DAC">
        <w:rPr>
          <w:rFonts w:ascii="Trebuchet MS" w:hAnsi="Trebuchet MS"/>
          <w:sz w:val="20"/>
          <w:szCs w:val="20"/>
        </w:rPr>
        <w:t>Această alocare este detaliată pe regiunile de dezvoltare regională, astfel:</w:t>
      </w:r>
    </w:p>
    <w:tbl>
      <w:tblPr>
        <w:tblW w:w="9155" w:type="dxa"/>
        <w:jc w:val="center"/>
        <w:tblLayout w:type="fixed"/>
        <w:tblLook w:val="04A0" w:firstRow="1" w:lastRow="0" w:firstColumn="1" w:lastColumn="0" w:noHBand="0" w:noVBand="1"/>
      </w:tblPr>
      <w:tblGrid>
        <w:gridCol w:w="1099"/>
        <w:gridCol w:w="992"/>
        <w:gridCol w:w="969"/>
        <w:gridCol w:w="1016"/>
        <w:gridCol w:w="992"/>
        <w:gridCol w:w="992"/>
        <w:gridCol w:w="993"/>
        <w:gridCol w:w="1027"/>
        <w:gridCol w:w="1075"/>
      </w:tblGrid>
      <w:tr w:rsidR="00225DAC" w:rsidRPr="00225DAC" w14:paraId="3308274F" w14:textId="77777777" w:rsidTr="00225DAC">
        <w:trPr>
          <w:trHeight w:val="1215"/>
          <w:jc w:val="center"/>
        </w:trPr>
        <w:tc>
          <w:tcPr>
            <w:tcW w:w="109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3B4616"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Regiunea de dezvoltare</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3EFC9122"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Nord Est</w:t>
            </w:r>
          </w:p>
        </w:tc>
        <w:tc>
          <w:tcPr>
            <w:tcW w:w="969" w:type="dxa"/>
            <w:tcBorders>
              <w:top w:val="single" w:sz="8" w:space="0" w:color="auto"/>
              <w:left w:val="nil"/>
              <w:bottom w:val="single" w:sz="8" w:space="0" w:color="auto"/>
              <w:right w:val="single" w:sz="8" w:space="0" w:color="auto"/>
            </w:tcBorders>
            <w:shd w:val="clear" w:color="auto" w:fill="auto"/>
            <w:vAlign w:val="center"/>
            <w:hideMark/>
          </w:tcPr>
          <w:p w14:paraId="7A58A8B4"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Sud Est</w:t>
            </w:r>
          </w:p>
        </w:tc>
        <w:tc>
          <w:tcPr>
            <w:tcW w:w="1016" w:type="dxa"/>
            <w:tcBorders>
              <w:top w:val="single" w:sz="8" w:space="0" w:color="auto"/>
              <w:left w:val="nil"/>
              <w:bottom w:val="single" w:sz="8" w:space="0" w:color="auto"/>
              <w:right w:val="single" w:sz="8" w:space="0" w:color="auto"/>
            </w:tcBorders>
            <w:shd w:val="clear" w:color="auto" w:fill="auto"/>
            <w:vAlign w:val="center"/>
            <w:hideMark/>
          </w:tcPr>
          <w:p w14:paraId="364CFC0D"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Sud Muntenia</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426E3F89"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Sud Vest Oltenia</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1A88492F"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Vest</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796C3E74"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Nord Vest</w:t>
            </w:r>
          </w:p>
        </w:tc>
        <w:tc>
          <w:tcPr>
            <w:tcW w:w="1027" w:type="dxa"/>
            <w:tcBorders>
              <w:top w:val="single" w:sz="8" w:space="0" w:color="auto"/>
              <w:left w:val="nil"/>
              <w:bottom w:val="single" w:sz="8" w:space="0" w:color="auto"/>
              <w:right w:val="single" w:sz="8" w:space="0" w:color="auto"/>
            </w:tcBorders>
            <w:shd w:val="clear" w:color="auto" w:fill="auto"/>
            <w:vAlign w:val="center"/>
            <w:hideMark/>
          </w:tcPr>
          <w:p w14:paraId="48A4D2B0"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Centru</w:t>
            </w:r>
          </w:p>
        </w:tc>
        <w:tc>
          <w:tcPr>
            <w:tcW w:w="1075" w:type="dxa"/>
            <w:tcBorders>
              <w:top w:val="single" w:sz="8" w:space="0" w:color="auto"/>
              <w:left w:val="nil"/>
              <w:bottom w:val="single" w:sz="8" w:space="0" w:color="auto"/>
              <w:right w:val="single" w:sz="8" w:space="0" w:color="auto"/>
            </w:tcBorders>
            <w:vAlign w:val="center"/>
          </w:tcPr>
          <w:p w14:paraId="76338F2A" w14:textId="77777777" w:rsidR="00225DAC" w:rsidRPr="007975C5" w:rsidRDefault="00225DAC" w:rsidP="00DE0597">
            <w:pPr>
              <w:tabs>
                <w:tab w:val="left" w:pos="761"/>
              </w:tabs>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TOTAL</w:t>
            </w:r>
          </w:p>
        </w:tc>
      </w:tr>
      <w:tr w:rsidR="00225DAC" w:rsidRPr="00225DAC" w14:paraId="051C154B" w14:textId="77777777" w:rsidTr="00225DAC">
        <w:trPr>
          <w:trHeight w:val="615"/>
          <w:jc w:val="center"/>
        </w:trPr>
        <w:tc>
          <w:tcPr>
            <w:tcW w:w="1099" w:type="dxa"/>
            <w:tcBorders>
              <w:top w:val="nil"/>
              <w:left w:val="single" w:sz="8" w:space="0" w:color="auto"/>
              <w:bottom w:val="single" w:sz="8" w:space="0" w:color="auto"/>
              <w:right w:val="single" w:sz="8" w:space="0" w:color="auto"/>
            </w:tcBorders>
            <w:shd w:val="clear" w:color="auto" w:fill="auto"/>
            <w:vAlign w:val="center"/>
            <w:hideMark/>
          </w:tcPr>
          <w:p w14:paraId="5AD8CEA6" w14:textId="77777777" w:rsidR="00225DAC" w:rsidRPr="007975C5" w:rsidRDefault="00225DAC" w:rsidP="00225DAC">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Grant 98%</w:t>
            </w:r>
          </w:p>
        </w:tc>
        <w:tc>
          <w:tcPr>
            <w:tcW w:w="992" w:type="dxa"/>
            <w:tcBorders>
              <w:top w:val="nil"/>
              <w:left w:val="nil"/>
              <w:bottom w:val="single" w:sz="8" w:space="0" w:color="auto"/>
              <w:right w:val="single" w:sz="8" w:space="0" w:color="auto"/>
            </w:tcBorders>
            <w:shd w:val="clear" w:color="auto" w:fill="auto"/>
            <w:hideMark/>
          </w:tcPr>
          <w:p w14:paraId="4A7CA50C"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448 570.50</w:t>
            </w:r>
          </w:p>
        </w:tc>
        <w:tc>
          <w:tcPr>
            <w:tcW w:w="969" w:type="dxa"/>
            <w:tcBorders>
              <w:top w:val="nil"/>
              <w:left w:val="nil"/>
              <w:bottom w:val="single" w:sz="8" w:space="0" w:color="auto"/>
              <w:right w:val="single" w:sz="8" w:space="0" w:color="auto"/>
            </w:tcBorders>
            <w:shd w:val="clear" w:color="auto" w:fill="auto"/>
            <w:hideMark/>
          </w:tcPr>
          <w:p w14:paraId="2AD4A908"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904 308.86</w:t>
            </w:r>
          </w:p>
        </w:tc>
        <w:tc>
          <w:tcPr>
            <w:tcW w:w="1016" w:type="dxa"/>
            <w:tcBorders>
              <w:top w:val="nil"/>
              <w:left w:val="nil"/>
              <w:bottom w:val="single" w:sz="8" w:space="0" w:color="auto"/>
              <w:right w:val="single" w:sz="8" w:space="0" w:color="auto"/>
            </w:tcBorders>
            <w:shd w:val="clear" w:color="auto" w:fill="auto"/>
            <w:hideMark/>
          </w:tcPr>
          <w:p w14:paraId="3B65726C"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4 311 343.40</w:t>
            </w:r>
          </w:p>
        </w:tc>
        <w:tc>
          <w:tcPr>
            <w:tcW w:w="992" w:type="dxa"/>
            <w:tcBorders>
              <w:top w:val="nil"/>
              <w:left w:val="nil"/>
              <w:bottom w:val="single" w:sz="8" w:space="0" w:color="auto"/>
              <w:right w:val="single" w:sz="8" w:space="0" w:color="auto"/>
            </w:tcBorders>
            <w:shd w:val="clear" w:color="auto" w:fill="auto"/>
            <w:hideMark/>
          </w:tcPr>
          <w:p w14:paraId="3DE35CE5"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425 044.78</w:t>
            </w:r>
          </w:p>
        </w:tc>
        <w:tc>
          <w:tcPr>
            <w:tcW w:w="992" w:type="dxa"/>
            <w:tcBorders>
              <w:top w:val="nil"/>
              <w:left w:val="nil"/>
              <w:bottom w:val="single" w:sz="8" w:space="0" w:color="auto"/>
              <w:right w:val="single" w:sz="8" w:space="0" w:color="auto"/>
            </w:tcBorders>
            <w:shd w:val="clear" w:color="auto" w:fill="auto"/>
            <w:hideMark/>
          </w:tcPr>
          <w:p w14:paraId="566F97DB"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68 961.73</w:t>
            </w:r>
          </w:p>
        </w:tc>
        <w:tc>
          <w:tcPr>
            <w:tcW w:w="993" w:type="dxa"/>
            <w:tcBorders>
              <w:top w:val="nil"/>
              <w:left w:val="nil"/>
              <w:bottom w:val="single" w:sz="8" w:space="0" w:color="auto"/>
              <w:right w:val="single" w:sz="8" w:space="0" w:color="auto"/>
            </w:tcBorders>
            <w:shd w:val="clear" w:color="auto" w:fill="auto"/>
            <w:hideMark/>
          </w:tcPr>
          <w:p w14:paraId="12217E29"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8 470.48</w:t>
            </w:r>
          </w:p>
        </w:tc>
        <w:tc>
          <w:tcPr>
            <w:tcW w:w="1027" w:type="dxa"/>
            <w:tcBorders>
              <w:top w:val="nil"/>
              <w:left w:val="nil"/>
              <w:bottom w:val="single" w:sz="8" w:space="0" w:color="auto"/>
              <w:right w:val="single" w:sz="8" w:space="0" w:color="auto"/>
            </w:tcBorders>
            <w:shd w:val="clear" w:color="auto" w:fill="auto"/>
            <w:hideMark/>
          </w:tcPr>
          <w:p w14:paraId="29F196F4"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1 429 889.80</w:t>
            </w:r>
          </w:p>
        </w:tc>
        <w:tc>
          <w:tcPr>
            <w:tcW w:w="1075" w:type="dxa"/>
            <w:tcBorders>
              <w:top w:val="nil"/>
              <w:left w:val="nil"/>
              <w:bottom w:val="single" w:sz="8" w:space="0" w:color="auto"/>
              <w:right w:val="single" w:sz="8" w:space="0" w:color="auto"/>
            </w:tcBorders>
            <w:shd w:val="clear" w:color="auto" w:fill="auto"/>
          </w:tcPr>
          <w:p w14:paraId="3438E0FD"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7 596 589.55</w:t>
            </w:r>
          </w:p>
        </w:tc>
      </w:tr>
      <w:tr w:rsidR="00225DAC" w:rsidRPr="00225DAC" w14:paraId="1E0AD1A5" w14:textId="77777777" w:rsidTr="00225DAC">
        <w:trPr>
          <w:trHeight w:val="315"/>
          <w:jc w:val="center"/>
        </w:trPr>
        <w:tc>
          <w:tcPr>
            <w:tcW w:w="1099" w:type="dxa"/>
            <w:tcBorders>
              <w:top w:val="nil"/>
              <w:left w:val="single" w:sz="8" w:space="0" w:color="auto"/>
              <w:bottom w:val="single" w:sz="8" w:space="0" w:color="auto"/>
              <w:right w:val="single" w:sz="8" w:space="0" w:color="auto"/>
            </w:tcBorders>
            <w:shd w:val="clear" w:color="auto" w:fill="auto"/>
            <w:vAlign w:val="center"/>
            <w:hideMark/>
          </w:tcPr>
          <w:p w14:paraId="21698762" w14:textId="77777777" w:rsidR="00225DAC" w:rsidRPr="007975C5" w:rsidRDefault="00225DAC" w:rsidP="00225DAC">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FEDR 70%</w:t>
            </w:r>
          </w:p>
        </w:tc>
        <w:tc>
          <w:tcPr>
            <w:tcW w:w="992" w:type="dxa"/>
            <w:tcBorders>
              <w:top w:val="nil"/>
              <w:left w:val="nil"/>
              <w:bottom w:val="single" w:sz="8" w:space="0" w:color="auto"/>
              <w:right w:val="single" w:sz="8" w:space="0" w:color="auto"/>
            </w:tcBorders>
            <w:shd w:val="clear" w:color="auto" w:fill="auto"/>
            <w:hideMark/>
          </w:tcPr>
          <w:p w14:paraId="687B89B9"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320 407.50</w:t>
            </w:r>
          </w:p>
        </w:tc>
        <w:tc>
          <w:tcPr>
            <w:tcW w:w="969" w:type="dxa"/>
            <w:tcBorders>
              <w:top w:val="nil"/>
              <w:left w:val="nil"/>
              <w:bottom w:val="single" w:sz="8" w:space="0" w:color="auto"/>
              <w:right w:val="single" w:sz="8" w:space="0" w:color="auto"/>
            </w:tcBorders>
            <w:shd w:val="clear" w:color="auto" w:fill="auto"/>
            <w:hideMark/>
          </w:tcPr>
          <w:p w14:paraId="665F7737"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645 934.90</w:t>
            </w:r>
          </w:p>
        </w:tc>
        <w:tc>
          <w:tcPr>
            <w:tcW w:w="1016" w:type="dxa"/>
            <w:tcBorders>
              <w:top w:val="nil"/>
              <w:left w:val="nil"/>
              <w:bottom w:val="single" w:sz="8" w:space="0" w:color="auto"/>
              <w:right w:val="single" w:sz="8" w:space="0" w:color="auto"/>
            </w:tcBorders>
            <w:shd w:val="clear" w:color="auto" w:fill="auto"/>
            <w:hideMark/>
          </w:tcPr>
          <w:p w14:paraId="776D603B"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3 079 531.00</w:t>
            </w:r>
          </w:p>
        </w:tc>
        <w:tc>
          <w:tcPr>
            <w:tcW w:w="992" w:type="dxa"/>
            <w:tcBorders>
              <w:top w:val="nil"/>
              <w:left w:val="nil"/>
              <w:bottom w:val="single" w:sz="8" w:space="0" w:color="auto"/>
              <w:right w:val="single" w:sz="8" w:space="0" w:color="auto"/>
            </w:tcBorders>
            <w:shd w:val="clear" w:color="auto" w:fill="auto"/>
            <w:hideMark/>
          </w:tcPr>
          <w:p w14:paraId="3A119CD0"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303 603.41</w:t>
            </w:r>
          </w:p>
        </w:tc>
        <w:tc>
          <w:tcPr>
            <w:tcW w:w="992" w:type="dxa"/>
            <w:tcBorders>
              <w:top w:val="nil"/>
              <w:left w:val="nil"/>
              <w:bottom w:val="single" w:sz="8" w:space="0" w:color="auto"/>
              <w:right w:val="single" w:sz="8" w:space="0" w:color="auto"/>
            </w:tcBorders>
            <w:shd w:val="clear" w:color="auto" w:fill="auto"/>
            <w:hideMark/>
          </w:tcPr>
          <w:p w14:paraId="50B9A842"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49 258.38</w:t>
            </w:r>
          </w:p>
        </w:tc>
        <w:tc>
          <w:tcPr>
            <w:tcW w:w="993" w:type="dxa"/>
            <w:tcBorders>
              <w:top w:val="nil"/>
              <w:left w:val="nil"/>
              <w:bottom w:val="single" w:sz="8" w:space="0" w:color="auto"/>
              <w:right w:val="single" w:sz="8" w:space="0" w:color="auto"/>
            </w:tcBorders>
            <w:shd w:val="clear" w:color="auto" w:fill="auto"/>
            <w:hideMark/>
          </w:tcPr>
          <w:p w14:paraId="7D78DDDD"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6 050.34</w:t>
            </w:r>
          </w:p>
        </w:tc>
        <w:tc>
          <w:tcPr>
            <w:tcW w:w="1027" w:type="dxa"/>
            <w:tcBorders>
              <w:top w:val="nil"/>
              <w:left w:val="nil"/>
              <w:bottom w:val="single" w:sz="8" w:space="0" w:color="auto"/>
              <w:right w:val="single" w:sz="8" w:space="0" w:color="auto"/>
            </w:tcBorders>
            <w:shd w:val="clear" w:color="auto" w:fill="auto"/>
            <w:hideMark/>
          </w:tcPr>
          <w:p w14:paraId="20E46B16"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1 021 349.86</w:t>
            </w:r>
          </w:p>
        </w:tc>
        <w:tc>
          <w:tcPr>
            <w:tcW w:w="1075" w:type="dxa"/>
            <w:tcBorders>
              <w:top w:val="nil"/>
              <w:left w:val="nil"/>
              <w:bottom w:val="single" w:sz="8" w:space="0" w:color="auto"/>
              <w:right w:val="single" w:sz="8" w:space="0" w:color="auto"/>
            </w:tcBorders>
            <w:shd w:val="clear" w:color="auto" w:fill="auto"/>
          </w:tcPr>
          <w:p w14:paraId="75ECF1F2"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5 426 135.39</w:t>
            </w:r>
          </w:p>
        </w:tc>
      </w:tr>
      <w:tr w:rsidR="00225DAC" w:rsidRPr="00225DAC" w14:paraId="69819222" w14:textId="77777777" w:rsidTr="00225DAC">
        <w:trPr>
          <w:trHeight w:val="315"/>
          <w:jc w:val="center"/>
        </w:trPr>
        <w:tc>
          <w:tcPr>
            <w:tcW w:w="1099" w:type="dxa"/>
            <w:tcBorders>
              <w:top w:val="nil"/>
              <w:left w:val="single" w:sz="8" w:space="0" w:color="auto"/>
              <w:bottom w:val="single" w:sz="8" w:space="0" w:color="auto"/>
              <w:right w:val="single" w:sz="8" w:space="0" w:color="auto"/>
            </w:tcBorders>
            <w:shd w:val="clear" w:color="auto" w:fill="auto"/>
            <w:vAlign w:val="center"/>
            <w:hideMark/>
          </w:tcPr>
          <w:p w14:paraId="20195CD1" w14:textId="77777777" w:rsidR="00225DAC" w:rsidRPr="007975C5" w:rsidRDefault="00225DAC" w:rsidP="00225DAC">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BS 28%</w:t>
            </w:r>
          </w:p>
        </w:tc>
        <w:tc>
          <w:tcPr>
            <w:tcW w:w="992" w:type="dxa"/>
            <w:tcBorders>
              <w:top w:val="nil"/>
              <w:left w:val="nil"/>
              <w:bottom w:val="single" w:sz="8" w:space="0" w:color="auto"/>
              <w:right w:val="single" w:sz="8" w:space="0" w:color="auto"/>
            </w:tcBorders>
            <w:shd w:val="clear" w:color="auto" w:fill="auto"/>
            <w:hideMark/>
          </w:tcPr>
          <w:p w14:paraId="080A8869"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128 163.00</w:t>
            </w:r>
          </w:p>
        </w:tc>
        <w:tc>
          <w:tcPr>
            <w:tcW w:w="969" w:type="dxa"/>
            <w:tcBorders>
              <w:top w:val="nil"/>
              <w:left w:val="nil"/>
              <w:bottom w:val="single" w:sz="8" w:space="0" w:color="auto"/>
              <w:right w:val="single" w:sz="8" w:space="0" w:color="auto"/>
            </w:tcBorders>
            <w:shd w:val="clear" w:color="auto" w:fill="auto"/>
            <w:hideMark/>
          </w:tcPr>
          <w:p w14:paraId="171FC664"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258 373.96</w:t>
            </w:r>
          </w:p>
        </w:tc>
        <w:tc>
          <w:tcPr>
            <w:tcW w:w="1016" w:type="dxa"/>
            <w:tcBorders>
              <w:top w:val="nil"/>
              <w:left w:val="nil"/>
              <w:bottom w:val="single" w:sz="8" w:space="0" w:color="auto"/>
              <w:right w:val="single" w:sz="8" w:space="0" w:color="auto"/>
            </w:tcBorders>
            <w:shd w:val="clear" w:color="auto" w:fill="auto"/>
            <w:hideMark/>
          </w:tcPr>
          <w:p w14:paraId="390A9E2E"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1 231 812.40</w:t>
            </w:r>
          </w:p>
        </w:tc>
        <w:tc>
          <w:tcPr>
            <w:tcW w:w="992" w:type="dxa"/>
            <w:tcBorders>
              <w:top w:val="nil"/>
              <w:left w:val="nil"/>
              <w:bottom w:val="single" w:sz="8" w:space="0" w:color="auto"/>
              <w:right w:val="single" w:sz="8" w:space="0" w:color="auto"/>
            </w:tcBorders>
            <w:shd w:val="clear" w:color="auto" w:fill="auto"/>
            <w:hideMark/>
          </w:tcPr>
          <w:p w14:paraId="676318DC"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121 441.37</w:t>
            </w:r>
          </w:p>
        </w:tc>
        <w:tc>
          <w:tcPr>
            <w:tcW w:w="992" w:type="dxa"/>
            <w:tcBorders>
              <w:top w:val="nil"/>
              <w:left w:val="nil"/>
              <w:bottom w:val="single" w:sz="8" w:space="0" w:color="auto"/>
              <w:right w:val="single" w:sz="8" w:space="0" w:color="auto"/>
            </w:tcBorders>
            <w:shd w:val="clear" w:color="auto" w:fill="auto"/>
            <w:hideMark/>
          </w:tcPr>
          <w:p w14:paraId="5FBD9B11"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19 703.35</w:t>
            </w:r>
          </w:p>
        </w:tc>
        <w:tc>
          <w:tcPr>
            <w:tcW w:w="993" w:type="dxa"/>
            <w:tcBorders>
              <w:top w:val="nil"/>
              <w:left w:val="nil"/>
              <w:bottom w:val="single" w:sz="8" w:space="0" w:color="auto"/>
              <w:right w:val="single" w:sz="8" w:space="0" w:color="auto"/>
            </w:tcBorders>
            <w:shd w:val="clear" w:color="auto" w:fill="auto"/>
            <w:hideMark/>
          </w:tcPr>
          <w:p w14:paraId="07F2D1A4"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2 420.14</w:t>
            </w:r>
          </w:p>
        </w:tc>
        <w:tc>
          <w:tcPr>
            <w:tcW w:w="1027" w:type="dxa"/>
            <w:tcBorders>
              <w:top w:val="nil"/>
              <w:left w:val="nil"/>
              <w:bottom w:val="single" w:sz="8" w:space="0" w:color="auto"/>
              <w:right w:val="single" w:sz="8" w:space="0" w:color="auto"/>
            </w:tcBorders>
            <w:shd w:val="clear" w:color="auto" w:fill="auto"/>
            <w:hideMark/>
          </w:tcPr>
          <w:p w14:paraId="09613ABA"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408 539.94</w:t>
            </w:r>
          </w:p>
        </w:tc>
        <w:tc>
          <w:tcPr>
            <w:tcW w:w="1075" w:type="dxa"/>
            <w:tcBorders>
              <w:top w:val="nil"/>
              <w:left w:val="nil"/>
              <w:bottom w:val="single" w:sz="8" w:space="0" w:color="auto"/>
              <w:right w:val="single" w:sz="8" w:space="0" w:color="auto"/>
            </w:tcBorders>
            <w:shd w:val="clear" w:color="auto" w:fill="auto"/>
          </w:tcPr>
          <w:p w14:paraId="7216A33F" w14:textId="77777777" w:rsidR="00225DAC" w:rsidRPr="00225DAC" w:rsidRDefault="00225DAC" w:rsidP="00225DAC">
            <w:pPr>
              <w:rPr>
                <w:rFonts w:ascii="Trebuchet MS" w:hAnsi="Trebuchet MS"/>
                <w:sz w:val="14"/>
                <w:szCs w:val="14"/>
              </w:rPr>
            </w:pPr>
            <w:r w:rsidRPr="00225DAC">
              <w:rPr>
                <w:rFonts w:ascii="Trebuchet MS" w:hAnsi="Trebuchet MS"/>
                <w:sz w:val="14"/>
                <w:szCs w:val="14"/>
              </w:rPr>
              <w:t>2 170 454.16</w:t>
            </w:r>
          </w:p>
        </w:tc>
      </w:tr>
    </w:tbl>
    <w:p w14:paraId="2AD01212" w14:textId="77777777" w:rsidR="008743C2" w:rsidRPr="008743C2" w:rsidRDefault="008743C2" w:rsidP="008743C2"/>
    <w:p w14:paraId="0B520FB7" w14:textId="77777777" w:rsidR="003C1F12" w:rsidRPr="0080054A" w:rsidRDefault="008711D8" w:rsidP="00ED5078">
      <w:pPr>
        <w:pStyle w:val="Heading2"/>
        <w:numPr>
          <w:ilvl w:val="1"/>
          <w:numId w:val="20"/>
        </w:numPr>
      </w:pPr>
      <w:bookmarkStart w:id="19" w:name="_Toc72146641"/>
      <w:proofErr w:type="spellStart"/>
      <w:r w:rsidRPr="0080054A">
        <w:t>Solicitanţii</w:t>
      </w:r>
      <w:proofErr w:type="spellEnd"/>
      <w:r w:rsidRPr="0080054A">
        <w:t xml:space="preserve"> eligibili la</w:t>
      </w:r>
      <w:r w:rsidR="003C1F12" w:rsidRPr="0080054A">
        <w:t xml:space="preserve"> finanțare în cadrul prezentului apel de proiecte</w:t>
      </w:r>
      <w:bookmarkEnd w:id="19"/>
    </w:p>
    <w:p w14:paraId="6631846B" w14:textId="77777777" w:rsidR="006C269D" w:rsidRPr="0080054A" w:rsidRDefault="006C269D" w:rsidP="0080054A">
      <w:pPr>
        <w:spacing w:after="0" w:line="360" w:lineRule="auto"/>
        <w:rPr>
          <w:rFonts w:ascii="Trebuchet MS" w:hAnsi="Trebuchet MS"/>
          <w:sz w:val="20"/>
          <w:szCs w:val="20"/>
        </w:rPr>
      </w:pPr>
    </w:p>
    <w:p w14:paraId="14B1EBC5" w14:textId="77777777" w:rsidR="0010151A" w:rsidRPr="00F257EE" w:rsidRDefault="003C1F12" w:rsidP="00F257EE">
      <w:pPr>
        <w:spacing w:after="0" w:line="360" w:lineRule="auto"/>
        <w:ind w:firstLine="708"/>
        <w:jc w:val="both"/>
        <w:rPr>
          <w:rFonts w:ascii="Trebuchet MS" w:hAnsi="Trebuchet MS"/>
          <w:i/>
          <w:sz w:val="20"/>
          <w:szCs w:val="20"/>
        </w:rPr>
      </w:pPr>
      <w:r w:rsidRPr="00E45038">
        <w:rPr>
          <w:rFonts w:ascii="Trebuchet MS" w:hAnsi="Trebuchet MS"/>
          <w:b/>
          <w:i/>
          <w:sz w:val="20"/>
          <w:szCs w:val="20"/>
        </w:rPr>
        <w:t>Solicitanții eligibili în cadrul acestui apel de proiecte</w:t>
      </w:r>
      <w:r w:rsidR="00AD341A" w:rsidRPr="00E45038">
        <w:rPr>
          <w:rFonts w:ascii="Trebuchet MS" w:hAnsi="Trebuchet MS"/>
          <w:b/>
          <w:i/>
          <w:sz w:val="20"/>
          <w:szCs w:val="20"/>
        </w:rPr>
        <w:t xml:space="preserve"> sunt</w:t>
      </w:r>
      <w:r w:rsidR="00E45038" w:rsidRPr="00E45038">
        <w:rPr>
          <w:rFonts w:ascii="Trebuchet MS" w:hAnsi="Trebuchet MS"/>
          <w:b/>
          <w:i/>
          <w:sz w:val="20"/>
          <w:szCs w:val="20"/>
        </w:rPr>
        <w:t xml:space="preserve"> </w:t>
      </w:r>
      <w:r w:rsidR="00C45216" w:rsidRPr="00C45216">
        <w:rPr>
          <w:rFonts w:ascii="Trebuchet MS" w:hAnsi="Trebuchet MS"/>
          <w:b/>
          <w:i/>
          <w:sz w:val="20"/>
          <w:szCs w:val="20"/>
        </w:rPr>
        <w:t>Unităţile administrativ-teritoriale care se regăsesc în cad</w:t>
      </w:r>
      <w:r w:rsidR="009B3E30">
        <w:rPr>
          <w:rFonts w:ascii="Trebuchet MS" w:hAnsi="Trebuchet MS"/>
          <w:b/>
          <w:i/>
          <w:sz w:val="20"/>
          <w:szCs w:val="20"/>
        </w:rPr>
        <w:t>rul A</w:t>
      </w:r>
      <w:r w:rsidR="00C45216">
        <w:rPr>
          <w:rFonts w:ascii="Trebuchet MS" w:hAnsi="Trebuchet MS"/>
          <w:b/>
          <w:i/>
          <w:sz w:val="20"/>
          <w:szCs w:val="20"/>
        </w:rPr>
        <w:t xml:space="preserve">nexei 14 la prezentul Ghid, </w:t>
      </w:r>
      <w:r w:rsidR="00D7567D" w:rsidRPr="00F01557">
        <w:rPr>
          <w:rFonts w:ascii="Trebuchet MS" w:hAnsi="Trebuchet MS"/>
          <w:b/>
          <w:i/>
          <w:sz w:val="20"/>
          <w:szCs w:val="20"/>
        </w:rPr>
        <w:t>precum şi parteneriatel</w:t>
      </w:r>
      <w:r w:rsidR="00C45216">
        <w:rPr>
          <w:rFonts w:ascii="Trebuchet MS" w:hAnsi="Trebuchet MS"/>
          <w:b/>
          <w:i/>
          <w:sz w:val="20"/>
          <w:szCs w:val="20"/>
        </w:rPr>
        <w:t>e între acestea şi</w:t>
      </w:r>
      <w:r w:rsidR="00F257EE" w:rsidRPr="00DD65CF">
        <w:rPr>
          <w:rFonts w:ascii="Trebuchet MS" w:hAnsi="Trebuchet MS"/>
          <w:b/>
          <w:sz w:val="20"/>
          <w:szCs w:val="20"/>
        </w:rPr>
        <w:t>:</w:t>
      </w:r>
    </w:p>
    <w:p w14:paraId="08AE9174" w14:textId="77777777" w:rsidR="00DD0082" w:rsidRDefault="00C45216" w:rsidP="00B65EFC">
      <w:pPr>
        <w:pStyle w:val="ListParagraph"/>
        <w:numPr>
          <w:ilvl w:val="0"/>
          <w:numId w:val="40"/>
        </w:numPr>
        <w:spacing w:after="0" w:line="360" w:lineRule="auto"/>
        <w:jc w:val="both"/>
        <w:rPr>
          <w:rFonts w:ascii="Trebuchet MS" w:hAnsi="Trebuchet MS"/>
          <w:b/>
          <w:sz w:val="20"/>
          <w:szCs w:val="20"/>
        </w:rPr>
      </w:pPr>
      <w:r>
        <w:rPr>
          <w:rFonts w:ascii="Trebuchet MS" w:hAnsi="Trebuchet MS"/>
          <w:b/>
          <w:sz w:val="20"/>
          <w:szCs w:val="20"/>
        </w:rPr>
        <w:t>Alte unităţi</w:t>
      </w:r>
      <w:r w:rsidR="00DD0082" w:rsidRPr="00F257EE">
        <w:rPr>
          <w:rFonts w:ascii="Trebuchet MS" w:hAnsi="Trebuchet MS"/>
          <w:b/>
          <w:sz w:val="20"/>
          <w:szCs w:val="20"/>
        </w:rPr>
        <w:t xml:space="preserve"> administrativ-teritoriale</w:t>
      </w:r>
      <w:r w:rsidR="00DD0082" w:rsidRPr="00F257EE">
        <w:rPr>
          <w:rFonts w:ascii="Trebuchet MS" w:hAnsi="Trebuchet MS"/>
          <w:b/>
          <w:i/>
          <w:sz w:val="20"/>
          <w:szCs w:val="20"/>
        </w:rPr>
        <w:t>,</w:t>
      </w:r>
      <w:r w:rsidR="00DD0082" w:rsidRPr="00F257EE">
        <w:rPr>
          <w:rFonts w:ascii="Trebuchet MS" w:hAnsi="Trebuchet MS"/>
          <w:sz w:val="20"/>
          <w:szCs w:val="20"/>
        </w:rPr>
        <w:t xml:space="preserve"> definite conform </w:t>
      </w:r>
      <w:r w:rsidR="00DD0082">
        <w:rPr>
          <w:rFonts w:ascii="Trebuchet MS" w:hAnsi="Trebuchet MS"/>
          <w:sz w:val="20"/>
          <w:szCs w:val="20"/>
        </w:rPr>
        <w:t>Ordonan</w:t>
      </w:r>
      <w:r w:rsidR="00E67CB4">
        <w:rPr>
          <w:rFonts w:ascii="Trebuchet MS" w:hAnsi="Trebuchet MS"/>
          <w:sz w:val="20"/>
          <w:szCs w:val="20"/>
        </w:rPr>
        <w:t>ț</w:t>
      </w:r>
      <w:r w:rsidR="00DD0082">
        <w:rPr>
          <w:rFonts w:ascii="Trebuchet MS" w:hAnsi="Trebuchet MS"/>
          <w:sz w:val="20"/>
          <w:szCs w:val="20"/>
        </w:rPr>
        <w:t>ei de Urgen</w:t>
      </w:r>
      <w:r w:rsidR="00E67CB4">
        <w:rPr>
          <w:rFonts w:ascii="Trebuchet MS" w:hAnsi="Trebuchet MS"/>
          <w:sz w:val="20"/>
          <w:szCs w:val="20"/>
        </w:rPr>
        <w:t>ță</w:t>
      </w:r>
      <w:r w:rsidR="00DD0082">
        <w:rPr>
          <w:rFonts w:ascii="Trebuchet MS" w:hAnsi="Trebuchet MS"/>
          <w:sz w:val="20"/>
          <w:szCs w:val="20"/>
        </w:rPr>
        <w:t xml:space="preserve"> nr. 57/2019 privind Codul Administrativ, Art</w:t>
      </w:r>
      <w:r w:rsidR="00123877">
        <w:rPr>
          <w:rFonts w:ascii="Trebuchet MS" w:hAnsi="Trebuchet MS"/>
          <w:sz w:val="20"/>
          <w:szCs w:val="20"/>
        </w:rPr>
        <w:t>.</w:t>
      </w:r>
      <w:r w:rsidR="00DD0082">
        <w:rPr>
          <w:rFonts w:ascii="Trebuchet MS" w:hAnsi="Trebuchet MS"/>
          <w:sz w:val="20"/>
          <w:szCs w:val="20"/>
        </w:rPr>
        <w:t xml:space="preserve"> 5, litera </w:t>
      </w:r>
      <w:r w:rsidR="00D7567D">
        <w:rPr>
          <w:rFonts w:ascii="Trebuchet MS" w:hAnsi="Trebuchet MS"/>
          <w:sz w:val="20"/>
          <w:szCs w:val="20"/>
        </w:rPr>
        <w:t>pp</w:t>
      </w:r>
      <w:r w:rsidR="002F380C">
        <w:rPr>
          <w:rFonts w:ascii="Trebuchet MS" w:hAnsi="Trebuchet MS"/>
          <w:sz w:val="20"/>
          <w:szCs w:val="20"/>
        </w:rPr>
        <w:t>)</w:t>
      </w:r>
      <w:r w:rsidR="00DD0082" w:rsidRPr="00F257EE">
        <w:rPr>
          <w:rFonts w:ascii="Trebuchet MS" w:hAnsi="Trebuchet MS"/>
          <w:sz w:val="20"/>
          <w:szCs w:val="20"/>
        </w:rPr>
        <w:t xml:space="preserve"> și constituite potrivit Legii nr. 2 din 16 februarie 1968 privind organizarea administrativă a teritoriului României, republicată, cu modificările și completările ulterioare</w:t>
      </w:r>
      <w:r w:rsidR="00123877">
        <w:rPr>
          <w:rFonts w:ascii="Trebuchet MS" w:hAnsi="Trebuchet MS"/>
          <w:sz w:val="20"/>
          <w:szCs w:val="20"/>
        </w:rPr>
        <w:t>.</w:t>
      </w:r>
    </w:p>
    <w:p w14:paraId="2C0EBB0D" w14:textId="77777777" w:rsidR="00DD0082" w:rsidRDefault="00DD0082" w:rsidP="00B65EFC">
      <w:pPr>
        <w:pStyle w:val="ListParagraph"/>
        <w:numPr>
          <w:ilvl w:val="0"/>
          <w:numId w:val="40"/>
        </w:numPr>
        <w:spacing w:after="0" w:line="360" w:lineRule="auto"/>
        <w:jc w:val="both"/>
        <w:rPr>
          <w:rFonts w:ascii="Trebuchet MS" w:hAnsi="Trebuchet MS"/>
          <w:b/>
          <w:sz w:val="20"/>
          <w:szCs w:val="20"/>
        </w:rPr>
      </w:pPr>
      <w:r>
        <w:rPr>
          <w:rFonts w:ascii="Trebuchet MS" w:hAnsi="Trebuchet MS"/>
          <w:b/>
          <w:sz w:val="20"/>
          <w:szCs w:val="20"/>
        </w:rPr>
        <w:t>Orice alte autorit</w:t>
      </w:r>
      <w:r w:rsidR="00E67CB4">
        <w:rPr>
          <w:rFonts w:ascii="Trebuchet MS" w:hAnsi="Trebuchet MS"/>
          <w:b/>
          <w:sz w:val="20"/>
          <w:szCs w:val="20"/>
        </w:rPr>
        <w:t>ăți</w:t>
      </w:r>
      <w:r>
        <w:rPr>
          <w:rFonts w:ascii="Trebuchet MS" w:hAnsi="Trebuchet MS"/>
          <w:b/>
          <w:sz w:val="20"/>
          <w:szCs w:val="20"/>
        </w:rPr>
        <w:t>/institu</w:t>
      </w:r>
      <w:r w:rsidR="00E67CB4">
        <w:rPr>
          <w:rFonts w:ascii="Trebuchet MS" w:hAnsi="Trebuchet MS"/>
          <w:b/>
          <w:sz w:val="20"/>
          <w:szCs w:val="20"/>
        </w:rPr>
        <w:t>ț</w:t>
      </w:r>
      <w:r>
        <w:rPr>
          <w:rFonts w:ascii="Trebuchet MS" w:hAnsi="Trebuchet MS"/>
          <w:b/>
          <w:sz w:val="20"/>
          <w:szCs w:val="20"/>
        </w:rPr>
        <w:t>ii publice care pot contribui la buna implem</w:t>
      </w:r>
      <w:r w:rsidR="00E67CB4">
        <w:rPr>
          <w:rFonts w:ascii="Trebuchet MS" w:hAnsi="Trebuchet MS"/>
          <w:b/>
          <w:sz w:val="20"/>
          <w:szCs w:val="20"/>
        </w:rPr>
        <w:t xml:space="preserve">entare </w:t>
      </w:r>
      <w:r>
        <w:rPr>
          <w:rFonts w:ascii="Trebuchet MS" w:hAnsi="Trebuchet MS"/>
          <w:b/>
          <w:sz w:val="20"/>
          <w:szCs w:val="20"/>
        </w:rPr>
        <w:t>a proiectului</w:t>
      </w:r>
      <w:r w:rsidR="002F380C">
        <w:rPr>
          <w:rFonts w:ascii="Trebuchet MS" w:hAnsi="Trebuchet MS"/>
          <w:b/>
          <w:sz w:val="20"/>
          <w:szCs w:val="20"/>
        </w:rPr>
        <w:t xml:space="preserve"> </w:t>
      </w:r>
      <w:r w:rsidR="002F380C" w:rsidRPr="00E67CB4">
        <w:rPr>
          <w:rFonts w:ascii="Trebuchet MS" w:hAnsi="Trebuchet MS"/>
          <w:bCs/>
          <w:sz w:val="20"/>
          <w:szCs w:val="20"/>
        </w:rPr>
        <w:t>defin</w:t>
      </w:r>
      <w:r w:rsidR="00E8407D">
        <w:rPr>
          <w:rFonts w:ascii="Trebuchet MS" w:hAnsi="Trebuchet MS"/>
          <w:bCs/>
          <w:sz w:val="20"/>
          <w:szCs w:val="20"/>
        </w:rPr>
        <w:t>i</w:t>
      </w:r>
      <w:r w:rsidR="002F380C" w:rsidRPr="00E67CB4">
        <w:rPr>
          <w:rFonts w:ascii="Trebuchet MS" w:hAnsi="Trebuchet MS"/>
          <w:bCs/>
          <w:sz w:val="20"/>
          <w:szCs w:val="20"/>
        </w:rPr>
        <w:t>te conform</w:t>
      </w:r>
      <w:r w:rsidR="002F380C">
        <w:rPr>
          <w:rFonts w:ascii="Trebuchet MS" w:hAnsi="Trebuchet MS"/>
          <w:b/>
          <w:sz w:val="20"/>
          <w:szCs w:val="20"/>
        </w:rPr>
        <w:t xml:space="preserve"> </w:t>
      </w:r>
      <w:r w:rsidR="002F380C">
        <w:rPr>
          <w:rFonts w:ascii="Trebuchet MS" w:hAnsi="Trebuchet MS"/>
          <w:sz w:val="20"/>
          <w:szCs w:val="20"/>
        </w:rPr>
        <w:t>Ordonan</w:t>
      </w:r>
      <w:r w:rsidR="00F60922">
        <w:rPr>
          <w:rFonts w:ascii="Trebuchet MS" w:hAnsi="Trebuchet MS"/>
          <w:sz w:val="20"/>
          <w:szCs w:val="20"/>
        </w:rPr>
        <w:t>ț</w:t>
      </w:r>
      <w:r w:rsidR="002F380C">
        <w:rPr>
          <w:rFonts w:ascii="Trebuchet MS" w:hAnsi="Trebuchet MS"/>
          <w:sz w:val="20"/>
          <w:szCs w:val="20"/>
        </w:rPr>
        <w:t>ei de Urgen</w:t>
      </w:r>
      <w:r w:rsidR="00F60922">
        <w:rPr>
          <w:rFonts w:ascii="Trebuchet MS" w:hAnsi="Trebuchet MS"/>
          <w:sz w:val="20"/>
          <w:szCs w:val="20"/>
        </w:rPr>
        <w:t>ță</w:t>
      </w:r>
      <w:r w:rsidR="002F380C">
        <w:rPr>
          <w:rFonts w:ascii="Trebuchet MS" w:hAnsi="Trebuchet MS"/>
          <w:sz w:val="20"/>
          <w:szCs w:val="20"/>
        </w:rPr>
        <w:t xml:space="preserve"> nr. 57/2019 privind Codul Administrativ, Art</w:t>
      </w:r>
      <w:r w:rsidR="00123877">
        <w:rPr>
          <w:rFonts w:ascii="Trebuchet MS" w:hAnsi="Trebuchet MS"/>
          <w:sz w:val="20"/>
          <w:szCs w:val="20"/>
        </w:rPr>
        <w:t>.</w:t>
      </w:r>
      <w:r w:rsidR="00D7567D">
        <w:rPr>
          <w:rFonts w:ascii="Trebuchet MS" w:hAnsi="Trebuchet MS"/>
          <w:sz w:val="20"/>
          <w:szCs w:val="20"/>
        </w:rPr>
        <w:t xml:space="preserve"> 5, litera k) şi litera w)</w:t>
      </w:r>
      <w:r w:rsidR="002F380C">
        <w:rPr>
          <w:rFonts w:ascii="Trebuchet MS" w:hAnsi="Trebuchet MS"/>
          <w:sz w:val="20"/>
          <w:szCs w:val="20"/>
        </w:rPr>
        <w:t>.</w:t>
      </w:r>
    </w:p>
    <w:p w14:paraId="4C2AA622" w14:textId="77777777" w:rsidR="00F257EE" w:rsidRPr="0080054A" w:rsidRDefault="00F257EE" w:rsidP="00F257EE">
      <w:pPr>
        <w:spacing w:after="0" w:line="360" w:lineRule="auto"/>
        <w:jc w:val="both"/>
        <w:rPr>
          <w:rFonts w:ascii="Trebuchet MS" w:hAnsi="Trebuchet MS"/>
          <w:sz w:val="20"/>
          <w:szCs w:val="20"/>
        </w:rPr>
      </w:pPr>
    </w:p>
    <w:p w14:paraId="1B3439F9" w14:textId="77777777" w:rsidR="00B30E6F" w:rsidRPr="0080054A" w:rsidRDefault="00B30E6F" w:rsidP="00ED5078">
      <w:pPr>
        <w:pStyle w:val="Heading2"/>
        <w:numPr>
          <w:ilvl w:val="1"/>
          <w:numId w:val="20"/>
        </w:numPr>
      </w:pPr>
      <w:bookmarkStart w:id="20" w:name="_Toc72146642"/>
      <w:r w:rsidRPr="0080054A">
        <w:t>Instrumente financiare/Ajutorul de stat/Proiecte generatoare de venituri nete</w:t>
      </w:r>
      <w:bookmarkEnd w:id="20"/>
    </w:p>
    <w:p w14:paraId="3DA0D435" w14:textId="77777777" w:rsidR="001C1879" w:rsidRDefault="007705E9" w:rsidP="0080054A">
      <w:pPr>
        <w:spacing w:after="0" w:line="360" w:lineRule="auto"/>
        <w:jc w:val="both"/>
        <w:rPr>
          <w:rFonts w:ascii="Trebuchet MS" w:hAnsi="Trebuchet MS"/>
          <w:sz w:val="20"/>
          <w:szCs w:val="20"/>
        </w:rPr>
      </w:pPr>
      <w:r w:rsidRPr="0080054A">
        <w:rPr>
          <w:rFonts w:ascii="Trebuchet MS" w:hAnsi="Trebuchet MS"/>
          <w:b/>
          <w:sz w:val="20"/>
          <w:szCs w:val="20"/>
        </w:rPr>
        <w:t>Instrumente financiare</w:t>
      </w:r>
      <w:r w:rsidRPr="0080054A">
        <w:rPr>
          <w:rFonts w:ascii="Trebuchet MS" w:hAnsi="Trebuchet MS"/>
          <w:sz w:val="20"/>
          <w:szCs w:val="20"/>
        </w:rPr>
        <w:t>: Nu se aplică.</w:t>
      </w:r>
    </w:p>
    <w:p w14:paraId="5DF9CB6C" w14:textId="77777777" w:rsidR="007705E9" w:rsidRPr="0080054A" w:rsidRDefault="007705E9" w:rsidP="0080054A">
      <w:pPr>
        <w:spacing w:after="0" w:line="360" w:lineRule="auto"/>
        <w:jc w:val="both"/>
        <w:rPr>
          <w:rFonts w:ascii="Trebuchet MS" w:hAnsi="Trebuchet MS"/>
          <w:b/>
          <w:sz w:val="20"/>
          <w:szCs w:val="20"/>
        </w:rPr>
      </w:pPr>
      <w:r w:rsidRPr="0080054A">
        <w:rPr>
          <w:rFonts w:ascii="Trebuchet MS" w:hAnsi="Trebuchet MS"/>
          <w:b/>
          <w:sz w:val="20"/>
          <w:szCs w:val="20"/>
        </w:rPr>
        <w:t>Ajutor de stat:</w:t>
      </w:r>
      <w:r w:rsidR="00EE15B4" w:rsidRPr="0080054A">
        <w:rPr>
          <w:rFonts w:ascii="Trebuchet MS" w:hAnsi="Trebuchet MS"/>
          <w:b/>
          <w:sz w:val="20"/>
          <w:szCs w:val="20"/>
        </w:rPr>
        <w:t xml:space="preserve"> </w:t>
      </w:r>
      <w:r w:rsidR="00BD6D42" w:rsidRPr="0080054A">
        <w:rPr>
          <w:rFonts w:ascii="Trebuchet MS" w:hAnsi="Trebuchet MS"/>
          <w:sz w:val="20"/>
          <w:szCs w:val="20"/>
        </w:rPr>
        <w:t xml:space="preserve">Ţinând seama de specificul activităţilor care urmează a fi finanţate în cadrul Obiectivului Specific 8.1 – „Creșterea accesibilității serviciilor de sănătate, comunitare și a celor de nivel secundar, în special pentru zonele sărace și izolate”, activităţi care nu au caracter economic, </w:t>
      </w:r>
      <w:r w:rsidR="00BD6D42" w:rsidRPr="0080054A">
        <w:rPr>
          <w:rFonts w:ascii="Trebuchet MS" w:hAnsi="Trebuchet MS"/>
          <w:b/>
          <w:sz w:val="20"/>
          <w:szCs w:val="20"/>
        </w:rPr>
        <w:t>acest obiectiv specific nu intră sub incidenţa prevederilor referitoare la ajutorul de stat.</w:t>
      </w:r>
    </w:p>
    <w:p w14:paraId="52FDC3BA" w14:textId="77777777" w:rsidR="00001F01" w:rsidRPr="0080054A" w:rsidRDefault="00001F01" w:rsidP="0080054A">
      <w:pPr>
        <w:spacing w:after="0" w:line="360" w:lineRule="auto"/>
        <w:jc w:val="both"/>
        <w:rPr>
          <w:rFonts w:ascii="Trebuchet MS" w:hAnsi="Trebuchet MS"/>
          <w:b/>
          <w:sz w:val="20"/>
          <w:szCs w:val="20"/>
        </w:rPr>
      </w:pPr>
    </w:p>
    <w:p w14:paraId="6C4A9A13" w14:textId="77777777" w:rsidR="00001F01" w:rsidRPr="0080054A" w:rsidRDefault="007705E9" w:rsidP="0080054A">
      <w:pPr>
        <w:spacing w:after="0" w:line="360" w:lineRule="auto"/>
        <w:jc w:val="both"/>
        <w:rPr>
          <w:rFonts w:ascii="Trebuchet MS" w:hAnsi="Trebuchet MS"/>
          <w:b/>
          <w:sz w:val="20"/>
          <w:szCs w:val="20"/>
        </w:rPr>
      </w:pPr>
      <w:r w:rsidRPr="0080054A">
        <w:rPr>
          <w:rFonts w:ascii="Trebuchet MS" w:hAnsi="Trebuchet MS"/>
          <w:b/>
          <w:sz w:val="20"/>
          <w:szCs w:val="20"/>
        </w:rPr>
        <w:t>Proiecte generatoare de venit:</w:t>
      </w:r>
      <w:r w:rsidR="00EE15B4" w:rsidRPr="0080054A">
        <w:rPr>
          <w:rFonts w:ascii="Trebuchet MS" w:hAnsi="Trebuchet MS"/>
          <w:b/>
          <w:sz w:val="20"/>
          <w:szCs w:val="20"/>
        </w:rPr>
        <w:t xml:space="preserve"> </w:t>
      </w:r>
      <w:r w:rsidR="00851C65" w:rsidRPr="0080054A">
        <w:rPr>
          <w:rFonts w:ascii="Trebuchet MS" w:hAnsi="Trebuchet MS"/>
          <w:sz w:val="20"/>
          <w:szCs w:val="20"/>
        </w:rPr>
        <w:t xml:space="preserve">Ţinând seama de specificul activităţilor care urmează a fi finanţate în cadrul Obiectivului Specific 8.1 – „Creșterea accesibilității serviciilor de sănătate, comunitare și a celor de nivel secundar, în special pentru zonele sărace și izolate”, activităţi care nu au caracter economic, </w:t>
      </w:r>
      <w:r w:rsidR="00851C65" w:rsidRPr="0080054A">
        <w:rPr>
          <w:rFonts w:ascii="Trebuchet MS" w:hAnsi="Trebuchet MS"/>
          <w:b/>
          <w:sz w:val="20"/>
          <w:szCs w:val="20"/>
        </w:rPr>
        <w:t>acest obiectiv specific nu intră sub incidenţa prevederilor referitoare la proiectele generatoare de venit.</w:t>
      </w:r>
    </w:p>
    <w:p w14:paraId="0505AD23" w14:textId="77777777" w:rsidR="00A71A1D" w:rsidRPr="0080054A" w:rsidRDefault="00A71A1D" w:rsidP="0080054A">
      <w:pPr>
        <w:spacing w:after="0" w:line="360" w:lineRule="auto"/>
        <w:jc w:val="both"/>
        <w:rPr>
          <w:rFonts w:ascii="Trebuchet MS" w:hAnsi="Trebuchet MS"/>
          <w:sz w:val="20"/>
          <w:szCs w:val="20"/>
        </w:rPr>
      </w:pPr>
    </w:p>
    <w:p w14:paraId="45CFD049" w14:textId="77777777" w:rsidR="00D457B1" w:rsidRPr="0080054A" w:rsidRDefault="00D96942" w:rsidP="005C492D">
      <w:pPr>
        <w:pStyle w:val="Heading1"/>
      </w:pPr>
      <w:bookmarkStart w:id="21" w:name="_Toc72146643"/>
      <w:r w:rsidRPr="0080054A">
        <w:t>Criterii de eligibilitate</w:t>
      </w:r>
      <w:r w:rsidR="00200840" w:rsidRPr="0080054A">
        <w:t xml:space="preserve"> și selecție</w:t>
      </w:r>
      <w:bookmarkEnd w:id="21"/>
    </w:p>
    <w:p w14:paraId="50765FAE" w14:textId="77777777" w:rsidR="00001F01" w:rsidRPr="0080054A" w:rsidRDefault="00001F01" w:rsidP="0080054A">
      <w:pPr>
        <w:spacing w:after="0" w:line="360" w:lineRule="auto"/>
        <w:rPr>
          <w:rFonts w:ascii="Trebuchet MS" w:hAnsi="Trebuchet MS"/>
          <w:sz w:val="20"/>
          <w:szCs w:val="20"/>
        </w:rPr>
      </w:pPr>
    </w:p>
    <w:p w14:paraId="684163E9" w14:textId="77777777" w:rsidR="00084D25" w:rsidRPr="0080054A" w:rsidRDefault="00084D25" w:rsidP="0080054A">
      <w:pPr>
        <w:spacing w:after="0" w:line="360" w:lineRule="auto"/>
        <w:ind w:firstLine="709"/>
        <w:jc w:val="both"/>
        <w:rPr>
          <w:rFonts w:ascii="Trebuchet MS" w:hAnsi="Trebuchet MS"/>
          <w:sz w:val="20"/>
          <w:szCs w:val="20"/>
        </w:rPr>
      </w:pPr>
      <w:r w:rsidRPr="0080054A">
        <w:rPr>
          <w:rFonts w:ascii="Trebuchet MS" w:hAnsi="Trebuchet MS"/>
          <w:sz w:val="20"/>
          <w:szCs w:val="20"/>
        </w:rPr>
        <w:t>Cererea de finanțare (formularul cererii de finanțare și anexele acestuia) completată de către solicitant, face obiectul verificării eligibilității solicitantului și a proiectului, pe baza criteriilor enumerate în continuare și incluse în Grila de verificare a conformităţii administrative şi eligibilității, prevăzută în Anexa - Grila de verificare a conformității administrative și a eligibilității, la prezentul ghid.</w:t>
      </w:r>
    </w:p>
    <w:p w14:paraId="2FA2C959" w14:textId="77777777" w:rsidR="00084D25" w:rsidRPr="0080054A" w:rsidRDefault="00084D25" w:rsidP="0080054A">
      <w:pPr>
        <w:spacing w:after="0" w:line="360" w:lineRule="auto"/>
        <w:ind w:firstLine="709"/>
        <w:jc w:val="both"/>
        <w:rPr>
          <w:rFonts w:ascii="Trebuchet MS" w:hAnsi="Trebuchet MS"/>
          <w:sz w:val="20"/>
          <w:szCs w:val="20"/>
        </w:rPr>
      </w:pPr>
      <w:r w:rsidRPr="0080054A">
        <w:rPr>
          <w:rFonts w:ascii="Trebuchet MS" w:hAnsi="Trebuchet MS"/>
          <w:sz w:val="20"/>
          <w:szCs w:val="20"/>
        </w:rPr>
        <w:t>Criteriile de eligibilitate trebuie respectate de către solicitant</w:t>
      </w:r>
      <w:r w:rsidR="00A747EB">
        <w:rPr>
          <w:rFonts w:ascii="Trebuchet MS" w:hAnsi="Trebuchet MS"/>
          <w:sz w:val="20"/>
          <w:szCs w:val="20"/>
        </w:rPr>
        <w:t xml:space="preserve"> </w:t>
      </w:r>
      <w:r w:rsidR="00804318">
        <w:rPr>
          <w:rFonts w:ascii="Trebuchet MS" w:hAnsi="Trebuchet MS"/>
          <w:sz w:val="20"/>
          <w:szCs w:val="20"/>
        </w:rPr>
        <w:t>î</w:t>
      </w:r>
      <w:r w:rsidR="00CA3C4C">
        <w:rPr>
          <w:rFonts w:ascii="Trebuchet MS" w:hAnsi="Trebuchet MS"/>
          <w:sz w:val="20"/>
          <w:szCs w:val="20"/>
        </w:rPr>
        <w:t>ncepâ</w:t>
      </w:r>
      <w:r w:rsidR="00A747EB">
        <w:rPr>
          <w:rFonts w:ascii="Trebuchet MS" w:hAnsi="Trebuchet MS"/>
          <w:sz w:val="20"/>
          <w:szCs w:val="20"/>
        </w:rPr>
        <w:t xml:space="preserve">nd cu momentul depunerii cererii de </w:t>
      </w:r>
      <w:proofErr w:type="spellStart"/>
      <w:r w:rsidR="00A747EB">
        <w:rPr>
          <w:rFonts w:ascii="Trebuchet MS" w:hAnsi="Trebuchet MS"/>
          <w:sz w:val="20"/>
          <w:szCs w:val="20"/>
        </w:rPr>
        <w:t>finatare</w:t>
      </w:r>
      <w:proofErr w:type="spellEnd"/>
      <w:r w:rsidRPr="0080054A">
        <w:rPr>
          <w:rFonts w:ascii="Trebuchet MS" w:hAnsi="Trebuchet MS"/>
          <w:sz w:val="20"/>
          <w:szCs w:val="20"/>
        </w:rPr>
        <w:t xml:space="preserve"> pe tot parcursul procesului de evaluare, selecție și contractare, precum și pe perioada de implementare şi durabilitate a contractelor de finanțare, în condiţiile stipulate de acestea.</w:t>
      </w:r>
    </w:p>
    <w:p w14:paraId="13131DCC" w14:textId="77777777" w:rsidR="00084D25" w:rsidRPr="0080054A" w:rsidRDefault="00084D25" w:rsidP="0080054A">
      <w:pPr>
        <w:spacing w:after="0" w:line="360" w:lineRule="auto"/>
        <w:ind w:firstLine="709"/>
        <w:jc w:val="both"/>
        <w:rPr>
          <w:rFonts w:ascii="Trebuchet MS" w:hAnsi="Trebuchet MS"/>
          <w:sz w:val="20"/>
          <w:szCs w:val="20"/>
        </w:rPr>
      </w:pPr>
      <w:r w:rsidRPr="0080054A">
        <w:rPr>
          <w:rFonts w:ascii="Trebuchet MS" w:hAnsi="Trebuchet MS"/>
          <w:sz w:val="20"/>
          <w:szCs w:val="20"/>
        </w:rPr>
        <w:t xml:space="preserve">Pentru perioada de implementare și durabilitate a contractelor de finanțare, vă rugăm să consultaţi clauzele contractuale din contractul (model orientativ) anexă la Ghidul Solicitantului – Condiții generale pentru accesarea fondurilor în cadrul POR 2014-2020, disponibil la adresa </w:t>
      </w:r>
      <w:hyperlink r:id="rId15" w:history="1">
        <w:r w:rsidR="00001F01" w:rsidRPr="0080054A">
          <w:rPr>
            <w:rStyle w:val="Hyperlink"/>
            <w:rFonts w:ascii="Trebuchet MS" w:hAnsi="Trebuchet MS"/>
            <w:sz w:val="20"/>
            <w:szCs w:val="20"/>
          </w:rPr>
          <w:t>http://inforegio.ro/ro/por-2014-2020/ghid-2014-2020.html</w:t>
        </w:r>
      </w:hyperlink>
      <w:r w:rsidR="00001F01" w:rsidRPr="0080054A">
        <w:rPr>
          <w:rFonts w:ascii="Trebuchet MS" w:hAnsi="Trebuchet MS"/>
          <w:sz w:val="20"/>
          <w:szCs w:val="20"/>
        </w:rPr>
        <w:t xml:space="preserve"> </w:t>
      </w:r>
      <w:r w:rsidRPr="0080054A">
        <w:rPr>
          <w:rFonts w:ascii="Trebuchet MS" w:hAnsi="Trebuchet MS"/>
          <w:sz w:val="20"/>
          <w:szCs w:val="20"/>
        </w:rPr>
        <w:t xml:space="preserve"> </w:t>
      </w:r>
    </w:p>
    <w:p w14:paraId="5F6AD301" w14:textId="77777777" w:rsidR="00567058" w:rsidRPr="0080054A" w:rsidRDefault="00084D25" w:rsidP="0080054A">
      <w:pPr>
        <w:spacing w:after="0" w:line="360" w:lineRule="auto"/>
        <w:ind w:firstLine="709"/>
        <w:jc w:val="both"/>
        <w:rPr>
          <w:rFonts w:ascii="Trebuchet MS" w:hAnsi="Trebuchet MS"/>
          <w:sz w:val="20"/>
          <w:szCs w:val="20"/>
        </w:rPr>
      </w:pPr>
      <w:r w:rsidRPr="0080054A">
        <w:rPr>
          <w:rFonts w:ascii="Trebuchet MS" w:hAnsi="Trebuchet MS"/>
          <w:sz w:val="20"/>
          <w:szCs w:val="20"/>
        </w:rPr>
        <w:t>Pentru aplicarea și obținerea finanțării în cadrul Priorității de Investiții 8.1, O.S. 8.1 B al POR 2014-2020, atât solicitantul de finanţare</w:t>
      </w:r>
      <w:r w:rsidR="009433A7">
        <w:rPr>
          <w:rFonts w:ascii="Trebuchet MS" w:hAnsi="Trebuchet MS"/>
          <w:sz w:val="20"/>
          <w:szCs w:val="20"/>
        </w:rPr>
        <w:t>,</w:t>
      </w:r>
      <w:r w:rsidRPr="0080054A">
        <w:rPr>
          <w:rFonts w:ascii="Trebuchet MS" w:hAnsi="Trebuchet MS"/>
          <w:sz w:val="20"/>
          <w:szCs w:val="20"/>
        </w:rPr>
        <w:t xml:space="preserve"> cât și proiectul trebuie să respecte în mod cumulativ toate criteriile de eligibilitate menționate în cadrul prezentei secțiuni, în termenele stabilite în prezentul ghid şi anexele la acesta. În cadrul subsecțiunilor următoare sunt enumerate toate criteriile de elig</w:t>
      </w:r>
      <w:r w:rsidR="00692F86" w:rsidRPr="0080054A">
        <w:rPr>
          <w:rFonts w:ascii="Trebuchet MS" w:hAnsi="Trebuchet MS"/>
          <w:sz w:val="20"/>
          <w:szCs w:val="20"/>
        </w:rPr>
        <w:t>ibilitate aplicabile prezentului apel</w:t>
      </w:r>
      <w:r w:rsidRPr="0080054A">
        <w:rPr>
          <w:rFonts w:ascii="Trebuchet MS" w:hAnsi="Trebuchet MS"/>
          <w:sz w:val="20"/>
          <w:szCs w:val="20"/>
        </w:rPr>
        <w:t xml:space="preserve"> de proiecte.</w:t>
      </w:r>
    </w:p>
    <w:p w14:paraId="202DBA89" w14:textId="77777777" w:rsidR="006101BB" w:rsidRPr="0080054A" w:rsidRDefault="006101BB" w:rsidP="0080054A">
      <w:pPr>
        <w:spacing w:after="0" w:line="360" w:lineRule="auto"/>
        <w:ind w:firstLine="709"/>
        <w:jc w:val="both"/>
        <w:rPr>
          <w:rFonts w:ascii="Trebuchet MS" w:hAnsi="Trebuchet MS"/>
          <w:sz w:val="20"/>
          <w:szCs w:val="20"/>
        </w:rPr>
      </w:pPr>
    </w:p>
    <w:p w14:paraId="1559E633" w14:textId="77777777" w:rsidR="004D386A" w:rsidRPr="0080054A" w:rsidRDefault="006A2F6A" w:rsidP="005C492D">
      <w:pPr>
        <w:pStyle w:val="Heading2"/>
        <w:ind w:firstLine="0"/>
      </w:pPr>
      <w:bookmarkStart w:id="22" w:name="_Toc72146644"/>
      <w:r>
        <w:t xml:space="preserve">3.1. </w:t>
      </w:r>
      <w:r w:rsidR="005B18B6" w:rsidRPr="0080054A">
        <w:t>Eligibilitatea solicitantului</w:t>
      </w:r>
      <w:r w:rsidR="00BB087D">
        <w:t xml:space="preserve"> </w:t>
      </w:r>
      <w:proofErr w:type="spellStart"/>
      <w:r w:rsidR="00BB087D">
        <w:t>şi</w:t>
      </w:r>
      <w:proofErr w:type="spellEnd"/>
      <w:r w:rsidR="00BB087D">
        <w:t xml:space="preserve"> a partenerilor (dacă este cazul)</w:t>
      </w:r>
      <w:bookmarkEnd w:id="22"/>
      <w:r w:rsidR="00E20F5F" w:rsidRPr="0080054A">
        <w:t xml:space="preserve"> </w:t>
      </w:r>
    </w:p>
    <w:p w14:paraId="34E0F07E" w14:textId="77777777" w:rsidR="00325EB1" w:rsidRPr="0080054A" w:rsidRDefault="00BB087D" w:rsidP="00BB087D">
      <w:pPr>
        <w:tabs>
          <w:tab w:val="left" w:pos="2242"/>
        </w:tabs>
        <w:spacing w:after="0" w:line="360" w:lineRule="auto"/>
        <w:rPr>
          <w:rFonts w:ascii="Trebuchet MS" w:hAnsi="Trebuchet MS"/>
          <w:sz w:val="20"/>
          <w:szCs w:val="20"/>
        </w:rPr>
      </w:pPr>
      <w:r>
        <w:rPr>
          <w:rFonts w:ascii="Trebuchet MS" w:hAnsi="Trebuchet MS"/>
          <w:sz w:val="20"/>
          <w:szCs w:val="20"/>
        </w:rPr>
        <w:tab/>
      </w:r>
    </w:p>
    <w:p w14:paraId="3476F3EE" w14:textId="77777777" w:rsidR="00111F7F" w:rsidRPr="0080054A" w:rsidRDefault="00111F7F" w:rsidP="0080054A">
      <w:pPr>
        <w:tabs>
          <w:tab w:val="left" w:pos="0"/>
          <w:tab w:val="left" w:pos="9356"/>
        </w:tabs>
        <w:spacing w:after="0" w:line="360" w:lineRule="auto"/>
        <w:ind w:right="-23"/>
        <w:jc w:val="both"/>
        <w:rPr>
          <w:rFonts w:ascii="Trebuchet MS" w:hAnsi="Trebuchet MS" w:cs="Calibri"/>
          <w:sz w:val="20"/>
          <w:szCs w:val="20"/>
        </w:rPr>
      </w:pPr>
      <w:r w:rsidRPr="0080054A">
        <w:rPr>
          <w:rFonts w:ascii="Trebuchet MS" w:hAnsi="Trebuchet MS" w:cs="Calibri"/>
          <w:sz w:val="20"/>
          <w:szCs w:val="20"/>
        </w:rPr>
        <w:t>Solicitantul trebuie să îndeplinească următoarele condiții de natură instituţională, legală şi financiară:</w:t>
      </w:r>
    </w:p>
    <w:p w14:paraId="5278C95A" w14:textId="77777777" w:rsidR="002650F7" w:rsidRPr="002650F7" w:rsidRDefault="00111F7F" w:rsidP="00B65EFC">
      <w:pPr>
        <w:pStyle w:val="ListParagraph"/>
        <w:numPr>
          <w:ilvl w:val="0"/>
          <w:numId w:val="20"/>
        </w:numPr>
        <w:spacing w:after="0" w:line="360" w:lineRule="auto"/>
        <w:jc w:val="both"/>
        <w:rPr>
          <w:rFonts w:ascii="Trebuchet MS" w:hAnsi="Trebuchet MS" w:cs="Calibri"/>
          <w:sz w:val="20"/>
          <w:szCs w:val="20"/>
        </w:rPr>
      </w:pPr>
      <w:r w:rsidRPr="0080054A">
        <w:rPr>
          <w:rFonts w:ascii="Trebuchet MS" w:hAnsi="Trebuchet MS"/>
          <w:b/>
          <w:sz w:val="20"/>
          <w:szCs w:val="20"/>
        </w:rPr>
        <w:t>Se încadrează în categoria solicitanților eligibili</w:t>
      </w:r>
      <w:r w:rsidR="00A07821">
        <w:rPr>
          <w:rFonts w:ascii="Trebuchet MS" w:hAnsi="Trebuchet MS"/>
          <w:b/>
          <w:sz w:val="20"/>
          <w:szCs w:val="20"/>
        </w:rPr>
        <w:t xml:space="preserve"> </w:t>
      </w:r>
      <w:proofErr w:type="spellStart"/>
      <w:r w:rsidR="00A07821">
        <w:rPr>
          <w:rFonts w:ascii="Trebuchet MS" w:hAnsi="Trebuchet MS"/>
          <w:b/>
          <w:sz w:val="20"/>
          <w:szCs w:val="20"/>
        </w:rPr>
        <w:t>mentiona</w:t>
      </w:r>
      <w:r w:rsidR="00085736">
        <w:rPr>
          <w:rFonts w:ascii="Trebuchet MS" w:hAnsi="Trebuchet MS"/>
          <w:b/>
          <w:sz w:val="20"/>
          <w:szCs w:val="20"/>
        </w:rPr>
        <w:t>ț</w:t>
      </w:r>
      <w:r w:rsidR="00A07821">
        <w:rPr>
          <w:rFonts w:ascii="Trebuchet MS" w:hAnsi="Trebuchet MS"/>
          <w:b/>
          <w:sz w:val="20"/>
          <w:szCs w:val="20"/>
        </w:rPr>
        <w:t>i</w:t>
      </w:r>
      <w:proofErr w:type="spellEnd"/>
      <w:r w:rsidR="00A07821">
        <w:rPr>
          <w:rFonts w:ascii="Trebuchet MS" w:hAnsi="Trebuchet MS"/>
          <w:b/>
          <w:sz w:val="20"/>
          <w:szCs w:val="20"/>
        </w:rPr>
        <w:t xml:space="preserve"> la </w:t>
      </w:r>
      <w:proofErr w:type="spellStart"/>
      <w:r w:rsidR="00A07821">
        <w:rPr>
          <w:rFonts w:ascii="Trebuchet MS" w:hAnsi="Trebuchet MS"/>
          <w:b/>
          <w:sz w:val="20"/>
          <w:szCs w:val="20"/>
        </w:rPr>
        <w:t>sectiunea</w:t>
      </w:r>
      <w:proofErr w:type="spellEnd"/>
      <w:r w:rsidR="00A07821">
        <w:rPr>
          <w:rFonts w:ascii="Trebuchet MS" w:hAnsi="Trebuchet MS"/>
          <w:b/>
          <w:sz w:val="20"/>
          <w:szCs w:val="20"/>
        </w:rPr>
        <w:t xml:space="preserve"> 2.6 din prezentul Ghid.</w:t>
      </w:r>
      <w:r w:rsidRPr="0080054A">
        <w:rPr>
          <w:rFonts w:ascii="Trebuchet MS" w:hAnsi="Trebuchet MS"/>
          <w:b/>
          <w:sz w:val="20"/>
          <w:szCs w:val="20"/>
        </w:rPr>
        <w:t xml:space="preserve"> </w:t>
      </w:r>
    </w:p>
    <w:p w14:paraId="7ED15E01" w14:textId="77777777" w:rsidR="002650F7" w:rsidRPr="00085736" w:rsidRDefault="002650F7" w:rsidP="002650F7">
      <w:pPr>
        <w:spacing w:after="0" w:line="360" w:lineRule="auto"/>
        <w:jc w:val="both"/>
        <w:rPr>
          <w:rFonts w:ascii="Trebuchet MS" w:hAnsi="Trebuchet MS" w:cs="Calibri"/>
          <w:bCs/>
          <w:sz w:val="20"/>
          <w:szCs w:val="20"/>
        </w:rPr>
      </w:pPr>
      <w:r w:rsidRPr="00085736">
        <w:rPr>
          <w:rFonts w:ascii="Trebuchet MS" w:hAnsi="Trebuchet MS" w:cs="Calibri"/>
          <w:bCs/>
          <w:sz w:val="20"/>
          <w:szCs w:val="20"/>
        </w:rPr>
        <w:t>Pentru a fi eligibil, solicitantul de finanţare/fiecare membru al parteneriatului, după caz, trebuie să aibă personalitate juridică.</w:t>
      </w:r>
    </w:p>
    <w:p w14:paraId="4110442D" w14:textId="77777777" w:rsidR="005F3EF8" w:rsidRPr="005F3EF8" w:rsidRDefault="005F3EF8" w:rsidP="005F3EF8">
      <w:pPr>
        <w:spacing w:after="0" w:line="360" w:lineRule="auto"/>
        <w:jc w:val="both"/>
        <w:rPr>
          <w:rFonts w:ascii="Trebuchet MS" w:hAnsi="Trebuchet MS" w:cs="Calibri"/>
          <w:sz w:val="20"/>
          <w:szCs w:val="20"/>
        </w:rPr>
      </w:pPr>
      <w:r w:rsidRPr="00FF6746">
        <w:rPr>
          <w:rFonts w:ascii="Trebuchet MS" w:hAnsi="Trebuchet MS" w:cs="Calibri"/>
          <w:b/>
          <w:sz w:val="20"/>
          <w:szCs w:val="20"/>
        </w:rPr>
        <w:t xml:space="preserve">Liderul parteneriatului </w:t>
      </w:r>
      <w:r w:rsidR="00434161" w:rsidRPr="00FF6746">
        <w:rPr>
          <w:rFonts w:ascii="Trebuchet MS" w:hAnsi="Trebuchet MS" w:cs="Calibri"/>
          <w:b/>
          <w:sz w:val="20"/>
          <w:szCs w:val="20"/>
        </w:rPr>
        <w:t xml:space="preserve">va fi UAT </w:t>
      </w:r>
      <w:r w:rsidR="007504B8">
        <w:rPr>
          <w:rFonts w:ascii="Trebuchet MS" w:hAnsi="Trebuchet MS" w:cs="Calibri"/>
          <w:b/>
          <w:sz w:val="20"/>
          <w:szCs w:val="20"/>
        </w:rPr>
        <w:t xml:space="preserve">care se regăseşte în cadrul Anexei 14 la prezentul ghid </w:t>
      </w:r>
      <w:r w:rsidR="00434161" w:rsidRPr="00FF6746">
        <w:rPr>
          <w:rFonts w:ascii="Trebuchet MS" w:hAnsi="Trebuchet MS" w:cs="Calibri"/>
          <w:b/>
          <w:sz w:val="20"/>
          <w:szCs w:val="20"/>
        </w:rPr>
        <w:t xml:space="preserve">şi </w:t>
      </w:r>
      <w:r w:rsidRPr="00FF6746">
        <w:rPr>
          <w:rFonts w:ascii="Trebuchet MS" w:hAnsi="Trebuchet MS" w:cs="Calibri"/>
          <w:b/>
          <w:sz w:val="20"/>
          <w:szCs w:val="20"/>
        </w:rPr>
        <w:t>se va identifica clar în toate documentele aferente proiectului.</w:t>
      </w:r>
      <w:r w:rsidRPr="005F3EF8">
        <w:rPr>
          <w:rFonts w:ascii="Trebuchet MS" w:hAnsi="Trebuchet MS" w:cs="Calibri"/>
          <w:sz w:val="20"/>
          <w:szCs w:val="20"/>
        </w:rPr>
        <w:t xml:space="preserve"> Modalitatea de stabilire a parteneriatului se va realiza în conformitate cu prevederile Ordonanţei de Urgenţă nr. 40/2015, privind gestionarea financiară a fondurilor europene pentru perioada de programare 2014-2020, cu modificările şi completările ulterioare (art. 28, </w:t>
      </w:r>
      <w:proofErr w:type="spellStart"/>
      <w:r w:rsidRPr="005F3EF8">
        <w:rPr>
          <w:rFonts w:ascii="Trebuchet MS" w:hAnsi="Trebuchet MS" w:cs="Calibri"/>
          <w:sz w:val="20"/>
          <w:szCs w:val="20"/>
        </w:rPr>
        <w:t>art</w:t>
      </w:r>
      <w:proofErr w:type="spellEnd"/>
      <w:r w:rsidRPr="005F3EF8">
        <w:rPr>
          <w:rFonts w:ascii="Trebuchet MS" w:hAnsi="Trebuchet MS" w:cs="Calibri"/>
          <w:sz w:val="20"/>
          <w:szCs w:val="20"/>
        </w:rPr>
        <w:t xml:space="preserve"> 29), </w:t>
      </w:r>
      <w:proofErr w:type="spellStart"/>
      <w:r w:rsidRPr="005F3EF8">
        <w:rPr>
          <w:rFonts w:ascii="Trebuchet MS" w:hAnsi="Trebuchet MS" w:cs="Calibri"/>
          <w:sz w:val="20"/>
          <w:szCs w:val="20"/>
        </w:rPr>
        <w:t>şi</w:t>
      </w:r>
      <w:proofErr w:type="spellEnd"/>
      <w:r w:rsidRPr="005F3EF8">
        <w:rPr>
          <w:rFonts w:ascii="Trebuchet MS" w:hAnsi="Trebuchet MS" w:cs="Calibri"/>
          <w:sz w:val="20"/>
          <w:szCs w:val="20"/>
        </w:rPr>
        <w:t xml:space="preserve"> cu Normele </w:t>
      </w:r>
      <w:r w:rsidRPr="005F3EF8">
        <w:rPr>
          <w:rFonts w:ascii="Trebuchet MS" w:hAnsi="Trebuchet MS" w:cs="Calibri"/>
          <w:sz w:val="20"/>
          <w:szCs w:val="20"/>
        </w:rPr>
        <w:lastRenderedPageBreak/>
        <w:t>metodologice de aplicare ale acesteia (aprobate prin H.G. nr. 93/2016) (art. 34, alin. (6), (7) şi (8).</w:t>
      </w:r>
    </w:p>
    <w:p w14:paraId="281436E9" w14:textId="77777777" w:rsidR="005F3EF8" w:rsidRPr="005F3EF8" w:rsidRDefault="005F3EF8" w:rsidP="005F3EF8">
      <w:pPr>
        <w:spacing w:after="0" w:line="360" w:lineRule="auto"/>
        <w:jc w:val="both"/>
        <w:rPr>
          <w:rFonts w:ascii="Trebuchet MS" w:hAnsi="Trebuchet MS" w:cs="Calibri"/>
          <w:sz w:val="20"/>
          <w:szCs w:val="20"/>
        </w:rPr>
      </w:pPr>
      <w:r w:rsidRPr="005F3EF8">
        <w:rPr>
          <w:rFonts w:ascii="Trebuchet MS" w:hAnsi="Trebuchet MS" w:cs="Calibri"/>
          <w:sz w:val="20"/>
          <w:szCs w:val="20"/>
        </w:rPr>
        <w:t>Acordul de parteneriat</w:t>
      </w:r>
      <w:r w:rsidR="002804C6">
        <w:rPr>
          <w:rFonts w:ascii="Trebuchet MS" w:hAnsi="Trebuchet MS" w:cs="Calibri"/>
          <w:sz w:val="20"/>
          <w:szCs w:val="20"/>
        </w:rPr>
        <w:t xml:space="preserve"> (Anexa 16 la prezentul ghid)</w:t>
      </w:r>
      <w:r>
        <w:rPr>
          <w:rFonts w:ascii="Trebuchet MS" w:hAnsi="Trebuchet MS" w:cs="Calibri"/>
          <w:sz w:val="20"/>
          <w:szCs w:val="20"/>
        </w:rPr>
        <w:t xml:space="preserve"> </w:t>
      </w:r>
      <w:r w:rsidRPr="005F3EF8">
        <w:rPr>
          <w:rFonts w:ascii="Trebuchet MS" w:hAnsi="Trebuchet MS" w:cs="Calibri"/>
          <w:sz w:val="20"/>
          <w:szCs w:val="20"/>
        </w:rPr>
        <w:t>încheiat în scopul implementării proiectului va fi anexat</w:t>
      </w:r>
      <w:r w:rsidR="00DF5821">
        <w:rPr>
          <w:rFonts w:ascii="Trebuchet MS" w:hAnsi="Trebuchet MS" w:cs="Calibri"/>
          <w:sz w:val="20"/>
          <w:szCs w:val="20"/>
        </w:rPr>
        <w:t xml:space="preserve"> </w:t>
      </w:r>
      <w:r w:rsidRPr="005F3EF8">
        <w:rPr>
          <w:rFonts w:ascii="Trebuchet MS" w:hAnsi="Trebuchet MS" w:cs="Calibri"/>
          <w:sz w:val="20"/>
          <w:szCs w:val="20"/>
        </w:rPr>
        <w:t>la Cererea de finanţare.</w:t>
      </w:r>
    </w:p>
    <w:p w14:paraId="2A8B43D7" w14:textId="77777777" w:rsidR="005F3EF8" w:rsidRPr="005F3EF8" w:rsidRDefault="005F3EF8" w:rsidP="005F3EF8">
      <w:pPr>
        <w:spacing w:after="0" w:line="360" w:lineRule="auto"/>
        <w:jc w:val="both"/>
        <w:rPr>
          <w:rFonts w:ascii="Trebuchet MS" w:hAnsi="Trebuchet MS" w:cs="Calibri"/>
          <w:sz w:val="20"/>
          <w:szCs w:val="20"/>
        </w:rPr>
      </w:pPr>
      <w:r w:rsidRPr="005F3EF8">
        <w:rPr>
          <w:rFonts w:ascii="Trebuchet MS" w:hAnsi="Trebuchet MS" w:cs="Calibri"/>
          <w:sz w:val="20"/>
          <w:szCs w:val="20"/>
        </w:rPr>
        <w:t>Acordul de parteneriat va stabili modalitatea de participare la co-finanţarea proiectului, atât pentru cheltuielile eligibile</w:t>
      </w:r>
      <w:r>
        <w:rPr>
          <w:rFonts w:ascii="Trebuchet MS" w:hAnsi="Trebuchet MS" w:cs="Calibri"/>
          <w:sz w:val="20"/>
          <w:szCs w:val="20"/>
        </w:rPr>
        <w:t>,</w:t>
      </w:r>
      <w:r w:rsidRPr="005F3EF8">
        <w:rPr>
          <w:rFonts w:ascii="Trebuchet MS" w:hAnsi="Trebuchet MS" w:cs="Calibri"/>
          <w:sz w:val="20"/>
          <w:szCs w:val="20"/>
        </w:rPr>
        <w:t xml:space="preserve"> cât şi pentru cele neeligibile, modalitatea de cooperare între parteneri (drepturi şi obligaţii), atât în timpul</w:t>
      </w:r>
      <w:r w:rsidR="00020C9E">
        <w:rPr>
          <w:rFonts w:ascii="Trebuchet MS" w:hAnsi="Trebuchet MS" w:cs="Calibri"/>
          <w:sz w:val="20"/>
          <w:szCs w:val="20"/>
        </w:rPr>
        <w:t>,</w:t>
      </w:r>
      <w:r w:rsidRPr="005F3EF8">
        <w:rPr>
          <w:rFonts w:ascii="Trebuchet MS" w:hAnsi="Trebuchet MS" w:cs="Calibri"/>
          <w:sz w:val="20"/>
          <w:szCs w:val="20"/>
        </w:rPr>
        <w:t xml:space="preserve"> cât şi ulterior implementării proiectului, pe durata operării obiectivului de investiţie. </w:t>
      </w:r>
    </w:p>
    <w:p w14:paraId="3BB6559D" w14:textId="77777777" w:rsidR="005F3EF8" w:rsidRDefault="005F3EF8" w:rsidP="005F3EF8">
      <w:pPr>
        <w:spacing w:after="0" w:line="360" w:lineRule="auto"/>
        <w:jc w:val="both"/>
        <w:rPr>
          <w:rFonts w:ascii="Trebuchet MS" w:hAnsi="Trebuchet MS" w:cs="Calibri"/>
          <w:sz w:val="20"/>
          <w:szCs w:val="20"/>
        </w:rPr>
      </w:pPr>
      <w:r w:rsidRPr="005F3EF8">
        <w:rPr>
          <w:rFonts w:ascii="Trebuchet MS" w:hAnsi="Trebuchet MS" w:cs="Calibri"/>
          <w:sz w:val="20"/>
          <w:szCs w:val="20"/>
        </w:rPr>
        <w:t>Partenerii vor respecta legislaţia specifică şi pe cea generală, inclusiv pe cea în domeniul achiziţiilor publice, a protecţiei mediului, egalită</w:t>
      </w:r>
      <w:r>
        <w:rPr>
          <w:rFonts w:ascii="Trebuchet MS" w:hAnsi="Trebuchet MS" w:cs="Calibri"/>
          <w:sz w:val="20"/>
          <w:szCs w:val="20"/>
        </w:rPr>
        <w:t>ţii de şanse şi nediscriminării.</w:t>
      </w:r>
    </w:p>
    <w:p w14:paraId="5CFF3EF3" w14:textId="77777777" w:rsidR="005F3EF8" w:rsidRPr="002650F7" w:rsidRDefault="005F3EF8" w:rsidP="002650F7">
      <w:pPr>
        <w:spacing w:after="0" w:line="360" w:lineRule="auto"/>
        <w:jc w:val="both"/>
        <w:rPr>
          <w:rFonts w:ascii="Trebuchet MS" w:hAnsi="Trebuchet MS" w:cs="Calibri"/>
          <w:sz w:val="20"/>
          <w:szCs w:val="20"/>
        </w:rPr>
      </w:pPr>
    </w:p>
    <w:p w14:paraId="471EE517" w14:textId="77777777" w:rsidR="00626444" w:rsidRPr="0080054A" w:rsidRDefault="00001F01" w:rsidP="00B65EFC">
      <w:pPr>
        <w:pStyle w:val="Criteriu"/>
        <w:numPr>
          <w:ilvl w:val="0"/>
          <w:numId w:val="20"/>
        </w:numPr>
        <w:spacing w:before="0" w:after="0" w:line="360" w:lineRule="auto"/>
        <w:jc w:val="both"/>
        <w:rPr>
          <w:rFonts w:ascii="Trebuchet MS" w:hAnsi="Trebuchet MS"/>
          <w:sz w:val="20"/>
          <w:szCs w:val="20"/>
        </w:rPr>
      </w:pPr>
      <w:r w:rsidRPr="0080054A">
        <w:rPr>
          <w:rFonts w:ascii="Trebuchet MS" w:hAnsi="Trebuchet MS"/>
          <w:sz w:val="20"/>
          <w:szCs w:val="20"/>
        </w:rPr>
        <w:t>S</w:t>
      </w:r>
      <w:r w:rsidR="00626444" w:rsidRPr="0080054A">
        <w:rPr>
          <w:rFonts w:ascii="Trebuchet MS" w:hAnsi="Trebuchet MS"/>
          <w:sz w:val="20"/>
          <w:szCs w:val="20"/>
        </w:rPr>
        <w:t xml:space="preserve">olicitantul de finanțare </w:t>
      </w:r>
      <w:r w:rsidR="00F54A0F">
        <w:rPr>
          <w:rFonts w:ascii="Trebuchet MS" w:hAnsi="Trebuchet MS"/>
          <w:sz w:val="20"/>
          <w:szCs w:val="20"/>
        </w:rPr>
        <w:t xml:space="preserve">sau unul dintre parteneri (dacă este cazul) </w:t>
      </w:r>
      <w:r w:rsidR="00626444" w:rsidRPr="0080054A">
        <w:rPr>
          <w:rFonts w:ascii="Trebuchet MS" w:hAnsi="Trebuchet MS"/>
          <w:sz w:val="20"/>
          <w:szCs w:val="20"/>
        </w:rPr>
        <w:t>face dovada dreptului de proprietate</w:t>
      </w:r>
      <w:r w:rsidR="00FD5A15">
        <w:rPr>
          <w:rFonts w:ascii="Trebuchet MS" w:hAnsi="Trebuchet MS"/>
          <w:sz w:val="20"/>
          <w:szCs w:val="20"/>
        </w:rPr>
        <w:t xml:space="preserve"> publică/privată şi/sau </w:t>
      </w:r>
      <w:r w:rsidR="00626444" w:rsidRPr="0080054A">
        <w:rPr>
          <w:rFonts w:ascii="Trebuchet MS" w:hAnsi="Trebuchet MS"/>
          <w:sz w:val="20"/>
          <w:szCs w:val="20"/>
        </w:rPr>
        <w:t>administrare asupra imobilului – obiect al proiectului /imobilelor/obiecte ale proiectului, la data depunerii cererii de finanțare (teren + construcții)</w:t>
      </w:r>
      <w:r w:rsidR="004A36A6" w:rsidRPr="0080054A">
        <w:rPr>
          <w:rFonts w:ascii="Trebuchet MS" w:hAnsi="Trebuchet MS"/>
          <w:sz w:val="20"/>
          <w:szCs w:val="20"/>
        </w:rPr>
        <w:t>.</w:t>
      </w:r>
    </w:p>
    <w:p w14:paraId="07478404" w14:textId="77777777" w:rsidR="00001F01" w:rsidRPr="006909A9" w:rsidRDefault="00001F01" w:rsidP="0080054A">
      <w:pPr>
        <w:tabs>
          <w:tab w:val="left" w:pos="180"/>
          <w:tab w:val="left" w:pos="567"/>
        </w:tabs>
        <w:spacing w:after="0" w:line="360" w:lineRule="auto"/>
        <w:jc w:val="both"/>
        <w:rPr>
          <w:rFonts w:ascii="Trebuchet MS" w:hAnsi="Trebuchet MS"/>
          <w:sz w:val="20"/>
          <w:szCs w:val="20"/>
        </w:rPr>
      </w:pPr>
      <w:r w:rsidRPr="0080054A">
        <w:rPr>
          <w:rFonts w:ascii="Trebuchet MS" w:hAnsi="Trebuchet MS"/>
          <w:sz w:val="20"/>
          <w:szCs w:val="20"/>
        </w:rPr>
        <w:tab/>
      </w:r>
      <w:r w:rsidRPr="0080054A">
        <w:rPr>
          <w:rFonts w:ascii="Trebuchet MS" w:hAnsi="Trebuchet MS"/>
          <w:sz w:val="20"/>
          <w:szCs w:val="20"/>
        </w:rPr>
        <w:tab/>
      </w:r>
      <w:r w:rsidRPr="0080054A">
        <w:rPr>
          <w:rFonts w:ascii="Trebuchet MS" w:hAnsi="Trebuchet MS"/>
          <w:sz w:val="20"/>
          <w:szCs w:val="20"/>
        </w:rPr>
        <w:tab/>
      </w:r>
      <w:r w:rsidR="00626444" w:rsidRPr="0080054A">
        <w:rPr>
          <w:rFonts w:ascii="Trebuchet MS" w:hAnsi="Trebuchet MS"/>
          <w:sz w:val="20"/>
          <w:szCs w:val="20"/>
        </w:rPr>
        <w:t>Pentru aceste ti</w:t>
      </w:r>
      <w:r w:rsidR="00C774DC">
        <w:rPr>
          <w:rFonts w:ascii="Trebuchet MS" w:hAnsi="Trebuchet MS"/>
          <w:sz w:val="20"/>
          <w:szCs w:val="20"/>
        </w:rPr>
        <w:t>puri de proiecte solicitantul de</w:t>
      </w:r>
      <w:r w:rsidR="00626444" w:rsidRPr="0080054A">
        <w:rPr>
          <w:rFonts w:ascii="Trebuchet MS" w:hAnsi="Trebuchet MS"/>
          <w:sz w:val="20"/>
          <w:szCs w:val="20"/>
        </w:rPr>
        <w:t xml:space="preserve"> finanțare trebuie să demonstreze faptul că este </w:t>
      </w:r>
      <w:r w:rsidR="00626444" w:rsidRPr="0058251E">
        <w:rPr>
          <w:rFonts w:ascii="Trebuchet MS" w:hAnsi="Trebuchet MS"/>
          <w:b/>
          <w:bCs/>
          <w:sz w:val="20"/>
          <w:szCs w:val="20"/>
        </w:rPr>
        <w:t>titularul dreptului de proprietate publică</w:t>
      </w:r>
      <w:r w:rsidR="005F3577">
        <w:rPr>
          <w:rFonts w:ascii="Trebuchet MS" w:hAnsi="Trebuchet MS"/>
          <w:b/>
          <w:bCs/>
          <w:sz w:val="20"/>
          <w:szCs w:val="20"/>
        </w:rPr>
        <w:t>/</w:t>
      </w:r>
      <w:r w:rsidR="001D7F1E">
        <w:rPr>
          <w:rFonts w:ascii="Trebuchet MS" w:hAnsi="Trebuchet MS"/>
          <w:b/>
          <w:bCs/>
          <w:sz w:val="20"/>
          <w:szCs w:val="20"/>
        </w:rPr>
        <w:t>privată</w:t>
      </w:r>
      <w:r w:rsidR="00CE280E">
        <w:rPr>
          <w:rFonts w:ascii="Trebuchet MS" w:hAnsi="Trebuchet MS"/>
          <w:b/>
          <w:bCs/>
          <w:sz w:val="20"/>
          <w:szCs w:val="20"/>
        </w:rPr>
        <w:t xml:space="preserve"> </w:t>
      </w:r>
      <w:r w:rsidR="00626444" w:rsidRPr="0058251E">
        <w:rPr>
          <w:rFonts w:ascii="Trebuchet MS" w:hAnsi="Trebuchet MS"/>
          <w:b/>
          <w:bCs/>
          <w:sz w:val="20"/>
          <w:szCs w:val="20"/>
        </w:rPr>
        <w:t>sa</w:t>
      </w:r>
      <w:r w:rsidRPr="0058251E">
        <w:rPr>
          <w:rFonts w:ascii="Trebuchet MS" w:hAnsi="Trebuchet MS"/>
          <w:b/>
          <w:bCs/>
          <w:sz w:val="20"/>
          <w:szCs w:val="20"/>
        </w:rPr>
        <w:t>u al dreptului de administrare</w:t>
      </w:r>
      <w:r w:rsidR="00A74F01">
        <w:rPr>
          <w:rFonts w:ascii="Trebuchet MS" w:hAnsi="Trebuchet MS"/>
          <w:b/>
          <w:bCs/>
          <w:sz w:val="20"/>
          <w:szCs w:val="20"/>
        </w:rPr>
        <w:t xml:space="preserve"> asupra </w:t>
      </w:r>
      <w:r w:rsidR="00A74F01" w:rsidRPr="006909A9">
        <w:rPr>
          <w:rFonts w:ascii="Trebuchet MS" w:hAnsi="Trebuchet MS"/>
          <w:b/>
          <w:bCs/>
          <w:sz w:val="20"/>
          <w:szCs w:val="20"/>
        </w:rPr>
        <w:t>imobilului care face obiectul proiectului</w:t>
      </w:r>
      <w:r w:rsidRPr="006909A9">
        <w:rPr>
          <w:rFonts w:ascii="Trebuchet MS" w:hAnsi="Trebuchet MS"/>
          <w:sz w:val="20"/>
          <w:szCs w:val="20"/>
        </w:rPr>
        <w:t>.</w:t>
      </w:r>
    </w:p>
    <w:p w14:paraId="5DA04D11" w14:textId="77777777" w:rsidR="00562CD5" w:rsidRPr="006909A9" w:rsidRDefault="00001F01" w:rsidP="0080054A">
      <w:pPr>
        <w:tabs>
          <w:tab w:val="left" w:pos="180"/>
          <w:tab w:val="left" w:pos="567"/>
        </w:tabs>
        <w:spacing w:after="0" w:line="360" w:lineRule="auto"/>
        <w:jc w:val="both"/>
        <w:rPr>
          <w:rFonts w:ascii="Trebuchet MS" w:hAnsi="Trebuchet MS"/>
          <w:sz w:val="20"/>
          <w:szCs w:val="20"/>
        </w:rPr>
      </w:pPr>
      <w:r w:rsidRPr="006909A9">
        <w:rPr>
          <w:rFonts w:ascii="Trebuchet MS" w:hAnsi="Trebuchet MS"/>
          <w:sz w:val="20"/>
          <w:szCs w:val="20"/>
        </w:rPr>
        <w:tab/>
      </w:r>
      <w:r w:rsidRPr="006909A9">
        <w:rPr>
          <w:rFonts w:ascii="Trebuchet MS" w:hAnsi="Trebuchet MS"/>
          <w:sz w:val="20"/>
          <w:szCs w:val="20"/>
        </w:rPr>
        <w:tab/>
      </w:r>
      <w:r w:rsidRPr="006909A9">
        <w:rPr>
          <w:rFonts w:ascii="Trebuchet MS" w:hAnsi="Trebuchet MS"/>
          <w:sz w:val="20"/>
          <w:szCs w:val="20"/>
        </w:rPr>
        <w:tab/>
      </w:r>
      <w:r w:rsidR="00562CD5" w:rsidRPr="007018BD">
        <w:rPr>
          <w:rFonts w:ascii="Trebuchet MS" w:hAnsi="Trebuchet MS"/>
          <w:i/>
          <w:sz w:val="20"/>
          <w:szCs w:val="20"/>
        </w:rPr>
        <w:t>Prin imobil</w:t>
      </w:r>
      <w:r w:rsidR="00562CD5" w:rsidRPr="006909A9">
        <w:rPr>
          <w:rFonts w:ascii="Trebuchet MS" w:hAnsi="Trebuchet MS"/>
          <w:sz w:val="20"/>
          <w:szCs w:val="20"/>
        </w:rPr>
        <w:t xml:space="preserve">, în sensul legii nr. 7/1996 a cadastrului şi a publicităţii imobiliare, republicată, cu modificările şi completările ulterioare, </w:t>
      </w:r>
      <w:r w:rsidR="007018BD" w:rsidRPr="007018BD">
        <w:rPr>
          <w:rFonts w:ascii="Trebuchet MS" w:hAnsi="Trebuchet MS"/>
          <w:i/>
          <w:sz w:val="20"/>
          <w:szCs w:val="20"/>
        </w:rPr>
        <w:t>„</w:t>
      </w:r>
      <w:r w:rsidR="00562CD5" w:rsidRPr="007018BD">
        <w:rPr>
          <w:rFonts w:ascii="Trebuchet MS" w:hAnsi="Trebuchet MS"/>
          <w:i/>
          <w:sz w:val="20"/>
          <w:szCs w:val="20"/>
        </w:rPr>
        <w:t xml:space="preserve">se înţelege terenul, cu sau fără construcţii, de pe teritoriul unei unităţi administrativ-teritoriale, </w:t>
      </w:r>
      <w:r w:rsidR="007018BD" w:rsidRPr="007018BD">
        <w:rPr>
          <w:rFonts w:ascii="Trebuchet MS" w:hAnsi="Trebuchet MS"/>
          <w:i/>
          <w:sz w:val="20"/>
          <w:szCs w:val="20"/>
        </w:rPr>
        <w:t xml:space="preserve">aparţinând unuia sau mai multor proprietari, </w:t>
      </w:r>
      <w:r w:rsidR="00562CD5" w:rsidRPr="007018BD">
        <w:rPr>
          <w:rFonts w:ascii="Trebuchet MS" w:hAnsi="Trebuchet MS"/>
          <w:i/>
          <w:sz w:val="20"/>
          <w:szCs w:val="20"/>
        </w:rPr>
        <w:t>care se identifică printr-un număr cadastral unic</w:t>
      </w:r>
      <w:r w:rsidR="007018BD" w:rsidRPr="007018BD">
        <w:rPr>
          <w:rFonts w:ascii="Trebuchet MS" w:hAnsi="Trebuchet MS"/>
          <w:i/>
          <w:sz w:val="20"/>
          <w:szCs w:val="20"/>
        </w:rPr>
        <w:t>”</w:t>
      </w:r>
      <w:r w:rsidR="00562CD5" w:rsidRPr="007018BD">
        <w:rPr>
          <w:rFonts w:ascii="Trebuchet MS" w:hAnsi="Trebuchet MS"/>
          <w:i/>
          <w:sz w:val="20"/>
          <w:szCs w:val="20"/>
        </w:rPr>
        <w:t>.</w:t>
      </w:r>
    </w:p>
    <w:p w14:paraId="69B9672E" w14:textId="77777777" w:rsidR="00115F89" w:rsidRPr="006909A9" w:rsidRDefault="00562CD5" w:rsidP="0080054A">
      <w:pPr>
        <w:tabs>
          <w:tab w:val="left" w:pos="180"/>
          <w:tab w:val="left" w:pos="567"/>
        </w:tabs>
        <w:spacing w:after="0" w:line="360" w:lineRule="auto"/>
        <w:jc w:val="both"/>
        <w:rPr>
          <w:rFonts w:ascii="Trebuchet MS" w:hAnsi="Trebuchet MS"/>
          <w:sz w:val="20"/>
          <w:szCs w:val="20"/>
        </w:rPr>
      </w:pPr>
      <w:r w:rsidRPr="006909A9">
        <w:rPr>
          <w:rFonts w:ascii="Trebuchet MS" w:hAnsi="Trebuchet MS"/>
          <w:sz w:val="20"/>
          <w:szCs w:val="20"/>
        </w:rPr>
        <w:tab/>
      </w:r>
      <w:r w:rsidRPr="006909A9">
        <w:rPr>
          <w:rFonts w:ascii="Trebuchet MS" w:hAnsi="Trebuchet MS"/>
          <w:sz w:val="20"/>
          <w:szCs w:val="20"/>
        </w:rPr>
        <w:tab/>
      </w:r>
      <w:r w:rsidRPr="006909A9">
        <w:rPr>
          <w:rFonts w:ascii="Trebuchet MS" w:hAnsi="Trebuchet MS"/>
          <w:sz w:val="20"/>
          <w:szCs w:val="20"/>
        </w:rPr>
        <w:tab/>
      </w:r>
      <w:r w:rsidR="00626444" w:rsidRPr="006909A9">
        <w:rPr>
          <w:rFonts w:ascii="Trebuchet MS" w:hAnsi="Trebuchet MS"/>
          <w:sz w:val="20"/>
          <w:szCs w:val="20"/>
        </w:rPr>
        <w:t>Titularul oricărui alt drept real/crean</w:t>
      </w:r>
      <w:r w:rsidR="00001F01" w:rsidRPr="006909A9">
        <w:rPr>
          <w:rFonts w:ascii="Trebuchet MS" w:hAnsi="Trebuchet MS"/>
          <w:sz w:val="20"/>
          <w:szCs w:val="20"/>
        </w:rPr>
        <w:t>ţă nu va fi admis la finanţare.</w:t>
      </w:r>
    </w:p>
    <w:p w14:paraId="08B84008" w14:textId="77777777" w:rsidR="00115F89" w:rsidRPr="0080054A" w:rsidRDefault="00115F89" w:rsidP="0080054A">
      <w:pPr>
        <w:tabs>
          <w:tab w:val="left" w:pos="180"/>
          <w:tab w:val="left" w:pos="567"/>
        </w:tabs>
        <w:spacing w:after="0" w:line="360" w:lineRule="auto"/>
        <w:jc w:val="both"/>
        <w:rPr>
          <w:rFonts w:ascii="Trebuchet MS" w:hAnsi="Trebuchet MS"/>
          <w:sz w:val="20"/>
          <w:szCs w:val="20"/>
        </w:rPr>
      </w:pP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sidRPr="00115F89">
        <w:rPr>
          <w:rFonts w:ascii="Trebuchet MS" w:hAnsi="Trebuchet MS"/>
          <w:sz w:val="20"/>
          <w:szCs w:val="20"/>
        </w:rPr>
        <w:t>În cazul proiectelor care vizează activităţi de extindere, se va face dovada dreptului de proprietate/administrare, atât pentru clădirea care face obiectul extinderii, cât şi pentru terenul pe care se realizează extinderea.</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797"/>
      </w:tblGrid>
      <w:tr w:rsidR="005D0B04" w:rsidRPr="005D0B04" w14:paraId="4C025882" w14:textId="77777777" w:rsidTr="00C27557">
        <w:trPr>
          <w:trHeight w:val="112"/>
        </w:trPr>
        <w:tc>
          <w:tcPr>
            <w:tcW w:w="675" w:type="dxa"/>
            <w:vAlign w:val="center"/>
          </w:tcPr>
          <w:p w14:paraId="1F7D3119" w14:textId="77777777" w:rsidR="005D0B04" w:rsidRPr="005D0B04" w:rsidRDefault="001C1879" w:rsidP="001C1879">
            <w:pPr>
              <w:spacing w:after="0" w:line="360" w:lineRule="auto"/>
              <w:jc w:val="both"/>
              <w:rPr>
                <w:rFonts w:ascii="Trebuchet MS" w:eastAsia="Times New Roman" w:hAnsi="Trebuchet MS" w:cs="Times New Roman"/>
                <w:b/>
                <w:bCs/>
                <w:sz w:val="20"/>
                <w:szCs w:val="20"/>
              </w:rPr>
            </w:pPr>
            <w:r>
              <w:rPr>
                <w:rFonts w:ascii="Trebuchet MS" w:eastAsia="Times New Roman" w:hAnsi="Trebuchet MS" w:cs="Times New Roman"/>
                <w:b/>
                <w:noProof/>
                <w:sz w:val="20"/>
                <w:szCs w:val="20"/>
                <w:lang w:val="en-US"/>
              </w:rPr>
              <w:drawing>
                <wp:inline distT="0" distB="0" distL="0" distR="0" wp14:anchorId="064491DC" wp14:editId="0F9C5A0D">
                  <wp:extent cx="267335" cy="259080"/>
                  <wp:effectExtent l="0" t="0" r="0" b="7620"/>
                  <wp:docPr id="2" name="Picture 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7335" cy="259080"/>
                          </a:xfrm>
                          <a:prstGeom prst="rect">
                            <a:avLst/>
                          </a:prstGeom>
                          <a:noFill/>
                          <a:ln>
                            <a:noFill/>
                          </a:ln>
                        </pic:spPr>
                      </pic:pic>
                    </a:graphicData>
                  </a:graphic>
                </wp:inline>
              </w:drawing>
            </w:r>
            <w:r w:rsidR="00001F01" w:rsidRPr="0080054A">
              <w:rPr>
                <w:rFonts w:ascii="Trebuchet MS" w:hAnsi="Trebuchet MS"/>
                <w:sz w:val="20"/>
                <w:szCs w:val="20"/>
              </w:rPr>
              <w:tab/>
            </w:r>
            <w:r w:rsidR="00001F01" w:rsidRPr="0080054A">
              <w:rPr>
                <w:rFonts w:ascii="Trebuchet MS" w:hAnsi="Trebuchet MS"/>
                <w:sz w:val="20"/>
                <w:szCs w:val="20"/>
              </w:rPr>
              <w:tab/>
            </w:r>
            <w:r w:rsidR="00001F01" w:rsidRPr="0080054A">
              <w:rPr>
                <w:rFonts w:ascii="Trebuchet MS" w:hAnsi="Trebuchet MS"/>
                <w:sz w:val="20"/>
                <w:szCs w:val="20"/>
              </w:rPr>
              <w:tab/>
            </w:r>
          </w:p>
        </w:tc>
        <w:tc>
          <w:tcPr>
            <w:tcW w:w="7797" w:type="dxa"/>
            <w:vAlign w:val="center"/>
          </w:tcPr>
          <w:p w14:paraId="20D15CC8" w14:textId="77777777" w:rsidR="005D0B04" w:rsidRPr="005D0B04" w:rsidRDefault="005D0B04" w:rsidP="005D0B04">
            <w:pPr>
              <w:spacing w:after="0" w:line="360" w:lineRule="auto"/>
              <w:jc w:val="both"/>
              <w:rPr>
                <w:rFonts w:ascii="Trebuchet MS" w:eastAsia="Times New Roman" w:hAnsi="Trebuchet MS" w:cs="Times New Roman"/>
                <w:sz w:val="20"/>
                <w:szCs w:val="20"/>
              </w:rPr>
            </w:pPr>
            <w:r w:rsidRPr="005D0B04">
              <w:rPr>
                <w:rFonts w:ascii="Trebuchet MS" w:eastAsia="Times New Roman" w:hAnsi="Trebuchet MS" w:cs="Times New Roman"/>
                <w:sz w:val="20"/>
                <w:szCs w:val="20"/>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w:t>
            </w:r>
            <w:r w:rsidRPr="005D0B04">
              <w:rPr>
                <w:rFonts w:ascii="Trebuchet MS" w:eastAsia="Times New Roman" w:hAnsi="Trebuchet MS" w:cs="Times New Roman"/>
                <w:sz w:val="20"/>
                <w:szCs w:val="24"/>
              </w:rPr>
              <w:t xml:space="preserve"> </w:t>
            </w:r>
            <w:r w:rsidRPr="005D0B04">
              <w:rPr>
                <w:rFonts w:ascii="Trebuchet MS" w:eastAsia="Times New Roman" w:hAnsi="Trebuchet MS" w:cs="Times New Roman"/>
                <w:sz w:val="20"/>
                <w:szCs w:val="20"/>
              </w:rPr>
              <w:t>conform ghidului specific,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1AE13030" w14:textId="77777777" w:rsidR="005D0B04" w:rsidRPr="005D0B04" w:rsidRDefault="005D0B04" w:rsidP="005D0B04">
            <w:pPr>
              <w:spacing w:after="0" w:line="360" w:lineRule="auto"/>
              <w:jc w:val="both"/>
              <w:rPr>
                <w:rFonts w:ascii="Trebuchet MS" w:eastAsia="Times New Roman" w:hAnsi="Trebuchet MS" w:cs="Times New Roman"/>
                <w:sz w:val="20"/>
                <w:szCs w:val="20"/>
              </w:rPr>
            </w:pPr>
            <w:r w:rsidRPr="005D0B04">
              <w:rPr>
                <w:rFonts w:ascii="Trebuchet MS" w:eastAsia="Times New Roman" w:hAnsi="Trebuchet MS" w:cs="Times New Roman"/>
                <w:sz w:val="20"/>
                <w:szCs w:val="20"/>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după caz. Noua documentaţie tehnico-economică reproiectată şi bugetul proiectului pot face subiectul evaluării tehnico-economice sau a unei evaluări tehnico-economice simplificate, conform celor stabilite printr-o Instrucţiune AMPOR.</w:t>
            </w:r>
          </w:p>
        </w:tc>
      </w:tr>
    </w:tbl>
    <w:p w14:paraId="110A607A" w14:textId="77777777" w:rsidR="00062FAA" w:rsidRDefault="00635394" w:rsidP="0080054A">
      <w:pPr>
        <w:tabs>
          <w:tab w:val="left" w:pos="180"/>
          <w:tab w:val="left" w:pos="567"/>
        </w:tabs>
        <w:spacing w:after="0" w:line="360" w:lineRule="auto"/>
        <w:jc w:val="both"/>
        <w:rPr>
          <w:rFonts w:ascii="Trebuchet MS" w:hAnsi="Trebuchet MS"/>
          <w:sz w:val="20"/>
          <w:szCs w:val="20"/>
        </w:rPr>
      </w:pPr>
      <w:r>
        <w:rPr>
          <w:rFonts w:ascii="Trebuchet MS" w:hAnsi="Trebuchet MS"/>
          <w:sz w:val="20"/>
          <w:szCs w:val="20"/>
        </w:rPr>
        <w:lastRenderedPageBreak/>
        <w:tab/>
      </w:r>
      <w:r>
        <w:rPr>
          <w:rFonts w:ascii="Trebuchet MS" w:hAnsi="Trebuchet MS"/>
          <w:sz w:val="20"/>
          <w:szCs w:val="20"/>
        </w:rPr>
        <w:tab/>
      </w:r>
    </w:p>
    <w:p w14:paraId="5623D55A" w14:textId="77777777" w:rsidR="00626444" w:rsidRPr="00C27557" w:rsidRDefault="00626444" w:rsidP="0080054A">
      <w:pPr>
        <w:tabs>
          <w:tab w:val="left" w:pos="180"/>
          <w:tab w:val="left" w:pos="567"/>
        </w:tabs>
        <w:spacing w:after="0" w:line="360" w:lineRule="auto"/>
        <w:jc w:val="both"/>
        <w:rPr>
          <w:rFonts w:ascii="Trebuchet MS" w:hAnsi="Trebuchet MS"/>
          <w:sz w:val="20"/>
          <w:szCs w:val="20"/>
        </w:rPr>
      </w:pPr>
      <w:r w:rsidRPr="0080054A">
        <w:rPr>
          <w:rFonts w:ascii="Trebuchet MS" w:hAnsi="Trebuchet MS"/>
          <w:i/>
          <w:sz w:val="20"/>
          <w:szCs w:val="20"/>
        </w:rPr>
        <w:t xml:space="preserve">Se acceptă </w:t>
      </w:r>
      <w:bookmarkStart w:id="23" w:name="_Hlk497396035"/>
      <w:r w:rsidRPr="0080054A">
        <w:rPr>
          <w:rFonts w:ascii="Trebuchet MS" w:hAnsi="Trebuchet MS"/>
          <w:i/>
          <w:sz w:val="20"/>
          <w:szCs w:val="20"/>
        </w:rPr>
        <w:t>dovedirea dreptului de proprietate</w:t>
      </w:r>
      <w:r w:rsidR="00DB72F5">
        <w:rPr>
          <w:rFonts w:ascii="Trebuchet MS" w:hAnsi="Trebuchet MS"/>
          <w:i/>
          <w:sz w:val="20"/>
          <w:szCs w:val="20"/>
        </w:rPr>
        <w:t xml:space="preserve"> publică</w:t>
      </w:r>
      <w:r w:rsidR="00635394">
        <w:rPr>
          <w:rFonts w:ascii="Trebuchet MS" w:hAnsi="Trebuchet MS"/>
          <w:i/>
          <w:sz w:val="20"/>
          <w:szCs w:val="20"/>
        </w:rPr>
        <w:t xml:space="preserve"> </w:t>
      </w:r>
      <w:r w:rsidRPr="0080054A">
        <w:rPr>
          <w:rFonts w:ascii="Trebuchet MS" w:hAnsi="Trebuchet MS"/>
          <w:i/>
          <w:sz w:val="20"/>
          <w:szCs w:val="20"/>
        </w:rPr>
        <w:t>prin înscrierea provizorie a</w:t>
      </w:r>
      <w:bookmarkEnd w:id="23"/>
      <w:r w:rsidR="005266F4" w:rsidRPr="0080054A">
        <w:rPr>
          <w:rFonts w:ascii="Trebuchet MS" w:hAnsi="Trebuchet MS"/>
          <w:i/>
          <w:sz w:val="20"/>
          <w:szCs w:val="20"/>
        </w:rPr>
        <w:t xml:space="preserve"> </w:t>
      </w:r>
      <w:r w:rsidRPr="0080054A">
        <w:rPr>
          <w:rFonts w:ascii="Trebuchet MS" w:hAnsi="Trebuchet MS"/>
          <w:i/>
          <w:sz w:val="20"/>
          <w:szCs w:val="20"/>
        </w:rPr>
        <w:t>acestuia</w:t>
      </w:r>
      <w:bookmarkStart w:id="24" w:name="_Hlk497395876"/>
      <w:r w:rsidR="00001F01" w:rsidRPr="0080054A">
        <w:rPr>
          <w:rFonts w:ascii="Trebuchet MS" w:hAnsi="Trebuchet MS"/>
          <w:i/>
          <w:sz w:val="20"/>
          <w:szCs w:val="20"/>
        </w:rPr>
        <w:t xml:space="preserve">. </w:t>
      </w:r>
      <w:r w:rsidRPr="0080054A">
        <w:rPr>
          <w:rFonts w:ascii="Trebuchet MS" w:hAnsi="Trebuchet MS"/>
          <w:sz w:val="20"/>
          <w:szCs w:val="20"/>
        </w:rPr>
        <w:t>Beneficiarul trebuie să facă dovada înscrierii definitive a dreptului de proprietate</w:t>
      </w:r>
      <w:r w:rsidR="00DB72F5">
        <w:rPr>
          <w:rFonts w:ascii="Trebuchet MS" w:hAnsi="Trebuchet MS"/>
          <w:sz w:val="20"/>
          <w:szCs w:val="20"/>
        </w:rPr>
        <w:t xml:space="preserve"> publică</w:t>
      </w:r>
      <w:r w:rsidRPr="0080054A">
        <w:rPr>
          <w:rFonts w:ascii="Trebuchet MS" w:hAnsi="Trebuchet MS"/>
          <w:sz w:val="20"/>
          <w:szCs w:val="20"/>
        </w:rPr>
        <w:t xml:space="preserve"> în termen de maxim</w:t>
      </w:r>
      <w:r w:rsidRPr="0080054A">
        <w:rPr>
          <w:rFonts w:ascii="Trebuchet MS" w:hAnsi="Trebuchet MS"/>
          <w:b/>
          <w:sz w:val="20"/>
          <w:szCs w:val="20"/>
        </w:rPr>
        <w:t xml:space="preserve"> 12 luni de la data intrării în vigoare a contractului de finanțare</w:t>
      </w:r>
      <w:r w:rsidRPr="0080054A">
        <w:rPr>
          <w:rFonts w:ascii="Trebuchet MS" w:hAnsi="Trebuchet MS"/>
          <w:sz w:val="20"/>
          <w:szCs w:val="20"/>
        </w:rPr>
        <w:t>.</w:t>
      </w:r>
      <w:bookmarkEnd w:id="24"/>
    </w:p>
    <w:p w14:paraId="37BCBDE7" w14:textId="77777777" w:rsidR="00001F01" w:rsidRPr="0080054A" w:rsidRDefault="00626444" w:rsidP="00326BC2">
      <w:pPr>
        <w:numPr>
          <w:ilvl w:val="0"/>
          <w:numId w:val="15"/>
        </w:numPr>
        <w:tabs>
          <w:tab w:val="left" w:pos="1134"/>
          <w:tab w:val="left" w:pos="9356"/>
        </w:tabs>
        <w:spacing w:after="0" w:line="360" w:lineRule="auto"/>
        <w:ind w:left="0" w:right="-23" w:firstLine="709"/>
        <w:jc w:val="both"/>
        <w:rPr>
          <w:rFonts w:ascii="Trebuchet MS" w:hAnsi="Trebuchet MS"/>
          <w:bCs/>
          <w:iCs/>
          <w:snapToGrid w:val="0"/>
          <w:sz w:val="20"/>
          <w:szCs w:val="20"/>
        </w:rPr>
      </w:pPr>
      <w:r w:rsidRPr="0080054A">
        <w:rPr>
          <w:rFonts w:ascii="Trebuchet MS" w:hAnsi="Trebuchet MS"/>
          <w:bCs/>
          <w:iCs/>
          <w:snapToGrid w:val="0"/>
          <w:sz w:val="20"/>
          <w:szCs w:val="20"/>
        </w:rPr>
        <w:t>Imobilul (</w:t>
      </w:r>
      <w:r w:rsidRPr="0080054A">
        <w:rPr>
          <w:rFonts w:ascii="Trebuchet MS" w:hAnsi="Trebuchet MS"/>
          <w:b/>
          <w:bCs/>
          <w:iCs/>
          <w:snapToGrid w:val="0"/>
          <w:sz w:val="20"/>
          <w:szCs w:val="20"/>
          <w:u w:val="single"/>
        </w:rPr>
        <w:t>în conformitate cu prezentul criteriu de eligibilitate</w:t>
      </w:r>
      <w:r w:rsidRPr="0080054A">
        <w:rPr>
          <w:rFonts w:ascii="Trebuchet MS" w:hAnsi="Trebuchet MS"/>
          <w:bCs/>
          <w:iCs/>
          <w:snapToGrid w:val="0"/>
          <w:sz w:val="20"/>
          <w:szCs w:val="20"/>
        </w:rPr>
        <w:t>) ce face obiectul proiectului îndeplineşte cumulativ, începând cu data depunerii cererii de finanţare, următoarele condiţii:</w:t>
      </w:r>
    </w:p>
    <w:p w14:paraId="5ECE2972" w14:textId="77777777" w:rsidR="00001F01" w:rsidRPr="0080054A" w:rsidRDefault="00626444" w:rsidP="0080054A">
      <w:pPr>
        <w:pStyle w:val="ListParagraph"/>
        <w:numPr>
          <w:ilvl w:val="0"/>
          <w:numId w:val="2"/>
        </w:numPr>
        <w:tabs>
          <w:tab w:val="left" w:pos="1134"/>
          <w:tab w:val="left" w:pos="9356"/>
        </w:tabs>
        <w:spacing w:after="0" w:line="360" w:lineRule="auto"/>
        <w:ind w:right="-23"/>
        <w:jc w:val="both"/>
        <w:rPr>
          <w:rFonts w:ascii="Trebuchet MS" w:hAnsi="Trebuchet MS"/>
          <w:bCs/>
          <w:iCs/>
          <w:snapToGrid w:val="0"/>
          <w:sz w:val="20"/>
          <w:szCs w:val="20"/>
        </w:rPr>
      </w:pPr>
      <w:r w:rsidRPr="0080054A">
        <w:rPr>
          <w:rFonts w:ascii="Trebuchet MS" w:hAnsi="Trebuchet MS"/>
          <w:sz w:val="20"/>
          <w:szCs w:val="20"/>
        </w:rPr>
        <w:t xml:space="preserve">este liber de orice sarcini sau interdicţii ce afectează implementarea </w:t>
      </w:r>
      <w:r w:rsidR="00C6098A">
        <w:rPr>
          <w:rFonts w:ascii="Trebuchet MS" w:hAnsi="Trebuchet MS"/>
          <w:sz w:val="20"/>
          <w:szCs w:val="20"/>
        </w:rPr>
        <w:t>proiectului</w:t>
      </w:r>
      <w:r w:rsidRPr="0080054A">
        <w:rPr>
          <w:rFonts w:ascii="Trebuchet MS" w:hAnsi="Trebuchet MS"/>
          <w:sz w:val="20"/>
          <w:szCs w:val="20"/>
        </w:rPr>
        <w:t>;</w:t>
      </w:r>
    </w:p>
    <w:p w14:paraId="2618F526" w14:textId="77777777" w:rsidR="00001F01" w:rsidRPr="0080054A" w:rsidRDefault="00626444" w:rsidP="0080054A">
      <w:pPr>
        <w:pStyle w:val="ListParagraph"/>
        <w:numPr>
          <w:ilvl w:val="0"/>
          <w:numId w:val="2"/>
        </w:numPr>
        <w:tabs>
          <w:tab w:val="left" w:pos="1134"/>
          <w:tab w:val="left" w:pos="9356"/>
        </w:tabs>
        <w:spacing w:after="0" w:line="360" w:lineRule="auto"/>
        <w:ind w:right="-23"/>
        <w:jc w:val="both"/>
        <w:rPr>
          <w:rFonts w:ascii="Trebuchet MS" w:hAnsi="Trebuchet MS"/>
          <w:bCs/>
          <w:iCs/>
          <w:snapToGrid w:val="0"/>
          <w:sz w:val="20"/>
          <w:szCs w:val="20"/>
        </w:rPr>
      </w:pPr>
      <w:r w:rsidRPr="0080054A">
        <w:rPr>
          <w:rFonts w:ascii="Trebuchet MS" w:hAnsi="Trebuchet MS"/>
          <w:sz w:val="20"/>
          <w:szCs w:val="20"/>
        </w:rPr>
        <w:t>nu face obiectul unor litigii având ca obiect dreptul invocat de către solicitant pentru realizarea proiectului, aflate în curs de soluţionare la instanţele judecătoreşti;</w:t>
      </w:r>
    </w:p>
    <w:p w14:paraId="26817A83" w14:textId="77777777" w:rsidR="00626444" w:rsidRPr="0080054A" w:rsidRDefault="00626444" w:rsidP="0080054A">
      <w:pPr>
        <w:pStyle w:val="ListParagraph"/>
        <w:numPr>
          <w:ilvl w:val="0"/>
          <w:numId w:val="2"/>
        </w:numPr>
        <w:tabs>
          <w:tab w:val="left" w:pos="1134"/>
          <w:tab w:val="left" w:pos="9356"/>
        </w:tabs>
        <w:spacing w:after="0" w:line="360" w:lineRule="auto"/>
        <w:ind w:right="-23"/>
        <w:jc w:val="both"/>
        <w:rPr>
          <w:rFonts w:ascii="Trebuchet MS" w:hAnsi="Trebuchet MS"/>
          <w:bCs/>
          <w:iCs/>
          <w:snapToGrid w:val="0"/>
          <w:sz w:val="20"/>
          <w:szCs w:val="20"/>
        </w:rPr>
      </w:pPr>
      <w:r w:rsidRPr="0080054A">
        <w:rPr>
          <w:rFonts w:ascii="Trebuchet MS" w:hAnsi="Trebuchet MS"/>
          <w:sz w:val="20"/>
          <w:szCs w:val="20"/>
        </w:rPr>
        <w:t>nu face obiectul revendicărilor potrivit unor legi speciale în materie sau dreptului comun.</w:t>
      </w:r>
    </w:p>
    <w:p w14:paraId="5045C6E9" w14:textId="77777777" w:rsidR="00626444" w:rsidRPr="0080054A" w:rsidRDefault="00001F01" w:rsidP="00326BC2">
      <w:pPr>
        <w:numPr>
          <w:ilvl w:val="0"/>
          <w:numId w:val="14"/>
        </w:numPr>
        <w:tabs>
          <w:tab w:val="left" w:pos="1134"/>
          <w:tab w:val="left" w:pos="9356"/>
        </w:tabs>
        <w:spacing w:after="0" w:line="360" w:lineRule="auto"/>
        <w:ind w:left="0" w:right="-23" w:firstLine="709"/>
        <w:jc w:val="both"/>
        <w:rPr>
          <w:rFonts w:ascii="Trebuchet MS" w:hAnsi="Trebuchet MS"/>
          <w:sz w:val="20"/>
          <w:szCs w:val="20"/>
        </w:rPr>
      </w:pPr>
      <w:r w:rsidRPr="0080054A">
        <w:rPr>
          <w:rFonts w:ascii="Trebuchet MS" w:hAnsi="Trebuchet MS"/>
          <w:sz w:val="20"/>
          <w:szCs w:val="20"/>
        </w:rPr>
        <w:t>E</w:t>
      </w:r>
      <w:r w:rsidR="00626444" w:rsidRPr="0080054A">
        <w:rPr>
          <w:rFonts w:ascii="Trebuchet MS" w:hAnsi="Trebuchet MS"/>
          <w:sz w:val="20"/>
          <w:szCs w:val="20"/>
        </w:rPr>
        <w:t>lementele de mai sus, nu vor conduce la respingerea cererii de finanțare din procesul de evaluare, selecție și contractare, acele limite ale dreptului de proprietate care nu sunt incompatibile cu realizarea activităților proiectului. (</w:t>
      </w:r>
      <w:proofErr w:type="spellStart"/>
      <w:r w:rsidR="00626444" w:rsidRPr="0080054A">
        <w:rPr>
          <w:rFonts w:ascii="Trebuchet MS" w:hAnsi="Trebuchet MS"/>
          <w:sz w:val="20"/>
          <w:szCs w:val="20"/>
        </w:rPr>
        <w:t>eg</w:t>
      </w:r>
      <w:proofErr w:type="spellEnd"/>
      <w:r w:rsidR="00626444" w:rsidRPr="0080054A">
        <w:rPr>
          <w:rFonts w:ascii="Trebuchet MS" w:hAnsi="Trebuchet MS"/>
          <w:sz w:val="20"/>
          <w:szCs w:val="20"/>
        </w:rPr>
        <w:t>. servituți legale, servituți convenționale, servitutea de trecere cu piciorul, etc). Fiecare caz în parte va fi analizat la nivelul OI în cadrul etapei de verificare a conformității administrative și eligibilității. Garanțiile reale asupra imobilelor (</w:t>
      </w:r>
      <w:proofErr w:type="spellStart"/>
      <w:r w:rsidR="00626444" w:rsidRPr="0080054A">
        <w:rPr>
          <w:rFonts w:ascii="Trebuchet MS" w:hAnsi="Trebuchet MS"/>
          <w:sz w:val="20"/>
          <w:szCs w:val="20"/>
        </w:rPr>
        <w:t>eg</w:t>
      </w:r>
      <w:proofErr w:type="spellEnd"/>
      <w:r w:rsidR="00626444" w:rsidRPr="0080054A">
        <w:rPr>
          <w:rFonts w:ascii="Trebuchet MS" w:hAnsi="Trebuchet MS"/>
          <w:sz w:val="20"/>
          <w:szCs w:val="20"/>
        </w:rPr>
        <w:t>. ipoteca, etc) sunt considerate în accepțiunea AMPOR  incompatibile cu realizarea proiectelor de investiții în cadrul POR 2014-2020.</w:t>
      </w:r>
    </w:p>
    <w:p w14:paraId="1FECB1E3" w14:textId="77777777" w:rsidR="00626444" w:rsidRPr="0080054A" w:rsidRDefault="00626444" w:rsidP="00326BC2">
      <w:pPr>
        <w:numPr>
          <w:ilvl w:val="0"/>
          <w:numId w:val="14"/>
        </w:numPr>
        <w:tabs>
          <w:tab w:val="left" w:pos="1134"/>
          <w:tab w:val="left" w:pos="9356"/>
        </w:tabs>
        <w:spacing w:after="0" w:line="360" w:lineRule="auto"/>
        <w:ind w:left="0" w:right="-23" w:firstLine="709"/>
        <w:jc w:val="both"/>
        <w:rPr>
          <w:rFonts w:ascii="Trebuchet MS" w:hAnsi="Trebuchet MS"/>
          <w:b/>
          <w:sz w:val="20"/>
          <w:szCs w:val="20"/>
        </w:rPr>
      </w:pPr>
      <w:r w:rsidRPr="0080054A">
        <w:rPr>
          <w:rFonts w:ascii="Trebuchet MS" w:hAnsi="Trebuchet MS"/>
          <w:sz w:val="20"/>
          <w:szCs w:val="20"/>
        </w:rPr>
        <w:t xml:space="preserve">În accepţiunea AMPOR, </w:t>
      </w:r>
      <w:r w:rsidRPr="0080054A">
        <w:rPr>
          <w:rFonts w:ascii="Trebuchet MS" w:hAnsi="Trebuchet MS"/>
          <w:b/>
          <w:sz w:val="20"/>
          <w:szCs w:val="20"/>
        </w:rPr>
        <w:t>dreptul de administrare</w:t>
      </w:r>
      <w:r w:rsidRPr="0080054A">
        <w:rPr>
          <w:rFonts w:ascii="Trebuchet MS" w:hAnsi="Trebuchet MS"/>
          <w:sz w:val="20"/>
          <w:szCs w:val="20"/>
        </w:rPr>
        <w:t xml:space="preserve"> înscris în Cartea funciară în favoarea unei instituţii de drept public, cu personalitate juridică </w:t>
      </w:r>
      <w:r w:rsidRPr="0080054A">
        <w:rPr>
          <w:rFonts w:ascii="Trebuchet MS" w:hAnsi="Trebuchet MS"/>
          <w:b/>
          <w:sz w:val="20"/>
          <w:szCs w:val="20"/>
        </w:rPr>
        <w:t>nu este considerat sarcină.</w:t>
      </w:r>
      <w:r w:rsidRPr="0080054A">
        <w:rPr>
          <w:rFonts w:ascii="Trebuchet MS" w:hAnsi="Trebuchet MS"/>
          <w:sz w:val="20"/>
          <w:szCs w:val="20"/>
        </w:rPr>
        <w:t xml:space="preserve"> Proiectul devine neeligibil dacă intervine o hotărâre judecătorească definitivă până la finalizarea perioadei de durabilitate, care să afecteze dreptul invocat de către solicitant pentru realizarea proiectului.</w:t>
      </w:r>
    </w:p>
    <w:p w14:paraId="567111C1" w14:textId="77777777" w:rsidR="008B337C" w:rsidRPr="008B337C" w:rsidRDefault="008B337C" w:rsidP="008B337C">
      <w:pPr>
        <w:numPr>
          <w:ilvl w:val="0"/>
          <w:numId w:val="16"/>
        </w:numPr>
        <w:tabs>
          <w:tab w:val="left" w:pos="1134"/>
          <w:tab w:val="left" w:pos="9356"/>
        </w:tabs>
        <w:spacing w:after="0" w:line="360" w:lineRule="auto"/>
        <w:ind w:hanging="11"/>
        <w:jc w:val="both"/>
        <w:rPr>
          <w:rFonts w:ascii="Trebuchet MS" w:eastAsia="Calibri" w:hAnsi="Trebuchet MS" w:cs="Times New Roman"/>
          <w:sz w:val="20"/>
          <w:szCs w:val="20"/>
        </w:rPr>
      </w:pPr>
      <w:r w:rsidRPr="008B337C">
        <w:rPr>
          <w:rFonts w:ascii="Trebuchet MS" w:eastAsia="Calibri" w:hAnsi="Trebuchet MS" w:cs="Times New Roman"/>
          <w:sz w:val="20"/>
          <w:szCs w:val="20"/>
        </w:rPr>
        <w:t>Solicitantul, în cazul în care va primi finanțare, trebuie ca pe perioada de durabilitate:</w:t>
      </w:r>
    </w:p>
    <w:p w14:paraId="4AC2ED1C" w14:textId="77777777" w:rsidR="008B337C" w:rsidRPr="008B337C" w:rsidRDefault="008B337C" w:rsidP="00B65EFC">
      <w:pPr>
        <w:numPr>
          <w:ilvl w:val="0"/>
          <w:numId w:val="21"/>
        </w:numPr>
        <w:tabs>
          <w:tab w:val="left" w:pos="9356"/>
        </w:tabs>
        <w:spacing w:after="0" w:line="360" w:lineRule="auto"/>
        <w:contextualSpacing/>
        <w:jc w:val="both"/>
        <w:rPr>
          <w:rFonts w:ascii="Trebuchet MS" w:eastAsia="Calibri" w:hAnsi="Trebuchet MS" w:cs="Times New Roman"/>
          <w:sz w:val="20"/>
          <w:szCs w:val="20"/>
        </w:rPr>
      </w:pPr>
      <w:r w:rsidRPr="008B337C">
        <w:rPr>
          <w:rFonts w:ascii="Trebuchet MS" w:eastAsia="Calibri" w:hAnsi="Trebuchet MS" w:cs="Times New Roman"/>
          <w:sz w:val="20"/>
          <w:szCs w:val="20"/>
        </w:rPr>
        <w:t>să mențină investiția realizată (asigurând mentenanța și serviciile asociate necesare);</w:t>
      </w:r>
    </w:p>
    <w:p w14:paraId="330F1667" w14:textId="77777777" w:rsidR="008B337C" w:rsidRPr="008B337C" w:rsidRDefault="008B337C" w:rsidP="00B65EFC">
      <w:pPr>
        <w:numPr>
          <w:ilvl w:val="0"/>
          <w:numId w:val="21"/>
        </w:numPr>
        <w:tabs>
          <w:tab w:val="left" w:pos="9356"/>
        </w:tabs>
        <w:spacing w:after="0" w:line="360" w:lineRule="auto"/>
        <w:contextualSpacing/>
        <w:jc w:val="both"/>
        <w:rPr>
          <w:rFonts w:ascii="Trebuchet MS" w:eastAsia="Calibri" w:hAnsi="Trebuchet MS" w:cs="Times New Roman"/>
          <w:sz w:val="20"/>
          <w:szCs w:val="20"/>
        </w:rPr>
      </w:pPr>
      <w:r w:rsidRPr="008B337C">
        <w:rPr>
          <w:rFonts w:ascii="Trebuchet MS" w:eastAsia="Calibri" w:hAnsi="Trebuchet MS" w:cs="Times New Roman"/>
          <w:sz w:val="20"/>
          <w:szCs w:val="20"/>
        </w:rPr>
        <w:t>să nu realizeze o modificare asupra calității de proprietar al infrastructurii și</w:t>
      </w:r>
    </w:p>
    <w:p w14:paraId="64DB2EFA" w14:textId="77777777" w:rsidR="008B337C" w:rsidRDefault="008B337C" w:rsidP="00B65EFC">
      <w:pPr>
        <w:numPr>
          <w:ilvl w:val="0"/>
          <w:numId w:val="21"/>
        </w:numPr>
        <w:tabs>
          <w:tab w:val="left" w:pos="9356"/>
        </w:tabs>
        <w:spacing w:after="0" w:line="360" w:lineRule="auto"/>
        <w:contextualSpacing/>
        <w:jc w:val="both"/>
        <w:rPr>
          <w:rFonts w:ascii="Trebuchet MS" w:eastAsia="Calibri" w:hAnsi="Trebuchet MS" w:cs="Times New Roman"/>
          <w:sz w:val="20"/>
          <w:szCs w:val="20"/>
        </w:rPr>
      </w:pPr>
      <w:r w:rsidRPr="008B337C">
        <w:rPr>
          <w:rFonts w:ascii="Trebuchet MS" w:eastAsia="Calibri" w:hAnsi="Trebuchet MS" w:cs="Times New Roman"/>
          <w:sz w:val="20"/>
          <w:szCs w:val="20"/>
        </w:rPr>
        <w:t>să nu realizeze o modificare substanțială care afectează natura, obiectivele sau condițiile de realizare și care ar determina subminarea obiectivelor inițiale ale acesteia.</w:t>
      </w:r>
    </w:p>
    <w:p w14:paraId="47A62A8D" w14:textId="77777777" w:rsidR="008B337C" w:rsidRPr="008B337C" w:rsidRDefault="008B337C" w:rsidP="008B337C">
      <w:pPr>
        <w:numPr>
          <w:ilvl w:val="0"/>
          <w:numId w:val="14"/>
        </w:numPr>
        <w:tabs>
          <w:tab w:val="left" w:pos="1134"/>
          <w:tab w:val="left" w:pos="9356"/>
        </w:tabs>
        <w:spacing w:after="0" w:line="360" w:lineRule="auto"/>
        <w:ind w:left="0" w:right="-23" w:firstLine="709"/>
        <w:jc w:val="both"/>
        <w:rPr>
          <w:rFonts w:ascii="Trebuchet MS" w:eastAsia="Calibri" w:hAnsi="Trebuchet MS" w:cs="Times New Roman"/>
          <w:b/>
          <w:sz w:val="20"/>
          <w:szCs w:val="20"/>
        </w:rPr>
      </w:pPr>
      <w:r w:rsidRPr="008B337C">
        <w:rPr>
          <w:rFonts w:ascii="Trebuchet MS" w:eastAsia="Calibri" w:hAnsi="Trebuchet MS" w:cs="Times New Roman"/>
          <w:sz w:val="20"/>
          <w:szCs w:val="20"/>
        </w:rPr>
        <w:t>Aceste elemente constituie clauze ale contractelor de finanțare.</w:t>
      </w:r>
    </w:p>
    <w:p w14:paraId="4CBB351E" w14:textId="77777777" w:rsidR="008B337C" w:rsidRDefault="008B337C" w:rsidP="008B337C">
      <w:pPr>
        <w:numPr>
          <w:ilvl w:val="0"/>
          <w:numId w:val="14"/>
        </w:numPr>
        <w:tabs>
          <w:tab w:val="left" w:pos="1134"/>
          <w:tab w:val="left" w:pos="9356"/>
        </w:tabs>
        <w:spacing w:after="0" w:line="360" w:lineRule="auto"/>
        <w:ind w:left="0" w:right="-23" w:firstLine="709"/>
        <w:jc w:val="both"/>
        <w:rPr>
          <w:rFonts w:ascii="Trebuchet MS" w:eastAsia="Calibri" w:hAnsi="Trebuchet MS" w:cs="Times New Roman"/>
          <w:snapToGrid w:val="0"/>
          <w:sz w:val="20"/>
          <w:szCs w:val="20"/>
        </w:rPr>
      </w:pPr>
      <w:r w:rsidRPr="008B337C">
        <w:rPr>
          <w:rFonts w:ascii="Trebuchet MS" w:eastAsia="Calibri" w:hAnsi="Trebuchet MS" w:cs="Times New Roman"/>
          <w:snapToGrid w:val="0"/>
          <w:sz w:val="20"/>
          <w:szCs w:val="20"/>
        </w:rPr>
        <w:t>Dacă pe parcursul perioadei de implementare a contractului de finanțare, sau în perioada de durabilitate a proiectului, sunt afectate condițiile de construire/exploatare asupra infrastructurii privind drepturile asupra obiectului proiectului, beneficiarul are obligația contractuală de a returna finanțarea nerambursabilă acordată, precum și alte penalități, dacă este cazul, în conformitate cu prevederile contractuale.</w:t>
      </w:r>
    </w:p>
    <w:p w14:paraId="44F1AE31" w14:textId="77777777" w:rsidR="00062FAA" w:rsidRPr="008B337C" w:rsidRDefault="00062FAA" w:rsidP="00062FAA">
      <w:pPr>
        <w:tabs>
          <w:tab w:val="left" w:pos="1134"/>
          <w:tab w:val="left" w:pos="9356"/>
        </w:tabs>
        <w:spacing w:after="0" w:line="360" w:lineRule="auto"/>
        <w:ind w:right="-23"/>
        <w:jc w:val="both"/>
        <w:rPr>
          <w:rFonts w:ascii="Trebuchet MS" w:eastAsia="Calibri" w:hAnsi="Trebuchet MS" w:cs="Times New Roman"/>
          <w:snapToGrid w:val="0"/>
          <w:sz w:val="20"/>
          <w:szCs w:val="20"/>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797"/>
      </w:tblGrid>
      <w:tr w:rsidR="004C4BC1" w:rsidRPr="005D0B04" w14:paraId="06296BA7" w14:textId="77777777" w:rsidTr="002F06B2">
        <w:trPr>
          <w:trHeight w:val="112"/>
        </w:trPr>
        <w:tc>
          <w:tcPr>
            <w:tcW w:w="675" w:type="dxa"/>
            <w:vAlign w:val="center"/>
          </w:tcPr>
          <w:p w14:paraId="06B47608" w14:textId="77777777" w:rsidR="004C4BC1" w:rsidRPr="005D0B04" w:rsidRDefault="004C4BC1" w:rsidP="004C4BC1">
            <w:pPr>
              <w:spacing w:after="0" w:line="360" w:lineRule="auto"/>
              <w:jc w:val="both"/>
              <w:rPr>
                <w:rFonts w:ascii="Trebuchet MS" w:eastAsia="Times New Roman" w:hAnsi="Trebuchet MS" w:cs="Times New Roman"/>
                <w:b/>
                <w:bCs/>
                <w:sz w:val="20"/>
                <w:szCs w:val="20"/>
              </w:rPr>
            </w:pPr>
            <w:r>
              <w:rPr>
                <w:rFonts w:ascii="Trebuchet MS" w:eastAsia="Times New Roman" w:hAnsi="Trebuchet MS" w:cs="Times New Roman"/>
                <w:b/>
                <w:noProof/>
                <w:sz w:val="20"/>
                <w:szCs w:val="20"/>
                <w:lang w:val="en-US"/>
              </w:rPr>
              <w:lastRenderedPageBreak/>
              <w:drawing>
                <wp:inline distT="0" distB="0" distL="0" distR="0" wp14:anchorId="7C374FE1" wp14:editId="71005C8D">
                  <wp:extent cx="267335" cy="259080"/>
                  <wp:effectExtent l="0" t="0" r="0" b="7620"/>
                  <wp:docPr id="8" name="Picture 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7335" cy="259080"/>
                          </a:xfrm>
                          <a:prstGeom prst="rect">
                            <a:avLst/>
                          </a:prstGeom>
                          <a:noFill/>
                          <a:ln>
                            <a:noFill/>
                          </a:ln>
                        </pic:spPr>
                      </pic:pic>
                    </a:graphicData>
                  </a:graphic>
                </wp:inline>
              </w:drawing>
            </w:r>
            <w:r w:rsidRPr="0080054A">
              <w:rPr>
                <w:rFonts w:ascii="Trebuchet MS" w:hAnsi="Trebuchet MS"/>
                <w:sz w:val="20"/>
                <w:szCs w:val="20"/>
              </w:rPr>
              <w:tab/>
            </w:r>
          </w:p>
        </w:tc>
        <w:tc>
          <w:tcPr>
            <w:tcW w:w="7797" w:type="dxa"/>
            <w:vAlign w:val="center"/>
          </w:tcPr>
          <w:p w14:paraId="5420B76B" w14:textId="77777777" w:rsidR="004C4BC1" w:rsidRPr="00DD0491" w:rsidRDefault="004C4BC1" w:rsidP="004C4BC1">
            <w:pPr>
              <w:spacing w:after="0" w:line="360" w:lineRule="auto"/>
              <w:jc w:val="both"/>
              <w:rPr>
                <w:rFonts w:ascii="Trebuchet MS" w:eastAsia="Times New Roman" w:hAnsi="Trebuchet MS" w:cs="Times New Roman"/>
                <w:sz w:val="20"/>
                <w:szCs w:val="20"/>
              </w:rPr>
            </w:pPr>
            <w:r w:rsidRPr="00DD0491">
              <w:rPr>
                <w:rFonts w:ascii="Trebuchet MS" w:hAnsi="Trebuchet MS"/>
                <w:b/>
                <w:bCs/>
                <w:iCs/>
                <w:snapToGrid w:val="0"/>
                <w:sz w:val="20"/>
                <w:szCs w:val="20"/>
              </w:rPr>
              <w:t>Sunt neeligibile cererile de finanţare care implică numai lucrări care nu se supun autorizării.</w:t>
            </w:r>
          </w:p>
        </w:tc>
      </w:tr>
    </w:tbl>
    <w:p w14:paraId="7E1388BB" w14:textId="77777777" w:rsidR="00062FAA" w:rsidRDefault="00062FAA" w:rsidP="00062FAA">
      <w:pPr>
        <w:pStyle w:val="Criteriu"/>
        <w:numPr>
          <w:ilvl w:val="0"/>
          <w:numId w:val="0"/>
        </w:numPr>
        <w:spacing w:before="0" w:after="0" w:line="360" w:lineRule="auto"/>
        <w:ind w:left="720"/>
        <w:jc w:val="both"/>
        <w:rPr>
          <w:rFonts w:ascii="Trebuchet MS" w:hAnsi="Trebuchet MS"/>
          <w:sz w:val="20"/>
          <w:szCs w:val="20"/>
        </w:rPr>
      </w:pPr>
    </w:p>
    <w:p w14:paraId="4E716E6F" w14:textId="77777777" w:rsidR="00FA033D" w:rsidRPr="0080054A" w:rsidRDefault="003E4742" w:rsidP="00B65EFC">
      <w:pPr>
        <w:pStyle w:val="Criteriu"/>
        <w:numPr>
          <w:ilvl w:val="0"/>
          <w:numId w:val="20"/>
        </w:numPr>
        <w:spacing w:before="0" w:after="0" w:line="360" w:lineRule="auto"/>
        <w:jc w:val="both"/>
        <w:rPr>
          <w:rFonts w:ascii="Trebuchet MS" w:hAnsi="Trebuchet MS"/>
          <w:sz w:val="20"/>
          <w:szCs w:val="20"/>
        </w:rPr>
      </w:pPr>
      <w:r>
        <w:rPr>
          <w:rFonts w:ascii="Trebuchet MS" w:hAnsi="Trebuchet MS"/>
          <w:sz w:val="20"/>
          <w:szCs w:val="20"/>
        </w:rPr>
        <w:t>S</w:t>
      </w:r>
      <w:r w:rsidR="00FA033D" w:rsidRPr="0080054A">
        <w:rPr>
          <w:rFonts w:ascii="Trebuchet MS" w:hAnsi="Trebuchet MS"/>
          <w:sz w:val="20"/>
          <w:szCs w:val="20"/>
        </w:rPr>
        <w:t>olicitantul și/sau reprezentantul său legal,</w:t>
      </w:r>
      <w:r w:rsidR="00AE491B">
        <w:rPr>
          <w:rFonts w:ascii="Trebuchet MS" w:hAnsi="Trebuchet MS"/>
          <w:sz w:val="20"/>
          <w:szCs w:val="20"/>
        </w:rPr>
        <w:t xml:space="preserve"> inclusiv partenerul şi/sau reprezentantul său legal, dacă este cazul, </w:t>
      </w:r>
      <w:r w:rsidR="003611ED" w:rsidRPr="0080054A">
        <w:rPr>
          <w:rFonts w:ascii="Trebuchet MS" w:eastAsia="Calibri" w:hAnsi="Trebuchet MS" w:cs="Times New Roman"/>
          <w:sz w:val="20"/>
          <w:szCs w:val="20"/>
        </w:rPr>
        <w:t>respectă toate condiţiile prezentate în Declarația de eligibilitate</w:t>
      </w:r>
      <w:r w:rsidR="004F126E" w:rsidRPr="0080054A">
        <w:rPr>
          <w:rFonts w:ascii="Trebuchet MS" w:eastAsia="Calibri" w:hAnsi="Trebuchet MS" w:cs="Times New Roman"/>
          <w:sz w:val="20"/>
          <w:szCs w:val="20"/>
        </w:rPr>
        <w:t>.</w:t>
      </w:r>
    </w:p>
    <w:p w14:paraId="70A685F1" w14:textId="77777777" w:rsidR="00FA033D" w:rsidRDefault="00AE491B" w:rsidP="00A0075C">
      <w:pPr>
        <w:spacing w:after="0" w:line="360" w:lineRule="auto"/>
        <w:ind w:firstLine="708"/>
        <w:jc w:val="both"/>
        <w:rPr>
          <w:rFonts w:ascii="Trebuchet MS" w:eastAsia="Calibri" w:hAnsi="Trebuchet MS" w:cs="Times New Roman"/>
          <w:sz w:val="20"/>
          <w:szCs w:val="20"/>
        </w:rPr>
      </w:pPr>
      <w:r w:rsidRPr="00AE491B">
        <w:rPr>
          <w:rFonts w:ascii="Trebuchet MS" w:eastAsia="Calibri" w:hAnsi="Trebuchet MS" w:cs="Times New Roman"/>
          <w:sz w:val="20"/>
          <w:szCs w:val="20"/>
        </w:rPr>
        <w:t xml:space="preserve">Situațiile de excludere sunt detaliate în Ghidul general – secțiunea 6.1, punctul 6 şi în Declaraţia de eligibilitate. </w:t>
      </w:r>
      <w:r>
        <w:rPr>
          <w:rFonts w:ascii="Trebuchet MS" w:eastAsia="Calibri" w:hAnsi="Trebuchet MS" w:cs="Times New Roman"/>
          <w:sz w:val="20"/>
          <w:szCs w:val="20"/>
        </w:rPr>
        <w:t>Solicitantul</w:t>
      </w:r>
      <w:r w:rsidR="00E90990" w:rsidRPr="0080054A">
        <w:rPr>
          <w:rFonts w:ascii="Trebuchet MS" w:eastAsia="Calibri" w:hAnsi="Trebuchet MS" w:cs="Times New Roman"/>
          <w:sz w:val="20"/>
          <w:szCs w:val="20"/>
        </w:rPr>
        <w:t xml:space="preserve"> de finanţare va completa şi semna Declaraţia de eligibilitate (</w:t>
      </w:r>
      <w:r w:rsidR="00734060" w:rsidRPr="0080054A">
        <w:rPr>
          <w:rFonts w:ascii="Trebuchet MS" w:eastAsia="Calibri" w:hAnsi="Trebuchet MS" w:cs="Times New Roman"/>
          <w:sz w:val="20"/>
          <w:szCs w:val="20"/>
        </w:rPr>
        <w:t xml:space="preserve">Anexa 4 </w:t>
      </w:r>
      <w:r w:rsidR="00E90990" w:rsidRPr="0080054A">
        <w:rPr>
          <w:rFonts w:ascii="Trebuchet MS" w:eastAsia="Calibri" w:hAnsi="Trebuchet MS" w:cs="Times New Roman"/>
          <w:sz w:val="20"/>
          <w:szCs w:val="20"/>
        </w:rPr>
        <w:t>la prezentul ghid).</w:t>
      </w:r>
      <w:r w:rsidR="004032D4" w:rsidRPr="004032D4">
        <w:t xml:space="preserve"> </w:t>
      </w:r>
      <w:r w:rsidR="004032D4" w:rsidRPr="004032D4">
        <w:rPr>
          <w:rFonts w:ascii="Trebuchet MS" w:eastAsia="Calibri" w:hAnsi="Trebuchet MS" w:cs="Times New Roman"/>
          <w:sz w:val="20"/>
          <w:szCs w:val="20"/>
        </w:rPr>
        <w:t>În cazul în care solicitantul este un parteneriat, fiecare dintre parteneri va completa şi semna</w:t>
      </w:r>
      <w:r>
        <w:rPr>
          <w:rFonts w:ascii="Trebuchet MS" w:eastAsia="Calibri" w:hAnsi="Trebuchet MS" w:cs="Times New Roman"/>
          <w:sz w:val="20"/>
          <w:szCs w:val="20"/>
        </w:rPr>
        <w:t xml:space="preserve"> câte o</w:t>
      </w:r>
      <w:r w:rsidR="004032D4" w:rsidRPr="004032D4">
        <w:rPr>
          <w:rFonts w:ascii="Trebuchet MS" w:eastAsia="Calibri" w:hAnsi="Trebuchet MS" w:cs="Times New Roman"/>
          <w:sz w:val="20"/>
          <w:szCs w:val="20"/>
        </w:rPr>
        <w:t xml:space="preserve"> </w:t>
      </w:r>
      <w:r w:rsidR="004032D4">
        <w:rPr>
          <w:rFonts w:ascii="Trebuchet MS" w:eastAsia="Calibri" w:hAnsi="Trebuchet MS" w:cs="Times New Roman"/>
          <w:sz w:val="20"/>
          <w:szCs w:val="20"/>
        </w:rPr>
        <w:t>Declaraţi</w:t>
      </w:r>
      <w:r>
        <w:rPr>
          <w:rFonts w:ascii="Trebuchet MS" w:eastAsia="Calibri" w:hAnsi="Trebuchet MS" w:cs="Times New Roman"/>
          <w:sz w:val="20"/>
          <w:szCs w:val="20"/>
        </w:rPr>
        <w:t>e</w:t>
      </w:r>
      <w:r w:rsidR="004032D4" w:rsidRPr="004032D4">
        <w:rPr>
          <w:rFonts w:ascii="Trebuchet MS" w:eastAsia="Calibri" w:hAnsi="Trebuchet MS" w:cs="Times New Roman"/>
          <w:sz w:val="20"/>
          <w:szCs w:val="20"/>
        </w:rPr>
        <w:t xml:space="preserve"> de </w:t>
      </w:r>
      <w:r>
        <w:rPr>
          <w:rFonts w:ascii="Trebuchet MS" w:eastAsia="Calibri" w:hAnsi="Trebuchet MS" w:cs="Times New Roman"/>
          <w:sz w:val="20"/>
          <w:szCs w:val="20"/>
        </w:rPr>
        <w:t xml:space="preserve">eligibilitate. </w:t>
      </w:r>
    </w:p>
    <w:p w14:paraId="3F6D64CA" w14:textId="77777777" w:rsidR="003E4742" w:rsidRDefault="003E4742" w:rsidP="00A0075C">
      <w:pPr>
        <w:spacing w:after="0" w:line="360" w:lineRule="auto"/>
        <w:ind w:firstLine="708"/>
        <w:jc w:val="both"/>
        <w:rPr>
          <w:rFonts w:ascii="Trebuchet MS" w:eastAsia="Calibri" w:hAnsi="Trebuchet MS" w:cs="Times New Roman"/>
          <w:sz w:val="20"/>
          <w:szCs w:val="20"/>
        </w:rPr>
      </w:pPr>
    </w:p>
    <w:p w14:paraId="62C06522" w14:textId="77777777" w:rsidR="00A0075C" w:rsidRDefault="00A0075C" w:rsidP="00B65EFC">
      <w:pPr>
        <w:pStyle w:val="ListParagraph"/>
        <w:numPr>
          <w:ilvl w:val="0"/>
          <w:numId w:val="20"/>
        </w:numPr>
        <w:spacing w:after="0" w:line="360" w:lineRule="auto"/>
        <w:jc w:val="both"/>
        <w:rPr>
          <w:rFonts w:ascii="Trebuchet MS" w:eastAsia="Calibri" w:hAnsi="Trebuchet MS" w:cs="Times New Roman"/>
          <w:b/>
          <w:sz w:val="20"/>
          <w:szCs w:val="20"/>
        </w:rPr>
      </w:pPr>
      <w:r w:rsidRPr="00A0075C">
        <w:rPr>
          <w:rFonts w:ascii="Trebuchet MS" w:eastAsia="Calibri" w:hAnsi="Trebuchet MS" w:cs="Times New Roman"/>
          <w:b/>
          <w:sz w:val="20"/>
          <w:szCs w:val="20"/>
        </w:rPr>
        <w:t>Solicitantul și/sau reprezentantul său legal, inclusiv partenerul şi/sau reprezentantul său legal, dacă este cazul,</w:t>
      </w:r>
      <w:r w:rsidR="001972FA" w:rsidRPr="001972FA">
        <w:t xml:space="preserve"> </w:t>
      </w:r>
      <w:r w:rsidR="001972FA" w:rsidRPr="001972FA">
        <w:rPr>
          <w:rFonts w:ascii="Trebuchet MS" w:eastAsia="Calibri" w:hAnsi="Trebuchet MS" w:cs="Times New Roman"/>
          <w:b/>
          <w:sz w:val="20"/>
          <w:szCs w:val="20"/>
        </w:rPr>
        <w:t>demonstrează capacitatea și asigurarea cofinanțării proiectului</w:t>
      </w:r>
      <w:r w:rsidRPr="00A0075C">
        <w:rPr>
          <w:rFonts w:ascii="Trebuchet MS" w:eastAsia="Calibri" w:hAnsi="Trebuchet MS" w:cs="Times New Roman"/>
          <w:b/>
          <w:sz w:val="20"/>
          <w:szCs w:val="20"/>
        </w:rPr>
        <w:t xml:space="preserve"> </w:t>
      </w:r>
      <w:r w:rsidR="001972FA">
        <w:rPr>
          <w:rFonts w:ascii="Trebuchet MS" w:eastAsia="Calibri" w:hAnsi="Trebuchet MS" w:cs="Times New Roman"/>
          <w:b/>
          <w:sz w:val="20"/>
          <w:szCs w:val="20"/>
        </w:rPr>
        <w:t>(</w:t>
      </w:r>
      <w:r w:rsidR="001972FA" w:rsidRPr="00A0075C">
        <w:rPr>
          <w:rFonts w:ascii="Trebuchet MS" w:eastAsia="Calibri" w:hAnsi="Trebuchet MS" w:cs="Times New Roman"/>
          <w:b/>
          <w:sz w:val="20"/>
          <w:szCs w:val="20"/>
        </w:rPr>
        <w:t>respectă</w:t>
      </w:r>
      <w:r w:rsidR="001972FA" w:rsidRPr="001972FA">
        <w:t xml:space="preserve"> </w:t>
      </w:r>
      <w:r w:rsidRPr="00A0075C">
        <w:rPr>
          <w:rFonts w:ascii="Trebuchet MS" w:eastAsia="Calibri" w:hAnsi="Trebuchet MS" w:cs="Times New Roman"/>
          <w:b/>
          <w:sz w:val="20"/>
          <w:szCs w:val="20"/>
        </w:rPr>
        <w:t>toate condiţiile prezentate în Declarația de angajament</w:t>
      </w:r>
      <w:r w:rsidR="00A83F31">
        <w:rPr>
          <w:rFonts w:ascii="Trebuchet MS" w:eastAsia="Calibri" w:hAnsi="Trebuchet MS" w:cs="Times New Roman"/>
          <w:b/>
          <w:sz w:val="20"/>
          <w:szCs w:val="20"/>
        </w:rPr>
        <w:t>.</w:t>
      </w:r>
    </w:p>
    <w:p w14:paraId="09F4BBB2" w14:textId="77777777" w:rsidR="00BD2FCF" w:rsidRDefault="00A0075C" w:rsidP="00BD2FCF">
      <w:pPr>
        <w:spacing w:after="0" w:line="360" w:lineRule="auto"/>
        <w:ind w:firstLine="708"/>
        <w:jc w:val="both"/>
        <w:rPr>
          <w:rFonts w:ascii="Trebuchet MS" w:eastAsia="Calibri" w:hAnsi="Trebuchet MS" w:cs="Times New Roman"/>
          <w:b/>
          <w:sz w:val="20"/>
          <w:szCs w:val="20"/>
        </w:rPr>
      </w:pPr>
      <w:r w:rsidRPr="00A0075C">
        <w:rPr>
          <w:rFonts w:ascii="Trebuchet MS" w:eastAsia="Calibri" w:hAnsi="Trebuchet MS" w:cs="Times New Roman"/>
          <w:sz w:val="20"/>
          <w:szCs w:val="20"/>
        </w:rPr>
        <w:t>Solicitantul de finanţare va completa şi semna Declaraţia de angajament</w:t>
      </w:r>
      <w:r>
        <w:rPr>
          <w:rFonts w:ascii="Trebuchet MS" w:eastAsia="Calibri" w:hAnsi="Trebuchet MS" w:cs="Times New Roman"/>
          <w:sz w:val="20"/>
          <w:szCs w:val="20"/>
        </w:rPr>
        <w:t xml:space="preserve"> (Anexa 5 la prezentul ghid)</w:t>
      </w:r>
      <w:r w:rsidRPr="00A0075C">
        <w:rPr>
          <w:rFonts w:ascii="Trebuchet MS" w:eastAsia="Calibri" w:hAnsi="Trebuchet MS" w:cs="Times New Roman"/>
          <w:sz w:val="20"/>
          <w:szCs w:val="20"/>
        </w:rPr>
        <w:t>. În cazul în care solicitantul este un parteneriat, fiecare dintre parteneri va completa şi semna câte o Declaraţie de angajament</w:t>
      </w:r>
      <w:r>
        <w:rPr>
          <w:rFonts w:ascii="Trebuchet MS" w:eastAsia="Calibri" w:hAnsi="Trebuchet MS" w:cs="Times New Roman"/>
          <w:sz w:val="20"/>
          <w:szCs w:val="20"/>
        </w:rPr>
        <w:t xml:space="preserve">, </w:t>
      </w:r>
      <w:r w:rsidRPr="00A0075C">
        <w:rPr>
          <w:rFonts w:ascii="Trebuchet MS" w:eastAsia="Calibri" w:hAnsi="Trebuchet MS" w:cs="Times New Roman"/>
          <w:sz w:val="20"/>
          <w:szCs w:val="20"/>
        </w:rPr>
        <w:t>iar datele din Declaraţia de angajament vor fi corelate cu cele din Acordul de parteneriat</w:t>
      </w:r>
      <w:r w:rsidRPr="00A0075C">
        <w:rPr>
          <w:rFonts w:ascii="Trebuchet MS" w:eastAsia="Calibri" w:hAnsi="Trebuchet MS" w:cs="Times New Roman"/>
          <w:b/>
          <w:sz w:val="20"/>
          <w:szCs w:val="20"/>
        </w:rPr>
        <w:t>.</w:t>
      </w:r>
    </w:p>
    <w:p w14:paraId="0CD15630" w14:textId="77777777" w:rsidR="003E4742" w:rsidRDefault="003E4742" w:rsidP="00BD2FCF">
      <w:pPr>
        <w:spacing w:after="0" w:line="360" w:lineRule="auto"/>
        <w:ind w:firstLine="708"/>
        <w:jc w:val="both"/>
        <w:rPr>
          <w:rFonts w:ascii="Trebuchet MS" w:eastAsia="Calibri" w:hAnsi="Trebuchet MS" w:cs="Times New Roman"/>
          <w:b/>
          <w:sz w:val="20"/>
          <w:szCs w:val="20"/>
        </w:rPr>
      </w:pPr>
    </w:p>
    <w:p w14:paraId="55E41D98" w14:textId="77777777" w:rsidR="00BD2FCF" w:rsidRPr="00BD2FCF" w:rsidRDefault="00BD2FCF" w:rsidP="00B65EFC">
      <w:pPr>
        <w:pStyle w:val="ListParagraph"/>
        <w:numPr>
          <w:ilvl w:val="0"/>
          <w:numId w:val="20"/>
        </w:numPr>
        <w:spacing w:after="0" w:line="360" w:lineRule="auto"/>
        <w:contextualSpacing w:val="0"/>
        <w:jc w:val="both"/>
        <w:rPr>
          <w:rFonts w:ascii="Trebuchet MS" w:eastAsia="Calibri" w:hAnsi="Trebuchet MS" w:cs="Times New Roman"/>
          <w:b/>
          <w:sz w:val="20"/>
          <w:szCs w:val="20"/>
        </w:rPr>
      </w:pPr>
      <w:r w:rsidRPr="00BD2FCF">
        <w:rPr>
          <w:rFonts w:ascii="Trebuchet MS" w:hAnsi="Trebuchet MS"/>
          <w:b/>
          <w:sz w:val="20"/>
          <w:szCs w:val="20"/>
        </w:rPr>
        <w:t>Solicitantul va asigura caracterul durabil al investiției în conformitate cu art. 71 din Regulamentul Parlamentului European și al Consiliului nr. 1303/2013</w:t>
      </w:r>
      <w:r w:rsidRPr="00BD2FCF">
        <w:rPr>
          <w:rStyle w:val="FootnoteReference"/>
          <w:rFonts w:ascii="Trebuchet MS" w:eastAsiaTheme="majorEastAsia" w:hAnsi="Trebuchet MS"/>
          <w:b/>
          <w:color w:val="2F5496"/>
          <w:sz w:val="20"/>
          <w:szCs w:val="20"/>
        </w:rPr>
        <w:footnoteReference w:id="4"/>
      </w:r>
      <w:r w:rsidRPr="00BD2FCF">
        <w:rPr>
          <w:rFonts w:ascii="Trebuchet MS" w:hAnsi="Trebuchet MS"/>
          <w:b/>
          <w:sz w:val="20"/>
          <w:szCs w:val="20"/>
        </w:rPr>
        <w:t>.</w:t>
      </w:r>
    </w:p>
    <w:p w14:paraId="2B5025DD" w14:textId="77777777" w:rsidR="00BD2FCF" w:rsidRPr="00BD2FCF" w:rsidRDefault="00BD2FCF" w:rsidP="00B65EFC">
      <w:pPr>
        <w:numPr>
          <w:ilvl w:val="0"/>
          <w:numId w:val="59"/>
        </w:numPr>
        <w:tabs>
          <w:tab w:val="left" w:pos="9356"/>
        </w:tabs>
        <w:spacing w:after="0" w:line="360" w:lineRule="auto"/>
        <w:ind w:right="-23"/>
        <w:jc w:val="both"/>
        <w:rPr>
          <w:rFonts w:ascii="Trebuchet MS" w:hAnsi="Trebuchet MS"/>
          <w:b/>
          <w:sz w:val="20"/>
          <w:szCs w:val="20"/>
        </w:rPr>
      </w:pPr>
      <w:r w:rsidRPr="00BD2FCF">
        <w:rPr>
          <w:rFonts w:ascii="Trebuchet MS" w:hAnsi="Trebuchet MS"/>
          <w:sz w:val="20"/>
          <w:szCs w:val="20"/>
        </w:rPr>
        <w:t xml:space="preserve">Prin actele de proprietate/ administrare solicitantul va trebui să dovedească că poate să asigure caracterul durabil al investiţiei în conformitate cu art. 71 din Regulamentul Parlamentului European și al Consiliului nr. 1303/2013, respectiv menţinerea investiției realizate din contribuția din fonduri FESI pe o perioadă </w:t>
      </w:r>
      <w:r w:rsidRPr="00BD2FCF">
        <w:rPr>
          <w:rFonts w:ascii="Trebuchet MS" w:hAnsi="Trebuchet MS"/>
          <w:b/>
          <w:sz w:val="20"/>
          <w:szCs w:val="20"/>
        </w:rPr>
        <w:t>de cinci ani de la efectuarea plății finale.</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1"/>
        <w:gridCol w:w="7671"/>
      </w:tblGrid>
      <w:tr w:rsidR="00BD2FCF" w:rsidRPr="00BD2FCF" w14:paraId="5C695546" w14:textId="77777777" w:rsidTr="00C27557">
        <w:trPr>
          <w:trHeight w:val="486"/>
        </w:trPr>
        <w:tc>
          <w:tcPr>
            <w:tcW w:w="801" w:type="dxa"/>
            <w:vAlign w:val="center"/>
          </w:tcPr>
          <w:p w14:paraId="3CC95A5D" w14:textId="77777777" w:rsidR="00BD2FCF" w:rsidRPr="00BD2FCF" w:rsidRDefault="00BD2FCF" w:rsidP="00BD2FCF">
            <w:pPr>
              <w:tabs>
                <w:tab w:val="left" w:pos="180"/>
                <w:tab w:val="left" w:pos="9356"/>
              </w:tabs>
              <w:spacing w:after="0" w:line="360" w:lineRule="auto"/>
              <w:ind w:right="-23"/>
              <w:jc w:val="both"/>
              <w:rPr>
                <w:rFonts w:ascii="Trebuchet MS" w:hAnsi="Trebuchet MS"/>
                <w:bCs/>
                <w:sz w:val="20"/>
                <w:szCs w:val="20"/>
              </w:rPr>
            </w:pPr>
            <w:r w:rsidRPr="00BD2FCF">
              <w:rPr>
                <w:rFonts w:ascii="Trebuchet MS" w:hAnsi="Trebuchet MS"/>
                <w:noProof/>
                <w:sz w:val="20"/>
                <w:szCs w:val="20"/>
                <w:lang w:val="en-US"/>
              </w:rPr>
              <w:drawing>
                <wp:inline distT="0" distB="0" distL="0" distR="0" wp14:anchorId="35EB8A21" wp14:editId="281EE609">
                  <wp:extent cx="244475" cy="255270"/>
                  <wp:effectExtent l="0" t="0" r="317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671" w:type="dxa"/>
            <w:vAlign w:val="center"/>
          </w:tcPr>
          <w:p w14:paraId="139C7BC7" w14:textId="77777777" w:rsidR="00BD2FCF" w:rsidRPr="00BD2FCF" w:rsidRDefault="00BD2FCF" w:rsidP="00BD2FCF">
            <w:pPr>
              <w:tabs>
                <w:tab w:val="left" w:pos="9356"/>
              </w:tabs>
              <w:spacing w:after="0" w:line="360" w:lineRule="auto"/>
              <w:ind w:right="-23"/>
              <w:jc w:val="both"/>
              <w:rPr>
                <w:rFonts w:ascii="Trebuchet MS" w:hAnsi="Trebuchet MS"/>
                <w:sz w:val="20"/>
                <w:szCs w:val="20"/>
              </w:rPr>
            </w:pPr>
            <w:r w:rsidRPr="00BD2FCF">
              <w:rPr>
                <w:rFonts w:ascii="Trebuchet MS" w:hAnsi="Trebuchet MS"/>
                <w:sz w:val="20"/>
                <w:szCs w:val="20"/>
              </w:rPr>
              <w:t xml:space="preserve">Modificarea dreptului asupra imobilului ce face obiectul cererii de finanțare </w:t>
            </w:r>
            <w:r w:rsidRPr="00DD0491">
              <w:rPr>
                <w:rFonts w:ascii="Trebuchet MS" w:hAnsi="Trebuchet MS"/>
                <w:sz w:val="20"/>
                <w:szCs w:val="20"/>
              </w:rPr>
              <w:t>nu se poate realiza decât în condițiile stricte prevăzute de contractul de finanțare.</w:t>
            </w:r>
            <w:r w:rsidRPr="00BD2FCF">
              <w:rPr>
                <w:rFonts w:ascii="Trebuchet MS" w:hAnsi="Trebuchet MS"/>
                <w:sz w:val="20"/>
                <w:szCs w:val="20"/>
              </w:rPr>
              <w:t xml:space="preserve"> Pentru detalii cu privire la aceste aspecte vă rugăm să consultați modelul de contract anexat </w:t>
            </w:r>
            <w:r w:rsidRPr="00BD2FCF">
              <w:rPr>
                <w:rFonts w:ascii="Trebuchet MS" w:hAnsi="Trebuchet MS"/>
                <w:i/>
                <w:sz w:val="20"/>
                <w:szCs w:val="20"/>
              </w:rPr>
              <w:t xml:space="preserve">Ghidului Solicitantului. Condiţii generale de accesare a fondurilor POR 2014-2020, </w:t>
            </w:r>
            <w:r w:rsidRPr="00BD2FCF">
              <w:rPr>
                <w:rFonts w:ascii="Trebuchet MS" w:hAnsi="Trebuchet MS"/>
                <w:sz w:val="20"/>
                <w:szCs w:val="20"/>
              </w:rPr>
              <w:t xml:space="preserve">precum şi condiţiile prevăzute </w:t>
            </w:r>
            <w:r w:rsidR="004C4BC1">
              <w:rPr>
                <w:rFonts w:ascii="Trebuchet MS" w:hAnsi="Trebuchet MS"/>
                <w:sz w:val="20"/>
                <w:szCs w:val="20"/>
              </w:rPr>
              <w:t xml:space="preserve">la pct. 8 </w:t>
            </w:r>
            <w:r w:rsidR="004C4BC1" w:rsidRPr="004C4BC1">
              <w:rPr>
                <w:rFonts w:ascii="Trebuchet MS" w:hAnsi="Trebuchet MS"/>
                <w:sz w:val="20"/>
                <w:szCs w:val="20"/>
              </w:rPr>
              <w:t>Clauze Specifice  Aplicabile  Prezentului  Ape</w:t>
            </w:r>
            <w:r w:rsidR="004C4BC1">
              <w:rPr>
                <w:rFonts w:ascii="Trebuchet MS" w:hAnsi="Trebuchet MS"/>
                <w:sz w:val="20"/>
                <w:szCs w:val="20"/>
              </w:rPr>
              <w:t>l.</w:t>
            </w:r>
          </w:p>
          <w:p w14:paraId="75453A89" w14:textId="77777777" w:rsidR="00BD2FCF" w:rsidRPr="00BD2FCF" w:rsidRDefault="00BD2FCF" w:rsidP="00B65EFC">
            <w:pPr>
              <w:numPr>
                <w:ilvl w:val="0"/>
                <w:numId w:val="58"/>
              </w:numPr>
              <w:tabs>
                <w:tab w:val="left" w:pos="9356"/>
              </w:tabs>
              <w:spacing w:after="0" w:line="360" w:lineRule="auto"/>
              <w:ind w:left="0" w:right="-23"/>
              <w:jc w:val="both"/>
              <w:rPr>
                <w:rFonts w:ascii="Trebuchet MS" w:hAnsi="Trebuchet MS"/>
                <w:sz w:val="20"/>
                <w:szCs w:val="20"/>
              </w:rPr>
            </w:pPr>
            <w:r w:rsidRPr="00BD2FCF">
              <w:rPr>
                <w:rFonts w:ascii="Trebuchet MS" w:hAnsi="Trebuchet MS"/>
                <w:sz w:val="20"/>
                <w:szCs w:val="20"/>
              </w:rPr>
              <w:t>Beneficiarul se obligă să nu înstrăineze obiectele/bunurile, fie ele mobile sau imobile până la finalul perioadei de durabilitate a proiectului;</w:t>
            </w:r>
          </w:p>
          <w:p w14:paraId="7BE39147" w14:textId="77777777" w:rsidR="00BD2FCF" w:rsidRPr="00BD2FCF" w:rsidRDefault="00BD2FCF" w:rsidP="00B65EFC">
            <w:pPr>
              <w:numPr>
                <w:ilvl w:val="0"/>
                <w:numId w:val="58"/>
              </w:numPr>
              <w:tabs>
                <w:tab w:val="left" w:pos="9356"/>
              </w:tabs>
              <w:spacing w:after="0" w:line="360" w:lineRule="auto"/>
              <w:ind w:left="0" w:right="-23"/>
              <w:jc w:val="both"/>
              <w:rPr>
                <w:rFonts w:ascii="Trebuchet MS" w:hAnsi="Trebuchet MS"/>
                <w:sz w:val="20"/>
                <w:szCs w:val="20"/>
              </w:rPr>
            </w:pPr>
            <w:r w:rsidRPr="00BD2FCF">
              <w:rPr>
                <w:rFonts w:ascii="Trebuchet MS" w:hAnsi="Trebuchet MS"/>
                <w:sz w:val="20"/>
                <w:szCs w:val="20"/>
              </w:rPr>
              <w:lastRenderedPageBreak/>
              <w:t xml:space="preserve">În perioada de durabilitate a contractului de finanțare, Beneficiarul are obligaţia de a nu înceta sau </w:t>
            </w:r>
            <w:proofErr w:type="spellStart"/>
            <w:r w:rsidRPr="00BD2FCF">
              <w:rPr>
                <w:rFonts w:ascii="Trebuchet MS" w:hAnsi="Trebuchet MS"/>
                <w:sz w:val="20"/>
                <w:szCs w:val="20"/>
              </w:rPr>
              <w:t>delocaliza</w:t>
            </w:r>
            <w:proofErr w:type="spellEnd"/>
            <w:r w:rsidRPr="00BD2FCF">
              <w:rPr>
                <w:rFonts w:ascii="Trebuchet MS" w:hAnsi="Trebuchet MS"/>
                <w:sz w:val="20"/>
                <w:szCs w:val="20"/>
              </w:rPr>
              <w:t xml:space="preserve">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64494634" w14:textId="77777777" w:rsidR="00BD2FCF" w:rsidRPr="00BD2FCF" w:rsidRDefault="00BD2FCF" w:rsidP="00B65EFC">
            <w:pPr>
              <w:numPr>
                <w:ilvl w:val="0"/>
                <w:numId w:val="58"/>
              </w:numPr>
              <w:tabs>
                <w:tab w:val="left" w:pos="9356"/>
              </w:tabs>
              <w:spacing w:after="0" w:line="360" w:lineRule="auto"/>
              <w:ind w:left="0" w:right="-23"/>
              <w:jc w:val="both"/>
              <w:rPr>
                <w:rFonts w:ascii="Trebuchet MS" w:hAnsi="Trebuchet MS"/>
                <w:sz w:val="20"/>
                <w:szCs w:val="20"/>
              </w:rPr>
            </w:pPr>
            <w:r w:rsidRPr="00BD2FCF">
              <w:rPr>
                <w:rFonts w:ascii="Trebuchet MS" w:hAnsi="Trebuchet MS"/>
                <w:sz w:val="20"/>
                <w:szCs w:val="20"/>
              </w:rPr>
              <w:t>Beneficiarul are obligaţia de a nu întreprinde nici o acţiune de natură a afecta condițiile de construire/exploatare asupra infrastructurii (teren și/sau clădire) aferente proiectului până la finalizarea perioadei de durabilitate a proiectului</w:t>
            </w:r>
            <w:r w:rsidR="006A2F26">
              <w:rPr>
                <w:rFonts w:ascii="Trebuchet MS" w:hAnsi="Trebuchet MS"/>
                <w:sz w:val="20"/>
                <w:szCs w:val="20"/>
              </w:rPr>
              <w:t>.</w:t>
            </w:r>
          </w:p>
          <w:p w14:paraId="6A172B01" w14:textId="77777777" w:rsidR="00BD2FCF" w:rsidRPr="00BD2FCF" w:rsidRDefault="00BD2FCF" w:rsidP="00BD2FCF">
            <w:pPr>
              <w:tabs>
                <w:tab w:val="left" w:pos="9356"/>
              </w:tabs>
              <w:spacing w:after="0" w:line="360" w:lineRule="auto"/>
              <w:ind w:right="-23"/>
              <w:jc w:val="both"/>
              <w:rPr>
                <w:rFonts w:ascii="Trebuchet MS" w:hAnsi="Trebuchet MS"/>
                <w:sz w:val="20"/>
                <w:szCs w:val="20"/>
              </w:rPr>
            </w:pPr>
            <w:r w:rsidRPr="00BD2FCF">
              <w:rPr>
                <w:rFonts w:ascii="Trebuchet MS" w:hAnsi="Trebuchet MS"/>
                <w:sz w:val="20"/>
                <w:szCs w:val="20"/>
              </w:rPr>
              <w:t>În cazul modificărilor condițiilor de eligibilitate pe perioada procesului de evaluare, selecție și contractare cererea de finanțare va fi respinsă</w:t>
            </w:r>
            <w:r w:rsidR="009C6EAD">
              <w:rPr>
                <w:rFonts w:ascii="Trebuchet MS" w:hAnsi="Trebuchet MS"/>
                <w:sz w:val="20"/>
                <w:szCs w:val="20"/>
              </w:rPr>
              <w:t>.</w:t>
            </w:r>
            <w:r w:rsidRPr="00BD2FCF">
              <w:rPr>
                <w:rFonts w:ascii="Trebuchet MS" w:hAnsi="Trebuchet MS"/>
                <w:sz w:val="20"/>
                <w:szCs w:val="20"/>
              </w:rPr>
              <w:t xml:space="preserve"> </w:t>
            </w:r>
          </w:p>
          <w:p w14:paraId="15D9B7B5" w14:textId="77777777" w:rsidR="00BD2FCF" w:rsidRPr="00BD2FCF" w:rsidRDefault="00BD2FCF" w:rsidP="00BD2FCF">
            <w:pPr>
              <w:tabs>
                <w:tab w:val="left" w:pos="9356"/>
              </w:tabs>
              <w:spacing w:after="0" w:line="360" w:lineRule="auto"/>
              <w:ind w:right="-23"/>
              <w:jc w:val="both"/>
              <w:rPr>
                <w:rFonts w:ascii="Trebuchet MS" w:hAnsi="Trebuchet MS"/>
                <w:sz w:val="20"/>
                <w:szCs w:val="20"/>
              </w:rPr>
            </w:pPr>
            <w:r w:rsidRPr="00BD2FCF">
              <w:rPr>
                <w:rFonts w:ascii="Trebuchet MS" w:hAnsi="Trebuchet MS"/>
                <w:sz w:val="20"/>
                <w:szCs w:val="20"/>
              </w:rPr>
              <w:t>Ulterior contractării proiectului, modificarea condițiilor de eligibilitate este permisă numai în condițiile stricte ale prevederilor contractuale, cu respectarea legislaţiei în vigoare.</w:t>
            </w:r>
          </w:p>
        </w:tc>
      </w:tr>
    </w:tbl>
    <w:p w14:paraId="4FF932F3" w14:textId="77777777" w:rsidR="00CA4C97" w:rsidRDefault="00CA4C97" w:rsidP="0080054A">
      <w:pPr>
        <w:spacing w:after="0" w:line="360" w:lineRule="auto"/>
        <w:jc w:val="both"/>
        <w:rPr>
          <w:rFonts w:ascii="Trebuchet MS" w:hAnsi="Trebuchet MS"/>
          <w:sz w:val="20"/>
          <w:szCs w:val="20"/>
        </w:rPr>
      </w:pPr>
    </w:p>
    <w:p w14:paraId="262469EC" w14:textId="77777777" w:rsidR="006A2F6A" w:rsidRDefault="006A2F6A" w:rsidP="0080054A">
      <w:pPr>
        <w:spacing w:after="0" w:line="360" w:lineRule="auto"/>
        <w:jc w:val="both"/>
        <w:rPr>
          <w:rFonts w:ascii="Trebuchet MS" w:hAnsi="Trebuchet MS"/>
          <w:sz w:val="20"/>
          <w:szCs w:val="20"/>
        </w:rPr>
      </w:pPr>
    </w:p>
    <w:p w14:paraId="5E004DD0" w14:textId="77777777" w:rsidR="006A2F6A" w:rsidRDefault="006A2F6A" w:rsidP="0080054A">
      <w:pPr>
        <w:spacing w:after="0" w:line="360" w:lineRule="auto"/>
        <w:jc w:val="both"/>
        <w:rPr>
          <w:rFonts w:ascii="Trebuchet MS" w:hAnsi="Trebuchet MS"/>
          <w:sz w:val="20"/>
          <w:szCs w:val="20"/>
        </w:rPr>
      </w:pPr>
    </w:p>
    <w:p w14:paraId="4CB5FE8D" w14:textId="77777777" w:rsidR="006A2F6A" w:rsidRDefault="006A2F6A" w:rsidP="0080054A">
      <w:pPr>
        <w:spacing w:after="0" w:line="360" w:lineRule="auto"/>
        <w:jc w:val="both"/>
        <w:rPr>
          <w:rFonts w:ascii="Trebuchet MS" w:hAnsi="Trebuchet MS"/>
          <w:sz w:val="20"/>
          <w:szCs w:val="20"/>
        </w:rPr>
      </w:pPr>
    </w:p>
    <w:p w14:paraId="7CF346D4" w14:textId="77777777" w:rsidR="004D386A" w:rsidRPr="0080054A" w:rsidRDefault="006A2F6A" w:rsidP="005C492D">
      <w:pPr>
        <w:pStyle w:val="Heading2"/>
        <w:ind w:firstLine="0"/>
      </w:pPr>
      <w:bookmarkStart w:id="25" w:name="_Toc72146645"/>
      <w:r>
        <w:t xml:space="preserve">3.2. </w:t>
      </w:r>
      <w:r w:rsidR="005B18B6" w:rsidRPr="0080054A">
        <w:t>Eligibilitatea proiectului</w:t>
      </w:r>
      <w:r w:rsidR="00761E3D" w:rsidRPr="0080054A">
        <w:t xml:space="preserve"> </w:t>
      </w:r>
      <w:proofErr w:type="spellStart"/>
      <w:r w:rsidR="00761E3D" w:rsidRPr="0080054A">
        <w:t>şi</w:t>
      </w:r>
      <w:proofErr w:type="spellEnd"/>
      <w:r w:rsidR="00761E3D" w:rsidRPr="0080054A">
        <w:t xml:space="preserve"> a </w:t>
      </w:r>
      <w:proofErr w:type="spellStart"/>
      <w:r w:rsidR="00761E3D" w:rsidRPr="0080054A">
        <w:t>activităţilor</w:t>
      </w:r>
      <w:bookmarkEnd w:id="25"/>
      <w:proofErr w:type="spellEnd"/>
    </w:p>
    <w:p w14:paraId="1BF12A87" w14:textId="77777777" w:rsidR="00325EB1" w:rsidRPr="0080054A" w:rsidRDefault="00325EB1" w:rsidP="0080054A">
      <w:pPr>
        <w:spacing w:after="0" w:line="360" w:lineRule="auto"/>
        <w:rPr>
          <w:rFonts w:ascii="Trebuchet MS" w:hAnsi="Trebuchet MS"/>
          <w:sz w:val="20"/>
          <w:szCs w:val="20"/>
        </w:rPr>
      </w:pPr>
    </w:p>
    <w:p w14:paraId="0DF94C18" w14:textId="77777777" w:rsidR="00C1427C" w:rsidRPr="00761973" w:rsidRDefault="00D14C62" w:rsidP="0080054A">
      <w:pPr>
        <w:pStyle w:val="Criteriu"/>
        <w:numPr>
          <w:ilvl w:val="0"/>
          <w:numId w:val="0"/>
        </w:numPr>
        <w:spacing w:before="0" w:after="0" w:line="360" w:lineRule="auto"/>
        <w:ind w:firstLine="708"/>
        <w:jc w:val="both"/>
        <w:rPr>
          <w:rFonts w:ascii="Trebuchet MS" w:hAnsi="Trebuchet MS"/>
          <w:color w:val="7030A0"/>
          <w:sz w:val="20"/>
          <w:szCs w:val="20"/>
        </w:rPr>
      </w:pPr>
      <w:r w:rsidRPr="00761973">
        <w:rPr>
          <w:rFonts w:ascii="Trebuchet MS" w:hAnsi="Trebuchet MS"/>
          <w:color w:val="7030A0"/>
          <w:sz w:val="20"/>
          <w:szCs w:val="20"/>
        </w:rPr>
        <w:t>Pentru a fi eligibil proiectul trebuie să se încadreze în obiectivul</w:t>
      </w:r>
      <w:r w:rsidR="009625E0">
        <w:rPr>
          <w:rFonts w:ascii="Trebuchet MS" w:hAnsi="Trebuchet MS"/>
          <w:color w:val="7030A0"/>
          <w:sz w:val="20"/>
          <w:szCs w:val="20"/>
        </w:rPr>
        <w:t xml:space="preserve"> specific al </w:t>
      </w:r>
      <w:r w:rsidRPr="00761973">
        <w:rPr>
          <w:rFonts w:ascii="Trebuchet MS" w:hAnsi="Trebuchet MS"/>
          <w:color w:val="7030A0"/>
          <w:sz w:val="20"/>
          <w:szCs w:val="20"/>
        </w:rPr>
        <w:t xml:space="preserve"> priorității de investiții 8.1</w:t>
      </w:r>
      <w:r w:rsidR="000E1C5E" w:rsidRPr="00761973">
        <w:rPr>
          <w:rFonts w:ascii="Trebuchet MS" w:hAnsi="Trebuchet MS"/>
          <w:color w:val="7030A0"/>
          <w:sz w:val="20"/>
          <w:szCs w:val="20"/>
        </w:rPr>
        <w:t>, operaţiunea</w:t>
      </w:r>
      <w:r w:rsidRPr="00761973">
        <w:rPr>
          <w:rFonts w:ascii="Trebuchet MS" w:hAnsi="Trebuchet MS"/>
          <w:color w:val="7030A0"/>
          <w:sz w:val="20"/>
          <w:szCs w:val="20"/>
        </w:rPr>
        <w:t xml:space="preserve"> B finanțate prin POR 2014-2020, prevăzut în secțiunea 1.2 a prezentului ghid specific.</w:t>
      </w:r>
    </w:p>
    <w:p w14:paraId="2FE90066" w14:textId="77777777" w:rsidR="00D14C62" w:rsidRPr="0080054A" w:rsidRDefault="00D14C62" w:rsidP="0080054A">
      <w:pPr>
        <w:pStyle w:val="Criteriu"/>
        <w:numPr>
          <w:ilvl w:val="0"/>
          <w:numId w:val="0"/>
        </w:numPr>
        <w:spacing w:before="0" w:after="0" w:line="360" w:lineRule="auto"/>
        <w:ind w:firstLine="708"/>
        <w:jc w:val="both"/>
        <w:rPr>
          <w:rFonts w:ascii="Trebuchet MS" w:hAnsi="Trebuchet MS"/>
          <w:sz w:val="20"/>
          <w:szCs w:val="20"/>
        </w:rPr>
      </w:pPr>
      <w:r w:rsidRPr="0080054A">
        <w:rPr>
          <w:rFonts w:ascii="Trebuchet MS" w:hAnsi="Trebuchet MS"/>
          <w:sz w:val="20"/>
          <w:szCs w:val="20"/>
        </w:rPr>
        <w:t>Acțiunile</w:t>
      </w:r>
      <w:r w:rsidR="004D4BF3">
        <w:rPr>
          <w:rFonts w:ascii="Trebuchet MS" w:hAnsi="Trebuchet MS"/>
          <w:sz w:val="20"/>
          <w:szCs w:val="20"/>
        </w:rPr>
        <w:t>/activităţile</w:t>
      </w:r>
      <w:r w:rsidRPr="0080054A">
        <w:rPr>
          <w:rFonts w:ascii="Trebuchet MS" w:hAnsi="Trebuchet MS"/>
          <w:sz w:val="20"/>
          <w:szCs w:val="20"/>
        </w:rPr>
        <w:t xml:space="preserve"> orientative, eligibile în cadrul proiectului, pot fi:</w:t>
      </w:r>
    </w:p>
    <w:p w14:paraId="18C10E11" w14:textId="77777777" w:rsidR="002B0949" w:rsidRPr="0080054A" w:rsidRDefault="00D14C62" w:rsidP="005F0F0C">
      <w:pPr>
        <w:pStyle w:val="ListParagraph"/>
        <w:numPr>
          <w:ilvl w:val="0"/>
          <w:numId w:val="19"/>
        </w:numPr>
        <w:tabs>
          <w:tab w:val="left" w:pos="426"/>
        </w:tabs>
        <w:spacing w:after="0" w:line="360" w:lineRule="auto"/>
        <w:jc w:val="both"/>
        <w:rPr>
          <w:rFonts w:ascii="Trebuchet MS" w:hAnsi="Trebuchet MS"/>
          <w:i/>
          <w:sz w:val="20"/>
          <w:szCs w:val="20"/>
        </w:rPr>
      </w:pPr>
      <w:r w:rsidRPr="0080054A">
        <w:rPr>
          <w:rFonts w:ascii="Trebuchet MS" w:hAnsi="Trebuchet MS"/>
          <w:i/>
          <w:sz w:val="20"/>
          <w:szCs w:val="20"/>
        </w:rPr>
        <w:t>construcţia/reabilitarea/modernizarea/</w:t>
      </w:r>
      <w:r w:rsidRPr="001C3413">
        <w:rPr>
          <w:rFonts w:ascii="Trebuchet MS" w:hAnsi="Trebuchet MS"/>
          <w:i/>
          <w:sz w:val="20"/>
          <w:szCs w:val="20"/>
        </w:rPr>
        <w:t>extinderea/</w:t>
      </w:r>
      <w:r w:rsidRPr="001C3413">
        <w:rPr>
          <w:rFonts w:ascii="Trebuchet MS" w:hAnsi="Trebuchet MS"/>
          <w:bCs/>
          <w:i/>
          <w:sz w:val="20"/>
          <w:szCs w:val="20"/>
        </w:rPr>
        <w:t>dotarea</w:t>
      </w:r>
      <w:r w:rsidRPr="0080054A">
        <w:rPr>
          <w:rFonts w:ascii="Trebuchet MS" w:hAnsi="Trebuchet MS"/>
          <w:i/>
          <w:sz w:val="20"/>
          <w:szCs w:val="20"/>
        </w:rPr>
        <w:t xml:space="preserve"> centrelor comunitare integrate;</w:t>
      </w:r>
    </w:p>
    <w:p w14:paraId="414560D1" w14:textId="77777777" w:rsidR="00106660" w:rsidRDefault="00106660" w:rsidP="00106660">
      <w:pPr>
        <w:pStyle w:val="ListParagraph"/>
        <w:numPr>
          <w:ilvl w:val="0"/>
          <w:numId w:val="19"/>
        </w:numPr>
        <w:tabs>
          <w:tab w:val="left" w:pos="426"/>
        </w:tabs>
        <w:spacing w:after="0" w:line="360" w:lineRule="auto"/>
        <w:jc w:val="both"/>
        <w:rPr>
          <w:rFonts w:ascii="Trebuchet MS" w:hAnsi="Trebuchet MS"/>
          <w:i/>
          <w:sz w:val="20"/>
          <w:szCs w:val="20"/>
        </w:rPr>
      </w:pPr>
      <w:r w:rsidRPr="00106660">
        <w:rPr>
          <w:rFonts w:ascii="Trebuchet MS" w:hAnsi="Trebuchet MS"/>
          <w:i/>
          <w:sz w:val="20"/>
          <w:szCs w:val="20"/>
        </w:rPr>
        <w:t xml:space="preserve">pe lângă </w:t>
      </w:r>
      <w:r>
        <w:rPr>
          <w:rFonts w:ascii="Trebuchet MS" w:hAnsi="Trebuchet MS"/>
          <w:i/>
          <w:sz w:val="20"/>
          <w:szCs w:val="20"/>
        </w:rPr>
        <w:t xml:space="preserve"> structurile (</w:t>
      </w:r>
      <w:r w:rsidRPr="00106660">
        <w:rPr>
          <w:rFonts w:ascii="Trebuchet MS" w:hAnsi="Trebuchet MS"/>
          <w:i/>
          <w:sz w:val="20"/>
          <w:szCs w:val="20"/>
        </w:rPr>
        <w:t>„încăperile”</w:t>
      </w:r>
      <w:r>
        <w:rPr>
          <w:rFonts w:ascii="Trebuchet MS" w:hAnsi="Trebuchet MS"/>
          <w:i/>
          <w:sz w:val="20"/>
          <w:szCs w:val="20"/>
        </w:rPr>
        <w:t>)</w:t>
      </w:r>
      <w:r w:rsidRPr="00106660">
        <w:rPr>
          <w:rFonts w:ascii="Trebuchet MS" w:hAnsi="Trebuchet MS"/>
          <w:i/>
          <w:sz w:val="20"/>
          <w:szCs w:val="20"/>
        </w:rPr>
        <w:t xml:space="preserve"> menţionate în baremul minim pentru organizarea centrului comunitar integrat</w:t>
      </w:r>
      <w:r w:rsidRPr="00106660">
        <w:rPr>
          <w:rStyle w:val="FootnoteReference"/>
          <w:rFonts w:ascii="Trebuchet MS" w:hAnsi="Trebuchet MS"/>
          <w:i/>
          <w:sz w:val="20"/>
          <w:szCs w:val="20"/>
        </w:rPr>
        <w:footnoteReference w:id="5"/>
      </w:r>
      <w:r>
        <w:rPr>
          <w:rFonts w:ascii="Trebuchet MS" w:hAnsi="Trebuchet MS"/>
          <w:i/>
          <w:sz w:val="20"/>
          <w:szCs w:val="20"/>
        </w:rPr>
        <w:t xml:space="preserve"> şi înfiinţarea/dotarea următoarelor </w:t>
      </w:r>
      <w:r w:rsidRPr="00106660">
        <w:rPr>
          <w:rFonts w:ascii="Trebuchet MS" w:hAnsi="Trebuchet MS"/>
          <w:i/>
          <w:sz w:val="20"/>
          <w:szCs w:val="20"/>
        </w:rPr>
        <w:t>structuri</w:t>
      </w:r>
      <w:r>
        <w:rPr>
          <w:rFonts w:ascii="Trebuchet MS" w:hAnsi="Trebuchet MS"/>
          <w:i/>
          <w:sz w:val="20"/>
          <w:szCs w:val="20"/>
        </w:rPr>
        <w:t>:</w:t>
      </w:r>
      <w:r>
        <w:rPr>
          <w:rStyle w:val="FootnoteReference"/>
          <w:rFonts w:ascii="Trebuchet MS" w:hAnsi="Trebuchet MS"/>
          <w:i/>
          <w:sz w:val="20"/>
          <w:szCs w:val="20"/>
        </w:rPr>
        <w:footnoteReference w:id="6"/>
      </w:r>
    </w:p>
    <w:p w14:paraId="1DA00613" w14:textId="7D1C5CF9" w:rsidR="00844F6F" w:rsidRPr="00844F6F" w:rsidRDefault="00844F6F" w:rsidP="00F024C5">
      <w:pPr>
        <w:pStyle w:val="ListParagraph"/>
        <w:tabs>
          <w:tab w:val="left" w:pos="426"/>
        </w:tabs>
        <w:spacing w:after="0" w:line="360" w:lineRule="auto"/>
        <w:ind w:left="1134"/>
        <w:jc w:val="both"/>
        <w:rPr>
          <w:rFonts w:ascii="Trebuchet MS" w:hAnsi="Trebuchet MS"/>
          <w:sz w:val="20"/>
          <w:szCs w:val="20"/>
        </w:rPr>
      </w:pPr>
      <w:r w:rsidRPr="00844F6F">
        <w:rPr>
          <w:rFonts w:ascii="Trebuchet MS" w:hAnsi="Trebuchet MS"/>
          <w:sz w:val="20"/>
          <w:szCs w:val="20"/>
        </w:rPr>
        <w:t xml:space="preserve">„a) </w:t>
      </w:r>
      <w:r w:rsidRPr="00456010">
        <w:rPr>
          <w:rFonts w:ascii="Trebuchet MS" w:hAnsi="Trebuchet MS"/>
          <w:i/>
          <w:sz w:val="20"/>
          <w:szCs w:val="20"/>
        </w:rPr>
        <w:t>un punct de lucru de medicină de familie sau un cabinet individual de medicină de familie</w:t>
      </w:r>
      <w:r w:rsidRPr="00844F6F">
        <w:rPr>
          <w:rFonts w:ascii="Trebuchet MS" w:hAnsi="Trebuchet MS"/>
          <w:sz w:val="20"/>
          <w:szCs w:val="20"/>
        </w:rPr>
        <w:t>, cu respectarea prevederilor Ordonanței Guvernului nr. 124/1998 privind organizarea și funcționarea cabinetelor medicale, republicată, cu modificările și completările ulterioare;</w:t>
      </w:r>
    </w:p>
    <w:p w14:paraId="1F15B9B5" w14:textId="77777777" w:rsidR="00844F6F" w:rsidRPr="00844F6F" w:rsidRDefault="00844F6F" w:rsidP="00F024C5">
      <w:pPr>
        <w:pStyle w:val="ListParagraph"/>
        <w:tabs>
          <w:tab w:val="left" w:pos="426"/>
        </w:tabs>
        <w:spacing w:after="0" w:line="360" w:lineRule="auto"/>
        <w:ind w:left="1134"/>
        <w:jc w:val="both"/>
        <w:rPr>
          <w:rFonts w:ascii="Trebuchet MS" w:hAnsi="Trebuchet MS"/>
          <w:sz w:val="20"/>
          <w:szCs w:val="20"/>
        </w:rPr>
      </w:pPr>
      <w:r w:rsidRPr="00844F6F">
        <w:rPr>
          <w:rFonts w:ascii="Trebuchet MS" w:hAnsi="Trebuchet MS"/>
          <w:sz w:val="20"/>
          <w:szCs w:val="20"/>
        </w:rPr>
        <w:t xml:space="preserve">b) </w:t>
      </w:r>
      <w:r w:rsidRPr="00456010">
        <w:rPr>
          <w:rFonts w:ascii="Trebuchet MS" w:hAnsi="Trebuchet MS"/>
          <w:i/>
          <w:sz w:val="20"/>
          <w:szCs w:val="20"/>
        </w:rPr>
        <w:t>un cabinet de medicină dentară, un punct de recoltare pentru analizele medicale, alte servicii medicale necesare unităților/subdiviziunilor administrativ-teritoriale</w:t>
      </w:r>
      <w:r w:rsidRPr="00844F6F">
        <w:rPr>
          <w:rFonts w:ascii="Trebuchet MS" w:hAnsi="Trebuchet MS"/>
          <w:sz w:val="20"/>
          <w:szCs w:val="20"/>
        </w:rPr>
        <w:t xml:space="preserve">, cu respectarea legislației prevăzute de Ordonanța </w:t>
      </w:r>
      <w:r w:rsidRPr="00844F6F">
        <w:rPr>
          <w:rFonts w:ascii="Trebuchet MS" w:hAnsi="Trebuchet MS"/>
          <w:sz w:val="20"/>
          <w:szCs w:val="20"/>
        </w:rPr>
        <w:lastRenderedPageBreak/>
        <w:t>Guvernului nr. 124/1998 privind organizarea și funcționarea cabinetelor medicale, republicată, cu modificările și completările ulterioare;</w:t>
      </w:r>
    </w:p>
    <w:p w14:paraId="1F820E14" w14:textId="77777777" w:rsidR="00844F6F" w:rsidRPr="00844F6F" w:rsidRDefault="00844F6F" w:rsidP="00F024C5">
      <w:pPr>
        <w:pStyle w:val="ListParagraph"/>
        <w:tabs>
          <w:tab w:val="left" w:pos="426"/>
        </w:tabs>
        <w:spacing w:after="0" w:line="360" w:lineRule="auto"/>
        <w:ind w:left="1134"/>
        <w:jc w:val="both"/>
        <w:rPr>
          <w:rFonts w:ascii="Trebuchet MS" w:hAnsi="Trebuchet MS"/>
          <w:sz w:val="20"/>
          <w:szCs w:val="20"/>
        </w:rPr>
      </w:pPr>
      <w:r w:rsidRPr="00844F6F">
        <w:rPr>
          <w:rFonts w:ascii="Trebuchet MS" w:hAnsi="Trebuchet MS"/>
          <w:sz w:val="20"/>
          <w:szCs w:val="20"/>
        </w:rPr>
        <w:t xml:space="preserve">c) </w:t>
      </w:r>
      <w:r w:rsidRPr="00456010">
        <w:rPr>
          <w:rFonts w:ascii="Trebuchet MS" w:hAnsi="Trebuchet MS"/>
          <w:i/>
          <w:sz w:val="20"/>
          <w:szCs w:val="20"/>
        </w:rPr>
        <w:t>un centru de permanență</w:t>
      </w:r>
      <w:r w:rsidRPr="00844F6F">
        <w:rPr>
          <w:rFonts w:ascii="Trebuchet MS" w:hAnsi="Trebuchet MS"/>
          <w:sz w:val="20"/>
          <w:szCs w:val="20"/>
        </w:rPr>
        <w:t>, cu respectarea legislației privind înființarea acestora, conform Legii nr. 263/2004 privind asigurarea continuității asistenței medicale primare prin centrele de permanență, cu modificările și completările ulterioare;</w:t>
      </w:r>
    </w:p>
    <w:p w14:paraId="5B62C704" w14:textId="77777777" w:rsidR="00106660" w:rsidRPr="00844F6F" w:rsidRDefault="00844F6F" w:rsidP="00F024C5">
      <w:pPr>
        <w:pStyle w:val="ListParagraph"/>
        <w:tabs>
          <w:tab w:val="left" w:pos="426"/>
        </w:tabs>
        <w:spacing w:after="0" w:line="360" w:lineRule="auto"/>
        <w:ind w:left="1134"/>
        <w:jc w:val="both"/>
        <w:rPr>
          <w:rFonts w:ascii="Trebuchet MS" w:hAnsi="Trebuchet MS"/>
          <w:sz w:val="20"/>
          <w:szCs w:val="20"/>
        </w:rPr>
      </w:pPr>
      <w:r w:rsidRPr="00844F6F">
        <w:rPr>
          <w:rFonts w:ascii="Trebuchet MS" w:hAnsi="Trebuchet MS"/>
          <w:sz w:val="20"/>
          <w:szCs w:val="20"/>
        </w:rPr>
        <w:t xml:space="preserve">d) </w:t>
      </w:r>
      <w:r w:rsidRPr="00456010">
        <w:rPr>
          <w:rFonts w:ascii="Trebuchet MS" w:hAnsi="Trebuchet MS"/>
          <w:i/>
          <w:sz w:val="20"/>
          <w:szCs w:val="20"/>
        </w:rPr>
        <w:t>alte puncte de lucru destinate activităților și serviciilor integrate de sănătate, sociale și educaționale</w:t>
      </w:r>
      <w:r w:rsidRPr="00844F6F">
        <w:rPr>
          <w:rFonts w:ascii="Trebuchet MS" w:hAnsi="Trebuchet MS"/>
          <w:sz w:val="20"/>
          <w:szCs w:val="20"/>
        </w:rPr>
        <w:t>, în conformitate cu nevoile locale identificate și cu posibilitățile de finanțare ale unității/unităților/subdiviziunii/subdiviziunilor administrativ-teritoriale.”</w:t>
      </w:r>
    </w:p>
    <w:p w14:paraId="7779D5AB" w14:textId="77777777" w:rsidR="002B0949" w:rsidRPr="0080054A" w:rsidRDefault="00D14C62" w:rsidP="005F0F0C">
      <w:pPr>
        <w:pStyle w:val="ListParagraph"/>
        <w:numPr>
          <w:ilvl w:val="0"/>
          <w:numId w:val="19"/>
        </w:numPr>
        <w:tabs>
          <w:tab w:val="left" w:pos="426"/>
        </w:tabs>
        <w:spacing w:after="0" w:line="360" w:lineRule="auto"/>
        <w:jc w:val="both"/>
        <w:rPr>
          <w:rFonts w:ascii="Trebuchet MS" w:hAnsi="Trebuchet MS"/>
          <w:i/>
          <w:sz w:val="20"/>
          <w:szCs w:val="20"/>
        </w:rPr>
      </w:pPr>
      <w:r w:rsidRPr="0080054A">
        <w:rPr>
          <w:rFonts w:ascii="Trebuchet MS" w:hAnsi="Trebuchet MS"/>
          <w:i/>
          <w:sz w:val="20"/>
          <w:szCs w:val="20"/>
        </w:rPr>
        <w:t>accesibilizarea spațiului destinat centrelor comunitare integrate și a căilor de acces;</w:t>
      </w:r>
    </w:p>
    <w:p w14:paraId="1806EC92" w14:textId="77777777" w:rsidR="002B0949" w:rsidRDefault="00D14C62" w:rsidP="005F0F0C">
      <w:pPr>
        <w:pStyle w:val="ListParagraph"/>
        <w:numPr>
          <w:ilvl w:val="0"/>
          <w:numId w:val="19"/>
        </w:numPr>
        <w:tabs>
          <w:tab w:val="left" w:pos="426"/>
        </w:tabs>
        <w:spacing w:after="0" w:line="360" w:lineRule="auto"/>
        <w:jc w:val="both"/>
        <w:rPr>
          <w:rFonts w:ascii="Trebuchet MS" w:hAnsi="Trebuchet MS"/>
          <w:i/>
          <w:sz w:val="20"/>
          <w:szCs w:val="20"/>
        </w:rPr>
      </w:pPr>
      <w:r w:rsidRPr="0080054A">
        <w:rPr>
          <w:rFonts w:ascii="Trebuchet MS" w:hAnsi="Trebuchet MS"/>
          <w:i/>
          <w:sz w:val="20"/>
          <w:szCs w:val="20"/>
        </w:rPr>
        <w:t>asigurarea/ modernizare utilităţilor generale şi specifice (inclusiv branşarea la utilităţi pe amplasamen</w:t>
      </w:r>
      <w:r w:rsidR="006E3FAF">
        <w:rPr>
          <w:rFonts w:ascii="Trebuchet MS" w:hAnsi="Trebuchet MS"/>
          <w:i/>
          <w:sz w:val="20"/>
          <w:szCs w:val="20"/>
        </w:rPr>
        <w:t>tul obiectivului de investiții).</w:t>
      </w:r>
    </w:p>
    <w:p w14:paraId="5CAE62CC" w14:textId="77777777" w:rsidR="00D14C62" w:rsidRPr="0080054A" w:rsidRDefault="00D14C62" w:rsidP="0080054A">
      <w:pPr>
        <w:spacing w:after="0" w:line="360" w:lineRule="auto"/>
        <w:ind w:firstLine="708"/>
        <w:jc w:val="both"/>
        <w:rPr>
          <w:rFonts w:ascii="Trebuchet MS" w:hAnsi="Trebuchet MS"/>
          <w:sz w:val="20"/>
          <w:szCs w:val="20"/>
        </w:rPr>
      </w:pPr>
      <w:bookmarkStart w:id="26" w:name="_Hlk490166552"/>
      <w:r w:rsidRPr="0080054A">
        <w:rPr>
          <w:rFonts w:ascii="Trebuchet MS" w:hAnsi="Trebuchet MS"/>
          <w:sz w:val="20"/>
          <w:szCs w:val="20"/>
        </w:rPr>
        <w:t xml:space="preserve">În sensul prezentului ghid, accesibilizarea căilor de acces prevăzută ca și activitate eligibilă, se referă la lucrările/dotările necesare adaptării căilor de acces în/către centrul comunitar integrat  </w:t>
      </w:r>
      <w:bookmarkEnd w:id="26"/>
      <w:r w:rsidRPr="0080054A">
        <w:rPr>
          <w:rFonts w:ascii="Trebuchet MS" w:hAnsi="Trebuchet MS"/>
          <w:sz w:val="20"/>
          <w:szCs w:val="20"/>
        </w:rPr>
        <w:t>la necesitățile specifice ale persoanelor cu diferite tipuri de dizabilități.</w:t>
      </w:r>
    </w:p>
    <w:p w14:paraId="29110A12" w14:textId="77777777" w:rsidR="00D14C62" w:rsidRDefault="00D14C62"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În sensul prezentul ghid, accesibilizarea spațiului destinat serviciilor, se referă la lucrările/dotările necesare  adaptării spațiului centrului comunitar integrat, la necesitățile specifice ale persoanelor cu diferite tipuri de dizabilități</w:t>
      </w:r>
      <w:r w:rsidR="001E44BD">
        <w:rPr>
          <w:rFonts w:ascii="Trebuchet MS" w:hAnsi="Trebuchet MS"/>
          <w:sz w:val="20"/>
          <w:szCs w:val="20"/>
        </w:rPr>
        <w:t>, î</w:t>
      </w:r>
      <w:r w:rsidR="001E44BD" w:rsidRPr="001E44BD">
        <w:rPr>
          <w:rFonts w:ascii="Trebuchet MS" w:hAnsi="Trebuchet MS"/>
          <w:sz w:val="20"/>
          <w:szCs w:val="20"/>
        </w:rPr>
        <w:t>n conformitate cu prevederile normativului NP051</w:t>
      </w:r>
      <w:r w:rsidR="001E44BD">
        <w:rPr>
          <w:rFonts w:ascii="Trebuchet MS" w:hAnsi="Trebuchet MS"/>
          <w:sz w:val="20"/>
          <w:szCs w:val="20"/>
        </w:rPr>
        <w:t xml:space="preserve">  </w:t>
      </w:r>
      <w:r w:rsidR="001E44BD" w:rsidRPr="001E44BD">
        <w:rPr>
          <w:rFonts w:ascii="Trebuchet MS" w:hAnsi="Trebuchet MS"/>
          <w:sz w:val="20"/>
          <w:szCs w:val="20"/>
        </w:rPr>
        <w:t>(O</w:t>
      </w:r>
      <w:r w:rsidR="001E44BD">
        <w:rPr>
          <w:rFonts w:ascii="Trebuchet MS" w:hAnsi="Trebuchet MS"/>
          <w:sz w:val="20"/>
          <w:szCs w:val="20"/>
        </w:rPr>
        <w:t>rdinul nr.</w:t>
      </w:r>
      <w:r w:rsidR="001E44BD" w:rsidRPr="001E44BD">
        <w:rPr>
          <w:rFonts w:ascii="Trebuchet MS" w:hAnsi="Trebuchet MS"/>
          <w:sz w:val="20"/>
          <w:szCs w:val="20"/>
        </w:rPr>
        <w:t xml:space="preserve">189 din 12 februarie 2013 pentru aprobarea reglementării tehnice </w:t>
      </w:r>
      <w:r w:rsidR="001E44BD">
        <w:rPr>
          <w:rFonts w:ascii="Trebuchet MS" w:hAnsi="Trebuchet MS"/>
          <w:sz w:val="20"/>
          <w:szCs w:val="20"/>
        </w:rPr>
        <w:t>„</w:t>
      </w:r>
      <w:r w:rsidR="001E44BD" w:rsidRPr="001E44BD">
        <w:rPr>
          <w:rFonts w:ascii="Trebuchet MS" w:hAnsi="Trebuchet MS"/>
          <w:sz w:val="20"/>
          <w:szCs w:val="20"/>
        </w:rPr>
        <w:t>Normativ privind adaptarea clădirilor civile şi spaţiului urban la nevoile individuale ale persoanelor cu handicap, indicativ NP 051-2012 - Revizuire NP 051/2000"*).</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6"/>
        <w:gridCol w:w="7686"/>
      </w:tblGrid>
      <w:tr w:rsidR="00AC4423" w:rsidRPr="0080054A" w14:paraId="6D0D3460" w14:textId="77777777" w:rsidTr="00C27557">
        <w:trPr>
          <w:trHeight w:val="368"/>
        </w:trPr>
        <w:tc>
          <w:tcPr>
            <w:tcW w:w="786" w:type="dxa"/>
          </w:tcPr>
          <w:p w14:paraId="0DBC25D7" w14:textId="77777777" w:rsidR="00AC4423" w:rsidRPr="0080054A" w:rsidRDefault="00AC4423" w:rsidP="00106660">
            <w:pPr>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noProof/>
                <w:sz w:val="20"/>
                <w:szCs w:val="20"/>
                <w:lang w:val="en-US"/>
              </w:rPr>
              <w:drawing>
                <wp:inline distT="0" distB="0" distL="0" distR="0" wp14:anchorId="446BBD23" wp14:editId="7443C7B2">
                  <wp:extent cx="244475" cy="25527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686" w:type="dxa"/>
          </w:tcPr>
          <w:p w14:paraId="06045FA8" w14:textId="77777777" w:rsidR="00456010" w:rsidRDefault="00AC4423" w:rsidP="00456010">
            <w:pPr>
              <w:spacing w:after="0" w:line="360" w:lineRule="auto"/>
              <w:jc w:val="both"/>
              <w:rPr>
                <w:rFonts w:ascii="Trebuchet MS" w:hAnsi="Trebuchet MS"/>
                <w:b/>
                <w:i/>
                <w:sz w:val="20"/>
                <w:szCs w:val="20"/>
              </w:rPr>
            </w:pPr>
            <w:r w:rsidRPr="00912DE2">
              <w:rPr>
                <w:rFonts w:ascii="Trebuchet MS" w:hAnsi="Trebuchet MS"/>
                <w:b/>
                <w:sz w:val="20"/>
                <w:szCs w:val="20"/>
                <w:u w:val="single"/>
              </w:rPr>
              <w:t>Atenţie!</w:t>
            </w:r>
            <w:r>
              <w:rPr>
                <w:rFonts w:ascii="Trebuchet MS" w:hAnsi="Trebuchet MS"/>
                <w:sz w:val="20"/>
                <w:szCs w:val="20"/>
              </w:rPr>
              <w:t xml:space="preserve"> </w:t>
            </w:r>
          </w:p>
          <w:p w14:paraId="70D66C7F" w14:textId="77777777" w:rsidR="00AC4423" w:rsidRPr="00C27557" w:rsidRDefault="00853BFB" w:rsidP="004C344B">
            <w:pPr>
              <w:spacing w:after="0" w:line="360" w:lineRule="auto"/>
              <w:jc w:val="both"/>
              <w:rPr>
                <w:rFonts w:ascii="Trebuchet MS" w:eastAsia="SimSun" w:hAnsi="Trebuchet MS" w:cs="Times New Roman"/>
                <w:i/>
                <w:sz w:val="20"/>
                <w:szCs w:val="20"/>
              </w:rPr>
            </w:pPr>
            <w:r w:rsidRPr="00C27557">
              <w:rPr>
                <w:rFonts w:ascii="Trebuchet MS" w:hAnsi="Trebuchet MS"/>
                <w:i/>
                <w:sz w:val="20"/>
                <w:szCs w:val="20"/>
              </w:rPr>
              <w:t xml:space="preserve">Cheltuielile aferente înfiinţării/dotării </w:t>
            </w:r>
            <w:r w:rsidR="00AC4423" w:rsidRPr="00C27557">
              <w:rPr>
                <w:rFonts w:ascii="Trebuchet MS" w:hAnsi="Trebuchet MS"/>
                <w:i/>
                <w:sz w:val="20"/>
                <w:szCs w:val="20"/>
              </w:rPr>
              <w:t>structuri</w:t>
            </w:r>
            <w:r w:rsidR="004C344B" w:rsidRPr="00C27557">
              <w:rPr>
                <w:rFonts w:ascii="Trebuchet MS" w:hAnsi="Trebuchet MS"/>
                <w:i/>
                <w:sz w:val="20"/>
                <w:szCs w:val="20"/>
              </w:rPr>
              <w:t>lor menţionate mai sus</w:t>
            </w:r>
            <w:r w:rsidR="00E37962" w:rsidRPr="00C27557">
              <w:rPr>
                <w:rFonts w:ascii="Trebuchet MS" w:hAnsi="Trebuchet MS"/>
                <w:i/>
                <w:sz w:val="20"/>
                <w:szCs w:val="20"/>
              </w:rPr>
              <w:t xml:space="preserve"> </w:t>
            </w:r>
            <w:r w:rsidRPr="00C27557">
              <w:rPr>
                <w:rFonts w:ascii="Trebuchet MS" w:hAnsi="Trebuchet MS"/>
                <w:i/>
                <w:sz w:val="20"/>
                <w:szCs w:val="20"/>
              </w:rPr>
              <w:t xml:space="preserve">pot fi considerate eligibile, cu condiţia, ca aceste structuri </w:t>
            </w:r>
            <w:r w:rsidR="00AC4423" w:rsidRPr="00C27557">
              <w:rPr>
                <w:rFonts w:ascii="Trebuchet MS" w:hAnsi="Trebuchet MS"/>
                <w:i/>
                <w:sz w:val="20"/>
                <w:szCs w:val="20"/>
              </w:rPr>
              <w:t>să funcţioneze complementar cu centrul comunitar integrat, să nu înlocuiască activităţile centrului comunitar integrat şi să nu aibă activităţi care să se suprapună pe activităţile centrului comunitar.</w:t>
            </w:r>
          </w:p>
        </w:tc>
      </w:tr>
    </w:tbl>
    <w:p w14:paraId="2E9F4AFA" w14:textId="77777777" w:rsidR="00912DE2" w:rsidRPr="00912DE2" w:rsidRDefault="00912DE2" w:rsidP="00912DE2">
      <w:pPr>
        <w:spacing w:after="0" w:line="360" w:lineRule="auto"/>
        <w:ind w:firstLine="708"/>
        <w:jc w:val="both"/>
        <w:rPr>
          <w:rFonts w:ascii="Trebuchet MS" w:hAnsi="Trebuchet MS"/>
          <w:b/>
          <w:i/>
          <w:sz w:val="20"/>
          <w:szCs w:val="20"/>
        </w:rPr>
      </w:pPr>
    </w:p>
    <w:p w14:paraId="300C154A" w14:textId="77777777" w:rsidR="00D14C62" w:rsidRPr="0080054A" w:rsidRDefault="00D14C62" w:rsidP="00326BC2">
      <w:pPr>
        <w:numPr>
          <w:ilvl w:val="0"/>
          <w:numId w:val="17"/>
        </w:numPr>
        <w:spacing w:after="0" w:line="360" w:lineRule="auto"/>
        <w:jc w:val="both"/>
        <w:rPr>
          <w:rFonts w:ascii="Trebuchet MS" w:eastAsia="Times New Roman" w:hAnsi="Trebuchet MS" w:cs="Times New Roman"/>
          <w:b/>
          <w:sz w:val="20"/>
          <w:szCs w:val="20"/>
        </w:rPr>
      </w:pPr>
      <w:r w:rsidRPr="0080054A">
        <w:rPr>
          <w:rFonts w:ascii="Trebuchet MS" w:eastAsia="Times New Roman" w:hAnsi="Trebuchet MS" w:cs="Times New Roman"/>
          <w:b/>
          <w:sz w:val="20"/>
          <w:szCs w:val="20"/>
        </w:rPr>
        <w:t>Eligibilitatea unei activităţi nu implică în mod obligatoriu eligibilitatea cheltuielilor efectuate pentru realizarea respectivei activităţi. În acest sens, recomandăm consultarea Listei cheltuielilor neeligibile.</w:t>
      </w:r>
    </w:p>
    <w:p w14:paraId="5A9981C3" w14:textId="77777777" w:rsidR="00D16CA0" w:rsidRPr="0080054A" w:rsidRDefault="00D16CA0" w:rsidP="0080054A">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Activităţile proiectului nu au fost finanţate în ultimii 5 ani şi nu sunt finanţate în prezent din alte fonduri publice, altele decât ale solicitantului.</w:t>
      </w:r>
    </w:p>
    <w:p w14:paraId="4E13F36D" w14:textId="77777777" w:rsidR="00D16CA0" w:rsidRPr="0080054A" w:rsidRDefault="00D16CA0" w:rsidP="0080054A">
      <w:pPr>
        <w:spacing w:after="0" w:line="360" w:lineRule="auto"/>
        <w:ind w:firstLine="708"/>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În această  situaţie, în ultimii 5 ani de dinainte de data depunerii Cererii de Finanţare, investițiile propuse prin proiect nu au mai beneficiat de finanţare publică, alta decât a beneficiarului, şi nu se află în perioada de garanţie la data depunerii cererii.</w:t>
      </w:r>
    </w:p>
    <w:p w14:paraId="6E6E716A" w14:textId="77777777" w:rsidR="00401E40" w:rsidRDefault="00D16CA0" w:rsidP="00401E40">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Proiectul propus spre finanţare nu trebuie să fie încheiat în mod fizic sau implementat integral înainte de depunerea cererii de finanțare în cadrul POR 2014-2020, indiferent dacă toate plățile aferente au fost realizate sau nu de către beneficiar (art. 65 din Regulamentul (UE) nr. 1303/2013)</w:t>
      </w:r>
      <w:r w:rsidR="000E1C5E" w:rsidRPr="0080054A">
        <w:rPr>
          <w:rFonts w:ascii="Trebuchet MS" w:hAnsi="Trebuchet MS"/>
          <w:b/>
          <w:color w:val="7030A0"/>
          <w:sz w:val="20"/>
          <w:szCs w:val="20"/>
        </w:rPr>
        <w:t>.</w:t>
      </w:r>
    </w:p>
    <w:p w14:paraId="1E01E107" w14:textId="77777777" w:rsidR="008C3E61" w:rsidRPr="008C3E61" w:rsidRDefault="008C3E61" w:rsidP="00401E40">
      <w:pPr>
        <w:spacing w:after="0" w:line="360" w:lineRule="auto"/>
        <w:ind w:firstLine="708"/>
        <w:jc w:val="both"/>
        <w:rPr>
          <w:rFonts w:ascii="Trebuchet MS" w:eastAsia="Times New Roman" w:hAnsi="Trebuchet MS" w:cs="Times New Roman"/>
          <w:sz w:val="20"/>
          <w:szCs w:val="20"/>
        </w:rPr>
      </w:pPr>
      <w:r w:rsidRPr="008C3E61">
        <w:rPr>
          <w:rFonts w:ascii="Trebuchet MS" w:eastAsia="Times New Roman" w:hAnsi="Trebuchet MS" w:cs="Times New Roman"/>
          <w:sz w:val="20"/>
          <w:szCs w:val="20"/>
        </w:rPr>
        <w:lastRenderedPageBreak/>
        <w:t>Nu sunt eligibile investiţiile care au fost finalizate din punct de vedere fizic (de ex. a fost efectuată recepţia la terminarea lucrărilor, a fost semnat procesul verbal de predare-primire a echipamentelor) până la momentul depunerii cererii de finanţare.</w:t>
      </w:r>
    </w:p>
    <w:p w14:paraId="49228436" w14:textId="77777777" w:rsidR="008C3E61" w:rsidRDefault="008C3E61" w:rsidP="008C3E61">
      <w:pPr>
        <w:spacing w:after="0" w:line="360" w:lineRule="auto"/>
        <w:ind w:firstLine="708"/>
        <w:contextualSpacing/>
        <w:jc w:val="both"/>
        <w:rPr>
          <w:rFonts w:ascii="Trebuchet MS" w:eastAsia="Times New Roman" w:hAnsi="Trebuchet MS" w:cs="Times New Roman"/>
          <w:sz w:val="20"/>
          <w:szCs w:val="20"/>
        </w:rPr>
      </w:pPr>
      <w:r w:rsidRPr="008C3E61">
        <w:rPr>
          <w:rFonts w:ascii="Trebuchet MS" w:eastAsia="Times New Roman" w:hAnsi="Trebuchet MS" w:cs="Times New Roman"/>
          <w:sz w:val="20"/>
          <w:szCs w:val="20"/>
        </w:rPr>
        <w:t>Contractele de lucrări și de furnizare de echipamente trebuie să fi fost încheiate după data de 01.01.2014, în caz contrar cheltuielile aferente acestora sunt neeligibile.</w:t>
      </w:r>
    </w:p>
    <w:p w14:paraId="4C36EE13" w14:textId="77777777" w:rsidR="00D16CA0" w:rsidRPr="0080054A" w:rsidRDefault="00D16CA0" w:rsidP="00401E40">
      <w:pPr>
        <w:spacing w:after="0" w:line="360" w:lineRule="auto"/>
        <w:ind w:firstLine="708"/>
        <w:jc w:val="both"/>
        <w:rPr>
          <w:rFonts w:ascii="Trebuchet MS" w:hAnsi="Trebuchet MS"/>
          <w:b/>
          <w:color w:val="7030A0"/>
          <w:sz w:val="20"/>
          <w:szCs w:val="20"/>
        </w:rPr>
      </w:pPr>
      <w:r w:rsidRPr="0080054A">
        <w:rPr>
          <w:rFonts w:ascii="Trebuchet MS" w:hAnsi="Trebuchet MS"/>
          <w:b/>
          <w:color w:val="7030A0"/>
          <w:sz w:val="20"/>
          <w:szCs w:val="20"/>
        </w:rPr>
        <w:t>Perioada de implementare a activităților proiectului nu depășește 31 decembrie 2023</w:t>
      </w:r>
      <w:r w:rsidR="000E1C5E" w:rsidRPr="0080054A">
        <w:rPr>
          <w:rFonts w:ascii="Trebuchet MS" w:hAnsi="Trebuchet MS"/>
          <w:b/>
          <w:color w:val="7030A0"/>
          <w:sz w:val="20"/>
          <w:szCs w:val="20"/>
        </w:rPr>
        <w:t>.</w:t>
      </w:r>
    </w:p>
    <w:p w14:paraId="72581C4D" w14:textId="77777777" w:rsidR="00D16CA0" w:rsidRPr="0080054A" w:rsidRDefault="00D16CA0"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Hotărârea Guvernului nr. 399 din 27 mai 2015 privind regulile de eligibilitate a cheltuielilor efectuate în cadrul operaţiunilor finanţate prin Fondul european de dezvoltare regională, Fondul social european şi Fondul de coeziune 2014-2020, una dintre condițiile de eligibilitate a cheltuielilor se referă la </w:t>
      </w:r>
      <w:r w:rsidRPr="0080054A">
        <w:rPr>
          <w:rFonts w:ascii="Trebuchet MS" w:eastAsia="Times New Roman" w:hAnsi="Trebuchet MS" w:cs="Courier New"/>
          <w:sz w:val="20"/>
          <w:szCs w:val="20"/>
        </w:rPr>
        <w:t>respectarea prevederilor art. 65 alin. (2)-(5) din</w:t>
      </w:r>
      <w:hyperlink r:id="rId17" w:history="1">
        <w:r w:rsidRPr="0080054A">
          <w:rPr>
            <w:rFonts w:ascii="Trebuchet MS" w:eastAsia="Times New Roman" w:hAnsi="Trebuchet MS" w:cs="Courier New"/>
            <w:sz w:val="20"/>
            <w:szCs w:val="20"/>
            <w:u w:val="single"/>
          </w:rPr>
          <w:t xml:space="preserve"> Regulamentul (UE) nr. 1.303/2013</w:t>
        </w:r>
      </w:hyperlink>
      <w:r w:rsidRPr="0080054A">
        <w:rPr>
          <w:rFonts w:ascii="Trebuchet MS" w:eastAsia="Times New Roman" w:hAnsi="Trebuchet MS" w:cs="Courier New"/>
          <w:sz w:val="20"/>
          <w:szCs w:val="20"/>
        </w:rPr>
        <w:t>, precum şi a perioadei de implementare stabilită de către autoritatea de management prin contractul/decizia/ordinul de finanţare</w:t>
      </w:r>
      <w:r w:rsidRPr="0080054A">
        <w:rPr>
          <w:rFonts w:ascii="Trebuchet MS" w:eastAsia="Times New Roman" w:hAnsi="Trebuchet MS" w:cs="Times New Roman"/>
          <w:sz w:val="20"/>
          <w:szCs w:val="20"/>
        </w:rPr>
        <w:t>.</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6"/>
        <w:gridCol w:w="7686"/>
      </w:tblGrid>
      <w:tr w:rsidR="00D16CA0" w:rsidRPr="0080054A" w14:paraId="4AD875A7" w14:textId="77777777" w:rsidTr="00A74539">
        <w:trPr>
          <w:trHeight w:val="368"/>
        </w:trPr>
        <w:tc>
          <w:tcPr>
            <w:tcW w:w="786" w:type="dxa"/>
          </w:tcPr>
          <w:p w14:paraId="3942A82A" w14:textId="77777777" w:rsidR="00D16CA0" w:rsidRPr="0080054A" w:rsidRDefault="00D16CA0" w:rsidP="0080054A">
            <w:pPr>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noProof/>
                <w:sz w:val="20"/>
                <w:szCs w:val="20"/>
                <w:lang w:val="en-US"/>
              </w:rPr>
              <w:drawing>
                <wp:inline distT="0" distB="0" distL="0" distR="0" wp14:anchorId="6750EBA7" wp14:editId="266D4667">
                  <wp:extent cx="244475" cy="25527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686" w:type="dxa"/>
          </w:tcPr>
          <w:p w14:paraId="4D3A2634" w14:textId="77777777" w:rsidR="00D16CA0" w:rsidRPr="0080054A" w:rsidRDefault="00D16CA0" w:rsidP="00EE3E8C">
            <w:pPr>
              <w:spacing w:after="0" w:line="360" w:lineRule="auto"/>
              <w:ind w:right="-108"/>
              <w:jc w:val="both"/>
              <w:rPr>
                <w:rFonts w:ascii="Trebuchet MS" w:eastAsia="SimSun" w:hAnsi="Trebuchet MS" w:cs="Times New Roman"/>
                <w:sz w:val="20"/>
                <w:szCs w:val="20"/>
              </w:rPr>
            </w:pPr>
            <w:r w:rsidRPr="0080054A">
              <w:rPr>
                <w:rFonts w:ascii="Trebuchet MS" w:eastAsia="Times New Roman" w:hAnsi="Trebuchet MS" w:cs="Times New Roman"/>
                <w:sz w:val="20"/>
                <w:szCs w:val="20"/>
              </w:rPr>
              <w:t>În cazul în care, pentru un  proiect a fost semnat un acord cadru/contract  înainte de 1 ianuarie 2014, perioada de implementare a proiectului va începe de la data de 01 Ianuarie 2014</w:t>
            </w:r>
            <w:r w:rsidRPr="0080054A">
              <w:rPr>
                <w:rFonts w:ascii="Trebuchet MS" w:eastAsia="Times New Roman" w:hAnsi="Trebuchet MS" w:cs="Calibri"/>
                <w:b/>
                <w:sz w:val="20"/>
                <w:szCs w:val="20"/>
                <w:vertAlign w:val="superscript"/>
              </w:rPr>
              <w:footnoteReference w:id="7"/>
            </w:r>
            <w:r w:rsidRPr="0080054A">
              <w:rPr>
                <w:rFonts w:ascii="Trebuchet MS" w:eastAsia="Times New Roman" w:hAnsi="Trebuchet MS" w:cs="Times New Roman"/>
                <w:sz w:val="20"/>
                <w:szCs w:val="20"/>
              </w:rPr>
              <w:t>.</w:t>
            </w:r>
          </w:p>
        </w:tc>
      </w:tr>
    </w:tbl>
    <w:p w14:paraId="6D265C8F" w14:textId="77777777" w:rsidR="00D16CA0" w:rsidRPr="0080054A" w:rsidRDefault="00D16CA0" w:rsidP="0080054A">
      <w:pPr>
        <w:spacing w:after="0" w:line="360" w:lineRule="auto"/>
        <w:jc w:val="both"/>
        <w:rPr>
          <w:rFonts w:ascii="Trebuchet MS" w:hAnsi="Trebuchet MS"/>
          <w:b/>
          <w:color w:val="7030A0"/>
          <w:sz w:val="20"/>
          <w:szCs w:val="20"/>
        </w:rPr>
      </w:pPr>
      <w:bookmarkStart w:id="27" w:name="_Toc497284045"/>
      <w:bookmarkStart w:id="28" w:name="_Toc504999281"/>
      <w:bookmarkStart w:id="29" w:name="_Toc508700176"/>
      <w:r w:rsidRPr="0080054A">
        <w:rPr>
          <w:rFonts w:ascii="Trebuchet MS" w:hAnsi="Trebuchet MS"/>
          <w:b/>
          <w:color w:val="7030A0"/>
          <w:sz w:val="20"/>
          <w:szCs w:val="20"/>
        </w:rPr>
        <w:t>Valoarea proiectului se încadrează în limitele minime și maxime, conform secțiunii 2.4 din prezentul ghid.</w:t>
      </w:r>
      <w:bookmarkEnd w:id="27"/>
      <w:bookmarkEnd w:id="28"/>
      <w:bookmarkEnd w:id="29"/>
    </w:p>
    <w:p w14:paraId="73B9D26E" w14:textId="77777777" w:rsidR="00D16CA0" w:rsidRPr="0080054A" w:rsidRDefault="00D16CA0" w:rsidP="0080054A">
      <w:pPr>
        <w:spacing w:after="0" w:line="360" w:lineRule="auto"/>
        <w:jc w:val="both"/>
        <w:rPr>
          <w:rFonts w:ascii="Trebuchet MS" w:eastAsia="Times New Roman" w:hAnsi="Trebuchet MS" w:cs="Times New Roman"/>
          <w:sz w:val="20"/>
          <w:szCs w:val="20"/>
        </w:rPr>
      </w:pPr>
      <w:bookmarkStart w:id="30" w:name="_Hlk495411027"/>
      <w:r w:rsidRPr="0080054A">
        <w:rPr>
          <w:rFonts w:ascii="Trebuchet MS" w:eastAsia="Times New Roman" w:hAnsi="Trebuchet MS" w:cs="Times New Roman"/>
          <w:sz w:val="20"/>
          <w:szCs w:val="20"/>
        </w:rPr>
        <w:t xml:space="preserve">Ulterior întrării în vigoare a </w:t>
      </w:r>
      <w:bookmarkEnd w:id="30"/>
      <w:r w:rsidRPr="0080054A">
        <w:rPr>
          <w:rFonts w:ascii="Trebuchet MS" w:eastAsia="Times New Roman" w:hAnsi="Trebuchet MS" w:cs="Times New Roman"/>
          <w:sz w:val="20"/>
          <w:szCs w:val="20"/>
        </w:rPr>
        <w:t xml:space="preserve"> contractului de finanţare, valoarea minimă a cheltuielilor eligibile poate scădea sub limita prevăzută la secţiunea 2.4, fără ca proiectul să devină neeligibil, numai ca urmare ca urmare a atribuirii contractelor de achiziție publică la o valoare mai mică decât cea estimată în cererea de finanțare.</w:t>
      </w:r>
    </w:p>
    <w:p w14:paraId="3ACAC929" w14:textId="77777777" w:rsidR="00D16CA0" w:rsidRPr="0080054A" w:rsidRDefault="00D16CA0" w:rsidP="0080054A">
      <w:pPr>
        <w:spacing w:after="0" w:line="360" w:lineRule="auto"/>
        <w:jc w:val="both"/>
        <w:rPr>
          <w:rFonts w:ascii="Trebuchet MS" w:eastAsia="Times New Roman" w:hAnsi="Trebuchet MS" w:cs="Times New Roman"/>
          <w:sz w:val="20"/>
          <w:szCs w:val="20"/>
        </w:rPr>
      </w:pPr>
      <w:bookmarkStart w:id="31" w:name="_Hlk495478275"/>
      <w:r w:rsidRPr="0080054A">
        <w:rPr>
          <w:rFonts w:ascii="Trebuchet MS" w:eastAsia="Times New Roman" w:hAnsi="Trebuchet MS" w:cs="Times New Roman"/>
          <w:sz w:val="20"/>
          <w:szCs w:val="20"/>
        </w:rPr>
        <w:t xml:space="preserve">Ulterior intrării în vigoare a contractului de finanțare, </w:t>
      </w:r>
      <w:r w:rsidR="008E36BE">
        <w:rPr>
          <w:rFonts w:ascii="Trebuchet MS" w:eastAsia="Times New Roman" w:hAnsi="Trebuchet MS" w:cs="Times New Roman"/>
          <w:sz w:val="20"/>
          <w:szCs w:val="20"/>
        </w:rPr>
        <w:t>nicio</w:t>
      </w:r>
      <w:r w:rsidRPr="0080054A">
        <w:rPr>
          <w:rFonts w:ascii="Trebuchet MS" w:eastAsia="Times New Roman" w:hAnsi="Trebuchet MS" w:cs="Times New Roman"/>
          <w:sz w:val="20"/>
          <w:szCs w:val="20"/>
        </w:rPr>
        <w:t xml:space="preserve"> modificare a acestuia, nu poate conduce la creșterea valorii finanțării nerambursabile și  a procentului pe care aceasta îl reprezintă din valoarea totală eligibilă și implicit la creșterea valorii totale eligibile a proiectului</w:t>
      </w:r>
      <w:bookmarkEnd w:id="31"/>
      <w:r w:rsidRPr="0080054A">
        <w:rPr>
          <w:rFonts w:ascii="Trebuchet MS" w:eastAsia="Times New Roman" w:hAnsi="Trebuchet MS" w:cs="Times New Roman"/>
          <w:sz w:val="20"/>
          <w:szCs w:val="20"/>
        </w:rPr>
        <w:t xml:space="preserve">, conform prevederilor contractului de finanțare.   </w:t>
      </w:r>
    </w:p>
    <w:p w14:paraId="109405D6" w14:textId="77777777" w:rsidR="00D16CA0" w:rsidRPr="0080054A" w:rsidRDefault="00D16CA0" w:rsidP="0080054A">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Proiectul respectă principiile privind dezvoltarea durabilă, egalitatea d</w:t>
      </w:r>
      <w:r w:rsidR="000E1C5E" w:rsidRPr="0080054A">
        <w:rPr>
          <w:rFonts w:ascii="Trebuchet MS" w:hAnsi="Trebuchet MS"/>
          <w:b/>
          <w:color w:val="7030A0"/>
          <w:sz w:val="20"/>
          <w:szCs w:val="20"/>
        </w:rPr>
        <w:t>e şanse, gen şi nediscriminarea</w:t>
      </w:r>
      <w:r w:rsidRPr="0080054A">
        <w:rPr>
          <w:rFonts w:ascii="Trebuchet MS" w:hAnsi="Trebuchet MS"/>
          <w:b/>
          <w:color w:val="7030A0"/>
          <w:sz w:val="20"/>
          <w:szCs w:val="20"/>
        </w:rPr>
        <w:t>.</w:t>
      </w:r>
    </w:p>
    <w:p w14:paraId="19B0915A" w14:textId="77777777" w:rsidR="00D16CA0" w:rsidRPr="0080054A" w:rsidRDefault="00D16CA0"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Pentru stabilirea abordării optime a respectării acestor principii recomandăm lucrarea &lt;Ghid privind integrarea temelor orizontale in cadrul proiectelor </w:t>
      </w:r>
      <w:proofErr w:type="spellStart"/>
      <w:r w:rsidRPr="0080054A">
        <w:rPr>
          <w:rFonts w:ascii="Trebuchet MS" w:eastAsia="Times New Roman" w:hAnsi="Trebuchet MS" w:cs="Times New Roman"/>
          <w:sz w:val="20"/>
          <w:szCs w:val="20"/>
        </w:rPr>
        <w:t>finantate</w:t>
      </w:r>
      <w:proofErr w:type="spellEnd"/>
      <w:r w:rsidRPr="0080054A">
        <w:rPr>
          <w:rFonts w:ascii="Trebuchet MS" w:eastAsia="Times New Roman" w:hAnsi="Trebuchet MS" w:cs="Times New Roman"/>
          <w:sz w:val="20"/>
          <w:szCs w:val="20"/>
        </w:rPr>
        <w:t xml:space="preserve"> din Fondurile ESI 2014-2020&gt;, realizat de MFE şi disponibil la adresa:  </w:t>
      </w:r>
      <w:hyperlink r:id="rId18" w:history="1">
        <w:r w:rsidRPr="0080054A">
          <w:rPr>
            <w:rFonts w:ascii="Trebuchet MS" w:eastAsia="Times New Roman" w:hAnsi="Trebuchet MS" w:cs="Times New Roman"/>
            <w:color w:val="0563C1"/>
            <w:sz w:val="20"/>
            <w:szCs w:val="20"/>
            <w:u w:val="single"/>
          </w:rPr>
          <w:t>http://www.fonduri-ue.ro/orientari-beneficiari</w:t>
        </w:r>
      </w:hyperlink>
      <w:r w:rsidRPr="0080054A">
        <w:rPr>
          <w:rFonts w:ascii="Trebuchet MS" w:eastAsia="Times New Roman" w:hAnsi="Trebuchet MS" w:cs="Times New Roman"/>
          <w:sz w:val="20"/>
          <w:szCs w:val="20"/>
        </w:rPr>
        <w:t xml:space="preserve"> . Legislația națională relevantă este detaliată în cadrul Anexei 2 a volumelor.</w:t>
      </w:r>
    </w:p>
    <w:p w14:paraId="25C4DC6C" w14:textId="77777777" w:rsidR="00D16CA0" w:rsidRPr="0080054A" w:rsidRDefault="00D16CA0"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Solicitantul va descrie în secțiunea relevantă din cererea de finanțare modul în care sunt respectate obligațiile minime prevăzute de legislația specifică aplicabilă, precum și acțiunile </w:t>
      </w:r>
      <w:r w:rsidRPr="0080054A">
        <w:rPr>
          <w:rFonts w:ascii="Trebuchet MS" w:eastAsia="Times New Roman" w:hAnsi="Trebuchet MS" w:cs="Times New Roman"/>
          <w:sz w:val="20"/>
          <w:szCs w:val="20"/>
        </w:rPr>
        <w:lastRenderedPageBreak/>
        <w:t>suplimentare (dacă este cazul). Acțiunile suplimentare descrise vor fi luate în considerare și la evaluarea tehnico-financiară a proiectului.</w:t>
      </w:r>
    </w:p>
    <w:p w14:paraId="0C48F3F4" w14:textId="077828F8" w:rsidR="00D16CA0" w:rsidRPr="0080054A" w:rsidRDefault="00D16CA0" w:rsidP="0080054A">
      <w:pPr>
        <w:tabs>
          <w:tab w:val="left" w:pos="9356"/>
        </w:tabs>
        <w:spacing w:after="0" w:line="360" w:lineRule="auto"/>
        <w:ind w:right="-23"/>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Se poate consulta ORDINUL Ministerului Dezvoltării Regionale și Administrației Publice  nr.825 din 7 octombrie 2015 pentru aprobarea reglementării tehnice </w:t>
      </w:r>
      <w:r w:rsidR="00F857ED" w:rsidRPr="00B32F36">
        <w:rPr>
          <w:rFonts w:ascii="Trebuchet MS" w:eastAsia="Times New Roman" w:hAnsi="Trebuchet MS" w:cs="Times New Roman"/>
          <w:i/>
          <w:sz w:val="20"/>
          <w:szCs w:val="20"/>
        </w:rPr>
        <w:t>„</w:t>
      </w:r>
      <w:r w:rsidRPr="00B32F36">
        <w:rPr>
          <w:rFonts w:ascii="Trebuchet MS" w:eastAsia="Times New Roman" w:hAnsi="Trebuchet MS" w:cs="Times New Roman"/>
          <w:i/>
          <w:sz w:val="20"/>
          <w:szCs w:val="20"/>
        </w:rPr>
        <w:t xml:space="preserve">Ghid privind utilizarea surselor regenerabile de energie la clădirile noi și existente, indicativ </w:t>
      </w:r>
      <w:proofErr w:type="spellStart"/>
      <w:r w:rsidRPr="00B32F36">
        <w:rPr>
          <w:rFonts w:ascii="Trebuchet MS" w:eastAsia="Times New Roman" w:hAnsi="Trebuchet MS" w:cs="Times New Roman"/>
          <w:i/>
          <w:sz w:val="20"/>
          <w:szCs w:val="20"/>
        </w:rPr>
        <w:t>Gex</w:t>
      </w:r>
      <w:proofErr w:type="spellEnd"/>
      <w:r w:rsidRPr="00B32F36">
        <w:rPr>
          <w:rFonts w:ascii="Trebuchet MS" w:eastAsia="Times New Roman" w:hAnsi="Trebuchet MS" w:cs="Times New Roman"/>
          <w:i/>
          <w:sz w:val="20"/>
          <w:szCs w:val="20"/>
        </w:rPr>
        <w:t xml:space="preserve"> 13-2015”.</w:t>
      </w:r>
    </w:p>
    <w:p w14:paraId="65C38D83" w14:textId="7F2DBABE" w:rsidR="00D16CA0" w:rsidRPr="0080054A" w:rsidRDefault="00D16CA0" w:rsidP="00B32F36">
      <w:pPr>
        <w:tabs>
          <w:tab w:val="left" w:pos="9356"/>
        </w:tabs>
        <w:spacing w:after="0" w:line="360" w:lineRule="auto"/>
        <w:ind w:right="-23"/>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Reglementări</w:t>
      </w:r>
      <w:r w:rsidR="00B32F36">
        <w:rPr>
          <w:rFonts w:ascii="Trebuchet MS" w:eastAsia="Times New Roman" w:hAnsi="Trebuchet MS" w:cs="Times New Roman"/>
          <w:sz w:val="20"/>
          <w:szCs w:val="20"/>
        </w:rPr>
        <w:t>le</w:t>
      </w:r>
      <w:r w:rsidRPr="0080054A">
        <w:rPr>
          <w:rFonts w:ascii="Trebuchet MS" w:eastAsia="Times New Roman" w:hAnsi="Trebuchet MS" w:cs="Times New Roman"/>
          <w:sz w:val="20"/>
          <w:szCs w:val="20"/>
        </w:rPr>
        <w:t xml:space="preserve"> tehnice privind performanța energetică a clădirilor</w:t>
      </w:r>
      <w:r w:rsidR="00B32F36">
        <w:t xml:space="preserve"> se regăsesc în</w:t>
      </w:r>
      <w:r w:rsidR="0052645F">
        <w:t xml:space="preserve"> Legea</w:t>
      </w:r>
      <w:r w:rsidR="00B32F36">
        <w:t xml:space="preserve"> </w:t>
      </w:r>
      <w:r w:rsidR="00B32F36" w:rsidRPr="00B32F36">
        <w:rPr>
          <w:rFonts w:ascii="Trebuchet MS" w:eastAsia="Times New Roman" w:hAnsi="Trebuchet MS" w:cs="Times New Roman"/>
          <w:sz w:val="20"/>
          <w:szCs w:val="20"/>
        </w:rPr>
        <w:t>nr.372/2005 privind performanța energetică a clădirilor</w:t>
      </w:r>
      <w:r w:rsidR="0052645F">
        <w:rPr>
          <w:rFonts w:ascii="Trebuchet MS" w:eastAsia="Times New Roman" w:hAnsi="Trebuchet MS" w:cs="Times New Roman"/>
          <w:sz w:val="20"/>
          <w:szCs w:val="20"/>
        </w:rPr>
        <w:t xml:space="preserve"> (republicată).</w:t>
      </w:r>
    </w:p>
    <w:p w14:paraId="1A18CB6F" w14:textId="77777777" w:rsidR="00D16CA0" w:rsidRPr="0080054A" w:rsidRDefault="00D16CA0"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Solicitantul de finanţare va declara în cadrul </w:t>
      </w:r>
      <w:r w:rsidRPr="0080054A">
        <w:rPr>
          <w:rFonts w:ascii="Trebuchet MS" w:eastAsia="Times New Roman" w:hAnsi="Trebuchet MS" w:cs="Times New Roman"/>
          <w:b/>
          <w:sz w:val="20"/>
          <w:szCs w:val="20"/>
        </w:rPr>
        <w:t>Declaraţiei de eligibilitate</w:t>
      </w:r>
      <w:r w:rsidRPr="0080054A">
        <w:rPr>
          <w:rFonts w:ascii="Trebuchet MS" w:eastAsia="Times New Roman" w:hAnsi="Trebuchet MS" w:cs="Times New Roman"/>
          <w:sz w:val="20"/>
          <w:szCs w:val="20"/>
        </w:rPr>
        <w:t xml:space="preserve"> că va respecta obligaţiile minime prevăzute în legislaţia comunitară şi naţională în domeniul dezvoltării durabile, egalităţii de şanse şi nediscriminării.</w:t>
      </w:r>
    </w:p>
    <w:p w14:paraId="444129EE" w14:textId="77777777" w:rsidR="000E1C5E" w:rsidRPr="0080054A" w:rsidRDefault="00D16CA0"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Solicitantul de finanţare va declara în cadrul </w:t>
      </w:r>
      <w:r w:rsidRPr="0080054A">
        <w:rPr>
          <w:rFonts w:ascii="Trebuchet MS" w:eastAsia="Times New Roman" w:hAnsi="Trebuchet MS" w:cs="Times New Roman"/>
          <w:b/>
          <w:sz w:val="20"/>
          <w:szCs w:val="20"/>
        </w:rPr>
        <w:t xml:space="preserve">Declaraţiei de angajament </w:t>
      </w:r>
      <w:r w:rsidRPr="0080054A">
        <w:rPr>
          <w:rFonts w:ascii="Trebuchet MS" w:eastAsia="Times New Roman" w:hAnsi="Trebuchet MS" w:cs="Times New Roman"/>
          <w:sz w:val="20"/>
          <w:szCs w:val="20"/>
        </w:rPr>
        <w:t>că va respecta şi următoarele:</w:t>
      </w:r>
    </w:p>
    <w:p w14:paraId="12F269AD" w14:textId="77777777" w:rsidR="00D16CA0" w:rsidRPr="0080054A" w:rsidRDefault="00D16CA0" w:rsidP="00326BC2">
      <w:pPr>
        <w:pStyle w:val="ListParagraph"/>
        <w:numPr>
          <w:ilvl w:val="0"/>
          <w:numId w:val="17"/>
        </w:num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Reglementările europene şi naţionale relevante incidente în domeniul accesibilizării mediului construit pentru persoanele cu </w:t>
      </w:r>
      <w:proofErr w:type="spellStart"/>
      <w:r w:rsidRPr="0080054A">
        <w:rPr>
          <w:rFonts w:ascii="Trebuchet MS" w:eastAsia="Times New Roman" w:hAnsi="Trebuchet MS" w:cs="Times New Roman"/>
          <w:sz w:val="20"/>
          <w:szCs w:val="20"/>
        </w:rPr>
        <w:t>dizabilităţi</w:t>
      </w:r>
      <w:proofErr w:type="spellEnd"/>
      <w:r w:rsidRPr="0080054A">
        <w:rPr>
          <w:rFonts w:ascii="Trebuchet MS" w:eastAsia="Times New Roman" w:hAnsi="Trebuchet MS" w:cs="Times New Roman"/>
          <w:sz w:val="20"/>
          <w:szCs w:val="20"/>
        </w:rPr>
        <w:t xml:space="preserve">: </w:t>
      </w:r>
    </w:p>
    <w:p w14:paraId="78CCDFFF" w14:textId="77777777" w:rsidR="00D16CA0" w:rsidRPr="0080054A" w:rsidRDefault="00D16CA0" w:rsidP="0080054A">
      <w:pPr>
        <w:numPr>
          <w:ilvl w:val="0"/>
          <w:numId w:val="7"/>
        </w:numPr>
        <w:tabs>
          <w:tab w:val="left" w:pos="9356"/>
        </w:tabs>
        <w:spacing w:after="0" w:line="360" w:lineRule="auto"/>
        <w:ind w:left="0" w:right="-23"/>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art. 7 al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66BA24C8" w14:textId="77777777" w:rsidR="00D16CA0" w:rsidRPr="0080054A" w:rsidRDefault="00D16CA0" w:rsidP="0080054A">
      <w:pPr>
        <w:numPr>
          <w:ilvl w:val="0"/>
          <w:numId w:val="7"/>
        </w:numPr>
        <w:tabs>
          <w:tab w:val="left" w:pos="9356"/>
        </w:tabs>
        <w:spacing w:after="0" w:line="360" w:lineRule="auto"/>
        <w:ind w:left="0" w:right="-23"/>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capitolul IV Accesibilitate din Legea </w:t>
      </w:r>
      <w:r w:rsidRPr="0080054A">
        <w:rPr>
          <w:rFonts w:ascii="Trebuchet MS" w:eastAsia="Times New Roman" w:hAnsi="Trebuchet MS" w:cs="Arial"/>
          <w:sz w:val="20"/>
          <w:szCs w:val="20"/>
        </w:rPr>
        <w:t>448 din 2006 privind protecţia şi promovarea drepturilor persoanelor cu handicap, republicată;</w:t>
      </w:r>
    </w:p>
    <w:p w14:paraId="0E220345" w14:textId="2B0E39BC" w:rsidR="00D16CA0" w:rsidRPr="0080054A" w:rsidRDefault="00D16CA0" w:rsidP="0080054A">
      <w:pPr>
        <w:numPr>
          <w:ilvl w:val="0"/>
          <w:numId w:val="4"/>
        </w:numPr>
        <w:tabs>
          <w:tab w:val="left" w:pos="9356"/>
        </w:tabs>
        <w:spacing w:after="0" w:line="360" w:lineRule="auto"/>
        <w:ind w:left="0"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Ordinul Nr. 189 din 2013 pentru aprobarea reglementării tehnice </w:t>
      </w:r>
      <w:r w:rsidR="00165EAB">
        <w:rPr>
          <w:rFonts w:ascii="Trebuchet MS" w:eastAsia="Times New Roman" w:hAnsi="Trebuchet MS" w:cs="Times New Roman"/>
          <w:sz w:val="20"/>
          <w:szCs w:val="20"/>
        </w:rPr>
        <w:t>„</w:t>
      </w:r>
      <w:r w:rsidRPr="0080054A">
        <w:rPr>
          <w:rFonts w:ascii="Trebuchet MS" w:eastAsia="Times New Roman" w:hAnsi="Trebuchet MS" w:cs="Times New Roman"/>
          <w:sz w:val="20"/>
          <w:szCs w:val="20"/>
        </w:rPr>
        <w:t>Normativ privind adaptarea clădirilor civile şi spaţiului urban la nevoile individuale ale persoanelor cu handicap, indicativ NP 051-2012 - Revizuire NP 051/2000”.</w:t>
      </w:r>
    </w:p>
    <w:p w14:paraId="49E43626" w14:textId="77777777" w:rsidR="00D16CA0" w:rsidRPr="0080054A" w:rsidRDefault="00D16CA0" w:rsidP="00326BC2">
      <w:pPr>
        <w:pStyle w:val="ListParagraph"/>
        <w:numPr>
          <w:ilvl w:val="0"/>
          <w:numId w:val="17"/>
        </w:num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Reglementările europene şi naţionale relevante incidente privitoare la eficienţa energetică a clădirilor.</w:t>
      </w:r>
    </w:p>
    <w:p w14:paraId="52FE1F9A" w14:textId="77777777" w:rsidR="008E5C47" w:rsidRPr="0080054A" w:rsidRDefault="008E5C47" w:rsidP="005C492D">
      <w:pPr>
        <w:pStyle w:val="Heading2"/>
        <w:ind w:firstLine="0"/>
      </w:pPr>
    </w:p>
    <w:p w14:paraId="7A0F41F1" w14:textId="77777777" w:rsidR="008A4CC8" w:rsidRPr="0080054A" w:rsidRDefault="006A2F6A" w:rsidP="005C492D">
      <w:pPr>
        <w:pStyle w:val="Heading2"/>
        <w:ind w:firstLine="0"/>
      </w:pPr>
      <w:bookmarkStart w:id="32" w:name="_Toc72146646"/>
      <w:r>
        <w:t xml:space="preserve">3.3. </w:t>
      </w:r>
      <w:r w:rsidR="00546FFC" w:rsidRPr="0080054A">
        <w:t>Eligibilitatea cheltuielilor</w:t>
      </w:r>
      <w:bookmarkEnd w:id="32"/>
    </w:p>
    <w:p w14:paraId="3661A314" w14:textId="77777777" w:rsidR="002A27FE" w:rsidRPr="0080054A" w:rsidRDefault="00191596" w:rsidP="005C492D">
      <w:pPr>
        <w:pStyle w:val="Heading2"/>
        <w:ind w:firstLine="0"/>
      </w:pPr>
      <w:bookmarkStart w:id="33" w:name="_Toc72146647"/>
      <w:r>
        <w:t>3</w:t>
      </w:r>
      <w:r w:rsidR="00312F9E" w:rsidRPr="0080054A">
        <w:t xml:space="preserve">.3.1. </w:t>
      </w:r>
      <w:bookmarkStart w:id="34" w:name="_Toc434411883"/>
      <w:r w:rsidR="002A27FE" w:rsidRPr="0080054A">
        <w:t>Reguli generale de eligibilitate a cheltuielilor</w:t>
      </w:r>
      <w:bookmarkEnd w:id="33"/>
      <w:bookmarkEnd w:id="34"/>
    </w:p>
    <w:p w14:paraId="5AB9F8BA" w14:textId="77777777" w:rsidR="002A27FE" w:rsidRPr="0080054A" w:rsidRDefault="002A27FE" w:rsidP="0080054A">
      <w:pPr>
        <w:spacing w:after="0" w:line="360" w:lineRule="auto"/>
        <w:jc w:val="both"/>
        <w:rPr>
          <w:rFonts w:ascii="Trebuchet MS" w:hAnsi="Trebuchet MS"/>
          <w:sz w:val="20"/>
          <w:szCs w:val="20"/>
        </w:rPr>
      </w:pPr>
      <w:r w:rsidRPr="0080054A">
        <w:rPr>
          <w:rFonts w:ascii="Trebuchet MS" w:hAnsi="Trebuchet MS"/>
          <w:sz w:val="20"/>
          <w:szCs w:val="20"/>
        </w:rPr>
        <w:t>Baza legală pentru stabilirea eligibilității cheltuielilor:</w:t>
      </w:r>
    </w:p>
    <w:p w14:paraId="2B87D5D5" w14:textId="77777777" w:rsidR="002A27FE" w:rsidRPr="0080054A" w:rsidRDefault="002A27FE" w:rsidP="0080054A">
      <w:pPr>
        <w:pStyle w:val="ListParagraph"/>
        <w:numPr>
          <w:ilvl w:val="0"/>
          <w:numId w:val="6"/>
        </w:numPr>
        <w:spacing w:after="0" w:line="360" w:lineRule="auto"/>
        <w:jc w:val="both"/>
        <w:rPr>
          <w:rFonts w:ascii="Trebuchet MS" w:hAnsi="Trebuchet MS"/>
          <w:sz w:val="20"/>
          <w:szCs w:val="20"/>
        </w:rPr>
      </w:pPr>
      <w:r w:rsidRPr="0080054A">
        <w:rPr>
          <w:rFonts w:ascii="Trebuchet MS" w:hAnsi="Trebuchet MS"/>
          <w:sz w:val="20"/>
          <w:szCs w:val="20"/>
        </w:rPr>
        <w:t>Regulamentul (UE, EURATOM) nr. 1311/2013 al Consiliului din 2 decembrie 2013 de stabilire a cadrului financiar multianual pentru perioada 2014 – 2020,</w:t>
      </w:r>
    </w:p>
    <w:p w14:paraId="15231330" w14:textId="77777777" w:rsidR="002A27FE" w:rsidRPr="0080054A" w:rsidRDefault="002A27FE" w:rsidP="0080054A">
      <w:pPr>
        <w:pStyle w:val="ListParagraph"/>
        <w:numPr>
          <w:ilvl w:val="0"/>
          <w:numId w:val="6"/>
        </w:numPr>
        <w:spacing w:after="0" w:line="360" w:lineRule="auto"/>
        <w:jc w:val="both"/>
        <w:rPr>
          <w:rFonts w:ascii="Trebuchet MS" w:hAnsi="Trebuchet MS"/>
          <w:sz w:val="20"/>
          <w:szCs w:val="20"/>
        </w:rPr>
      </w:pPr>
      <w:r w:rsidRPr="0080054A">
        <w:rPr>
          <w:rFonts w:ascii="Trebuchet MS" w:hAnsi="Trebuchet MS"/>
          <w:sz w:val="20"/>
          <w:szCs w:val="20"/>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w:t>
      </w:r>
      <w:r w:rsidRPr="0080054A">
        <w:rPr>
          <w:rFonts w:ascii="Trebuchet MS" w:hAnsi="Trebuchet MS"/>
          <w:sz w:val="20"/>
          <w:szCs w:val="20"/>
        </w:rPr>
        <w:lastRenderedPageBreak/>
        <w:t xml:space="preserve">european pentru pescuit și afaceri maritime și de abrogare a Regulamentului (CE) nr. 1083/2006 al Consiliului, </w:t>
      </w:r>
    </w:p>
    <w:p w14:paraId="7DA3E4DC" w14:textId="77777777" w:rsidR="00DE6E98" w:rsidRDefault="002A27FE" w:rsidP="00DE6E98">
      <w:pPr>
        <w:pStyle w:val="ListParagraph"/>
        <w:numPr>
          <w:ilvl w:val="0"/>
          <w:numId w:val="6"/>
        </w:numPr>
        <w:spacing w:after="0" w:line="360" w:lineRule="auto"/>
        <w:jc w:val="both"/>
        <w:rPr>
          <w:rFonts w:ascii="Trebuchet MS" w:hAnsi="Trebuchet MS"/>
          <w:sz w:val="20"/>
          <w:szCs w:val="20"/>
        </w:rPr>
      </w:pPr>
      <w:r w:rsidRPr="0080054A">
        <w:rPr>
          <w:rFonts w:ascii="Trebuchet MS" w:hAnsi="Trebuchet MS"/>
          <w:sz w:val="20"/>
          <w:szCs w:val="20"/>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138FD69E" w14:textId="77777777" w:rsidR="002F1BA5" w:rsidRPr="00DE6E98" w:rsidRDefault="00DE6E98" w:rsidP="00DE6E98">
      <w:pPr>
        <w:pStyle w:val="ListParagraph"/>
        <w:numPr>
          <w:ilvl w:val="0"/>
          <w:numId w:val="6"/>
        </w:numPr>
        <w:spacing w:after="0" w:line="360" w:lineRule="auto"/>
        <w:jc w:val="both"/>
        <w:rPr>
          <w:rFonts w:ascii="Trebuchet MS" w:hAnsi="Trebuchet MS"/>
          <w:sz w:val="20"/>
          <w:szCs w:val="20"/>
        </w:rPr>
      </w:pPr>
      <w:r w:rsidRPr="00DE6E98">
        <w:rPr>
          <w:rFonts w:ascii="Trebuchet MS" w:hAnsi="Trebuchet MS"/>
          <w:bCs/>
          <w:sz w:val="20"/>
          <w:szCs w:val="20"/>
        </w:rPr>
        <w:t>Conform HG nr. 399 din 27 mai 2015 privind regulile de eligibilitate a cheltuielilor efectuate în cadrul operaţiunilor finanţate prin Fondul european de dezvoltare regională, Fondul social european şi Fondul de coeziune 2014-2020, cu modificările şi completările ulterioare, o cheltuială este eligibilă pentru cofinanţare (rambursare în limita stabilită) în cadrul POR 2014-2020, dacă îndeplineşte cumulativ criteriile prevăzute la art. 2, alin.(1).</w:t>
      </w:r>
    </w:p>
    <w:p w14:paraId="10292745" w14:textId="77777777" w:rsidR="00983ED4" w:rsidRDefault="00983ED4" w:rsidP="008976BC">
      <w:pPr>
        <w:tabs>
          <w:tab w:val="left" w:pos="9356"/>
        </w:tabs>
        <w:spacing w:after="0" w:line="360" w:lineRule="auto"/>
        <w:ind w:right="-23"/>
        <w:jc w:val="both"/>
        <w:rPr>
          <w:rFonts w:ascii="Trebuchet MS" w:eastAsia="Times New Roman" w:hAnsi="Trebuchet MS" w:cs="Times New Roman"/>
          <w:sz w:val="20"/>
          <w:szCs w:val="20"/>
        </w:rPr>
      </w:pPr>
      <w:r w:rsidRPr="008976BC">
        <w:rPr>
          <w:rFonts w:ascii="Trebuchet MS" w:eastAsia="Times New Roman" w:hAnsi="Trebuchet MS" w:cs="Times New Roman"/>
          <w:sz w:val="20"/>
          <w:szCs w:val="20"/>
        </w:rPr>
        <w:t>Luând în considerare cele anterior menţionate, pentru stabilirea eligibilităţii/ne-eligibilităţii cheltuielilor aferente se vor lua în considerare</w:t>
      </w:r>
      <w:r w:rsidRPr="0080054A">
        <w:rPr>
          <w:rFonts w:ascii="Trebuchet MS" w:eastAsia="Times New Roman" w:hAnsi="Trebuchet MS" w:cs="Times New Roman"/>
          <w:sz w:val="20"/>
          <w:szCs w:val="20"/>
        </w:rPr>
        <w:t xml:space="preserve"> şi încadrările pe liniile bugetare.</w:t>
      </w:r>
    </w:p>
    <w:p w14:paraId="15D43A91" w14:textId="77777777" w:rsidR="00DE6E98" w:rsidRDefault="00DE6E98" w:rsidP="008976BC">
      <w:pPr>
        <w:tabs>
          <w:tab w:val="left" w:pos="9356"/>
        </w:tabs>
        <w:spacing w:after="0" w:line="360" w:lineRule="auto"/>
        <w:ind w:right="-23"/>
        <w:jc w:val="both"/>
        <w:rPr>
          <w:rFonts w:ascii="Trebuchet MS" w:eastAsia="Times New Roman" w:hAnsi="Trebuchet MS" w:cs="Times New Roman"/>
          <w:sz w:val="20"/>
          <w:szCs w:val="20"/>
        </w:rPr>
      </w:pPr>
    </w:p>
    <w:p w14:paraId="09D77E82" w14:textId="77777777" w:rsidR="002D2CF7" w:rsidRPr="0080054A" w:rsidRDefault="006A2F6A" w:rsidP="005C492D">
      <w:pPr>
        <w:pStyle w:val="Heading2"/>
        <w:ind w:firstLine="0"/>
      </w:pPr>
      <w:bookmarkStart w:id="35" w:name="_Toc72146648"/>
      <w:r>
        <w:t xml:space="preserve">3.3.2. </w:t>
      </w:r>
      <w:r w:rsidR="002D2CF7" w:rsidRPr="0080054A">
        <w:t xml:space="preserve">Categorii de </w:t>
      </w:r>
      <w:r w:rsidR="000A14BC" w:rsidRPr="0080054A">
        <w:t xml:space="preserve">cheltuieli eligibile </w:t>
      </w:r>
      <w:r w:rsidR="002D2CF7" w:rsidRPr="0080054A">
        <w:t>în cadrul acestui apel de proiecte</w:t>
      </w:r>
      <w:bookmarkEnd w:id="35"/>
    </w:p>
    <w:p w14:paraId="2B1CECB0" w14:textId="77777777" w:rsidR="000A14BC" w:rsidRPr="0080054A" w:rsidRDefault="000A14BC" w:rsidP="0080054A">
      <w:pPr>
        <w:pStyle w:val="ListParagraph"/>
        <w:keepNext/>
        <w:tabs>
          <w:tab w:val="left" w:pos="9356"/>
        </w:tabs>
        <w:spacing w:after="0" w:line="360" w:lineRule="auto"/>
        <w:ind w:left="1080" w:right="-23"/>
        <w:jc w:val="both"/>
        <w:outlineLvl w:val="3"/>
        <w:rPr>
          <w:rFonts w:ascii="Trebuchet MS" w:eastAsia="Times New Roman" w:hAnsi="Trebuchet MS" w:cs="Arial"/>
          <w:b/>
          <w:bCs/>
          <w:color w:val="7030A0"/>
          <w:sz w:val="20"/>
          <w:szCs w:val="20"/>
        </w:rPr>
      </w:pPr>
      <w:r w:rsidRPr="0080054A" w:rsidDel="00AB1E04">
        <w:rPr>
          <w:rFonts w:ascii="Trebuchet MS" w:eastAsia="Times New Roman" w:hAnsi="Trebuchet MS" w:cs="Calibri"/>
          <w:b/>
          <w:bCs/>
          <w:color w:val="7030A0"/>
          <w:sz w:val="20"/>
          <w:szCs w:val="20"/>
          <w:vertAlign w:val="superscript"/>
        </w:rPr>
        <w:t xml:space="preserve"> </w:t>
      </w:r>
    </w:p>
    <w:p w14:paraId="0FB0DCE7" w14:textId="77777777" w:rsidR="000A14BC" w:rsidRPr="0080054A" w:rsidRDefault="000A14BC" w:rsidP="0080054A">
      <w:pPr>
        <w:tabs>
          <w:tab w:val="left" w:pos="9356"/>
        </w:tabs>
        <w:spacing w:after="0" w:line="360" w:lineRule="auto"/>
        <w:ind w:right="-23"/>
        <w:jc w:val="both"/>
        <w:rPr>
          <w:rFonts w:ascii="Trebuchet MS" w:eastAsia="Times New Roman" w:hAnsi="Trebuchet MS" w:cs="Calibri-Bold"/>
          <w:bCs/>
          <w:sz w:val="20"/>
          <w:szCs w:val="20"/>
          <w:lang w:eastAsia="ro-RO"/>
        </w:rPr>
      </w:pPr>
      <w:r w:rsidRPr="0080054A">
        <w:rPr>
          <w:rFonts w:ascii="Trebuchet MS" w:eastAsia="Times New Roman" w:hAnsi="Trebuchet MS" w:cs="Calibri-Bold"/>
          <w:bCs/>
          <w:sz w:val="20"/>
          <w:szCs w:val="20"/>
          <w:lang w:eastAsia="ro-RO"/>
        </w:rPr>
        <w:t>Categoriile și sub-categoriile de cheltuieli eligibile aplicabile în ca</w:t>
      </w:r>
      <w:r w:rsidR="00887B2A" w:rsidRPr="0080054A">
        <w:rPr>
          <w:rFonts w:ascii="Trebuchet MS" w:eastAsia="Times New Roman" w:hAnsi="Trebuchet MS" w:cs="Calibri-Bold"/>
          <w:bCs/>
          <w:sz w:val="20"/>
          <w:szCs w:val="20"/>
          <w:lang w:eastAsia="ro-RO"/>
        </w:rPr>
        <w:t xml:space="preserve">drul acestui apel </w:t>
      </w:r>
      <w:r w:rsidRPr="0080054A">
        <w:rPr>
          <w:rFonts w:ascii="Trebuchet MS" w:eastAsia="Times New Roman" w:hAnsi="Trebuchet MS" w:cs="Calibri-Bold"/>
          <w:bCs/>
          <w:sz w:val="20"/>
          <w:szCs w:val="20"/>
          <w:lang w:eastAsia="ro-RO"/>
        </w:rPr>
        <w:t>de proiecte</w:t>
      </w:r>
      <w:r w:rsidR="006F6050">
        <w:rPr>
          <w:rFonts w:ascii="Trebuchet MS" w:eastAsia="Times New Roman" w:hAnsi="Trebuchet MS" w:cs="Calibri-Bold"/>
          <w:bCs/>
          <w:sz w:val="20"/>
          <w:szCs w:val="20"/>
          <w:lang w:eastAsia="ro-RO"/>
        </w:rPr>
        <w:t xml:space="preserve"> sunt</w:t>
      </w:r>
      <w:r w:rsidR="00191596">
        <w:rPr>
          <w:rFonts w:ascii="Trebuchet MS" w:eastAsia="Times New Roman" w:hAnsi="Trebuchet MS" w:cs="Calibri-Bold"/>
          <w:bCs/>
          <w:sz w:val="20"/>
          <w:szCs w:val="20"/>
          <w:lang w:eastAsia="ro-RO"/>
        </w:rPr>
        <w:t>:</w:t>
      </w:r>
    </w:p>
    <w:p w14:paraId="0F174FE8"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Capitolul 1 - Cheltuieli pentru obținerea și amenajarea terenului</w:t>
      </w:r>
    </w:p>
    <w:p w14:paraId="0C611D6C" w14:textId="77777777" w:rsidR="0067172F" w:rsidRDefault="000815CE" w:rsidP="00B65EFC">
      <w:pPr>
        <w:pStyle w:val="ListParagraph"/>
        <w:numPr>
          <w:ilvl w:val="1"/>
          <w:numId w:val="42"/>
        </w:numPr>
        <w:spacing w:after="0" w:line="360" w:lineRule="auto"/>
        <w:jc w:val="both"/>
        <w:rPr>
          <w:rFonts w:ascii="Trebuchet MS" w:eastAsia="Calibri" w:hAnsi="Trebuchet MS" w:cs="Times New Roman"/>
          <w:b/>
          <w:sz w:val="20"/>
          <w:szCs w:val="20"/>
        </w:rPr>
      </w:pPr>
      <w:r>
        <w:rPr>
          <w:rFonts w:ascii="Trebuchet MS" w:eastAsia="Calibri" w:hAnsi="Trebuchet MS" w:cs="Times New Roman"/>
          <w:b/>
          <w:sz w:val="20"/>
          <w:szCs w:val="20"/>
        </w:rPr>
        <w:t>Cheltuieli pentru o</w:t>
      </w:r>
      <w:r w:rsidR="0067172F" w:rsidRPr="0067172F">
        <w:rPr>
          <w:rFonts w:ascii="Trebuchet MS" w:eastAsia="Calibri" w:hAnsi="Trebuchet MS" w:cs="Times New Roman"/>
          <w:b/>
          <w:sz w:val="20"/>
          <w:szCs w:val="20"/>
        </w:rPr>
        <w:t>bţinerea terenului</w:t>
      </w:r>
    </w:p>
    <w:p w14:paraId="04B27D2C" w14:textId="77777777" w:rsidR="0067172F" w:rsidRPr="0067172F" w:rsidRDefault="0067172F" w:rsidP="00925098">
      <w:pPr>
        <w:spacing w:after="0" w:line="360" w:lineRule="auto"/>
        <w:ind w:left="426"/>
        <w:jc w:val="both"/>
        <w:rPr>
          <w:rFonts w:ascii="Trebuchet MS" w:eastAsia="Calibri" w:hAnsi="Trebuchet MS" w:cs="Times New Roman"/>
          <w:b/>
          <w:sz w:val="20"/>
          <w:szCs w:val="20"/>
        </w:rPr>
      </w:pPr>
      <w:r w:rsidRPr="0067172F">
        <w:rPr>
          <w:rFonts w:ascii="Trebuchet MS" w:eastAsia="Calibri" w:hAnsi="Trebuchet MS" w:cs="Times New Roman"/>
          <w:sz w:val="20"/>
          <w:szCs w:val="20"/>
        </w:rPr>
        <w:t xml:space="preserve">În această sub-categorie sunt incluse cheltuielile pentru achiziţia de teren cu sau fără construcţii, eligibile în conformitate cu prevederile contractului de finanţare, </w:t>
      </w:r>
      <w:r w:rsidRPr="0067172F">
        <w:rPr>
          <w:rFonts w:ascii="Trebuchet MS" w:eastAsia="Calibri" w:hAnsi="Trebuchet MS" w:cs="Times New Roman"/>
          <w:b/>
          <w:sz w:val="20"/>
          <w:szCs w:val="20"/>
        </w:rPr>
        <w:t>în limita a maximum 10% din totalul cheltuielilor eligibile ale proiectului.</w:t>
      </w:r>
    </w:p>
    <w:p w14:paraId="4E78B8A8"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1.2 Cheltuieli pentru amenajarea terenului</w:t>
      </w:r>
    </w:p>
    <w:p w14:paraId="0850DD4D" w14:textId="77777777" w:rsidR="0067172F" w:rsidRPr="0067172F" w:rsidRDefault="0067172F" w:rsidP="0067172F">
      <w:pPr>
        <w:spacing w:after="0" w:line="360" w:lineRule="auto"/>
        <w:ind w:left="360"/>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includ cheltuielile efectuate la începutul lucrărilor pentru pregătirea amplasamentului şi care constau în demolări, demontări, dezafectări, defrişări, evacuări materiale rezultate, devieri reţele de utilităţi din amplasament, sistematizări pe verticală, drenaje, </w:t>
      </w:r>
      <w:proofErr w:type="spellStart"/>
      <w:r w:rsidRPr="0067172F">
        <w:rPr>
          <w:rFonts w:ascii="Trebuchet MS" w:eastAsia="Calibri" w:hAnsi="Trebuchet MS" w:cs="Times New Roman"/>
          <w:sz w:val="20"/>
          <w:szCs w:val="20"/>
        </w:rPr>
        <w:t>epuismente</w:t>
      </w:r>
      <w:proofErr w:type="spellEnd"/>
      <w:r w:rsidRPr="0067172F">
        <w:rPr>
          <w:rFonts w:ascii="Trebuchet MS" w:eastAsia="Calibri" w:hAnsi="Trebuchet MS" w:cs="Times New Roman"/>
          <w:sz w:val="20"/>
          <w:szCs w:val="20"/>
        </w:rPr>
        <w:t xml:space="preserve"> (exclusiv cele aferente realizării lucrărilor pentru investiţia de bază).</w:t>
      </w:r>
    </w:p>
    <w:p w14:paraId="21468567"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1.3 Cheltuieli cu amenajări pentru protecţia mediului şi aducerea la starea iniţială</w:t>
      </w:r>
    </w:p>
    <w:p w14:paraId="29787D43" w14:textId="77777777" w:rsidR="0067172F" w:rsidRPr="0067172F" w:rsidRDefault="0067172F" w:rsidP="0067172F">
      <w:pPr>
        <w:spacing w:after="0" w:line="360" w:lineRule="auto"/>
        <w:ind w:left="360"/>
        <w:jc w:val="both"/>
        <w:rPr>
          <w:rFonts w:ascii="Trebuchet MS" w:eastAsia="Calibri" w:hAnsi="Trebuchet MS" w:cs="Times New Roman"/>
          <w:sz w:val="20"/>
          <w:szCs w:val="20"/>
        </w:rPr>
      </w:pPr>
      <w:r w:rsidRPr="0067172F">
        <w:rPr>
          <w:rFonts w:ascii="Trebuchet MS" w:eastAsia="Calibri" w:hAnsi="Trebuchet MS" w:cs="Times New Roman"/>
          <w:sz w:val="20"/>
          <w:szCs w:val="20"/>
        </w:rPr>
        <w:t>Se includ cheltuielile efectuate pentru lucrări şi acţiuni de protecţia mediului, inclusiv pentru refacerea cadrului natural după terminarea lucrărilor, precum plantare de copaci, reamenajare spaţii verzi.</w:t>
      </w:r>
    </w:p>
    <w:p w14:paraId="0E6A39B3" w14:textId="77777777" w:rsidR="006A2F6A" w:rsidRDefault="006A2F6A" w:rsidP="0067172F">
      <w:pPr>
        <w:spacing w:after="0" w:line="360" w:lineRule="auto"/>
        <w:jc w:val="both"/>
        <w:rPr>
          <w:rFonts w:ascii="Trebuchet MS" w:eastAsia="Calibri" w:hAnsi="Trebuchet MS" w:cs="Times New Roman"/>
          <w:b/>
          <w:sz w:val="20"/>
          <w:szCs w:val="20"/>
        </w:rPr>
      </w:pPr>
    </w:p>
    <w:p w14:paraId="1C345103"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Capitolul 2 - Cheltuieli pentru asigurarea utilităților necesare obiectivului</w:t>
      </w:r>
    </w:p>
    <w:p w14:paraId="1E14906C"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2.1 Cheltuieli pentru asigurarea utilităților necesare obiectivului</w:t>
      </w:r>
    </w:p>
    <w:p w14:paraId="15F538C8" w14:textId="77777777" w:rsidR="0067172F" w:rsidRPr="0067172F" w:rsidRDefault="0067172F" w:rsidP="0067172F">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includ cheltuielile aferente asigurării cu utilităţile necesare funcţionării obiectivului de investiţie, precum: alimentare cu apă, canalizare, alimentare cu gaze naturale, agent termic, energie electrică, telecomunicaţii, drumuri de acces, care se execută pe </w:t>
      </w:r>
      <w:r w:rsidRPr="0067172F">
        <w:rPr>
          <w:rFonts w:ascii="Trebuchet MS" w:eastAsia="Calibri" w:hAnsi="Trebuchet MS" w:cs="Times New Roman"/>
          <w:sz w:val="20"/>
          <w:szCs w:val="20"/>
        </w:rPr>
        <w:lastRenderedPageBreak/>
        <w:t>amplasamentul delimitat din punct de vedere juridic, ca aparţinând obiectivului de investiţie, precum şi cheltuielile aferente racordării la reţelele de utilităţi.</w:t>
      </w:r>
    </w:p>
    <w:p w14:paraId="7B90174F" w14:textId="77777777" w:rsidR="00493B98" w:rsidRDefault="00493B98" w:rsidP="0067172F">
      <w:pPr>
        <w:spacing w:after="0" w:line="360" w:lineRule="auto"/>
        <w:ind w:left="360" w:hanging="360"/>
        <w:jc w:val="both"/>
        <w:rPr>
          <w:rFonts w:ascii="Trebuchet MS" w:eastAsia="Calibri" w:hAnsi="Trebuchet MS" w:cs="Times New Roman"/>
          <w:b/>
          <w:sz w:val="20"/>
          <w:szCs w:val="20"/>
        </w:rPr>
      </w:pPr>
    </w:p>
    <w:p w14:paraId="61DB3CEA" w14:textId="77777777" w:rsidR="0067172F" w:rsidRPr="000D76C9" w:rsidRDefault="0067172F" w:rsidP="000D76C9">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 xml:space="preserve">Capitolul 3 - Cheltuieli pentru </w:t>
      </w:r>
      <w:r w:rsidR="000D76C9">
        <w:rPr>
          <w:rFonts w:ascii="Trebuchet MS" w:eastAsia="Calibri" w:hAnsi="Trebuchet MS" w:cs="Times New Roman"/>
          <w:b/>
          <w:sz w:val="20"/>
          <w:szCs w:val="20"/>
        </w:rPr>
        <w:t xml:space="preserve">proiectare și asistență tehnică </w:t>
      </w:r>
      <w:r w:rsidRPr="000D76C9">
        <w:rPr>
          <w:rFonts w:ascii="Trebuchet MS" w:eastAsia="Calibri" w:hAnsi="Trebuchet MS" w:cs="Times New Roman"/>
          <w:b/>
          <w:sz w:val="20"/>
          <w:szCs w:val="20"/>
        </w:rPr>
        <w:t xml:space="preserve">sunt eligibile cumulat, </w:t>
      </w:r>
      <w:r w:rsidR="00557AD6" w:rsidRPr="000D76C9">
        <w:rPr>
          <w:rFonts w:ascii="Trebuchet MS" w:eastAsia="Calibri" w:hAnsi="Trebuchet MS" w:cs="Times New Roman"/>
          <w:b/>
          <w:sz w:val="20"/>
          <w:szCs w:val="20"/>
        </w:rPr>
        <w:t>în</w:t>
      </w:r>
      <w:r w:rsidR="00557AD6">
        <w:rPr>
          <w:rFonts w:ascii="Trebuchet MS" w:eastAsia="Calibri" w:hAnsi="Trebuchet MS" w:cs="Times New Roman"/>
          <w:b/>
          <w:sz w:val="20"/>
          <w:szCs w:val="20"/>
        </w:rPr>
        <w:t xml:space="preserve"> limita maximă a </w:t>
      </w:r>
      <w:r w:rsidRPr="009076B0">
        <w:rPr>
          <w:rFonts w:ascii="Trebuchet MS" w:eastAsia="Calibri" w:hAnsi="Trebuchet MS" w:cs="Times New Roman"/>
          <w:b/>
          <w:sz w:val="20"/>
          <w:szCs w:val="20"/>
        </w:rPr>
        <w:t xml:space="preserve">10% din valoarea cheltuielilor eligibile finanţate în cadrul Capitolului 4. „Cheltuieli pentru </w:t>
      </w:r>
      <w:proofErr w:type="spellStart"/>
      <w:r w:rsidRPr="009076B0">
        <w:rPr>
          <w:rFonts w:ascii="Trebuchet MS" w:eastAsia="Calibri" w:hAnsi="Trebuchet MS" w:cs="Times New Roman"/>
          <w:b/>
          <w:sz w:val="20"/>
          <w:szCs w:val="20"/>
        </w:rPr>
        <w:t>investitia</w:t>
      </w:r>
      <w:proofErr w:type="spellEnd"/>
      <w:r w:rsidRPr="009076B0">
        <w:rPr>
          <w:rFonts w:ascii="Trebuchet MS" w:eastAsia="Calibri" w:hAnsi="Trebuchet MS" w:cs="Times New Roman"/>
          <w:b/>
          <w:sz w:val="20"/>
          <w:szCs w:val="20"/>
        </w:rPr>
        <w:t xml:space="preserve"> de baza” </w:t>
      </w:r>
      <w:proofErr w:type="spellStart"/>
      <w:r w:rsidR="000D76C9">
        <w:rPr>
          <w:rFonts w:ascii="Trebuchet MS" w:eastAsia="Calibri" w:hAnsi="Trebuchet MS" w:cs="Times New Roman"/>
          <w:sz w:val="20"/>
          <w:szCs w:val="20"/>
        </w:rPr>
        <w:t>şi</w:t>
      </w:r>
      <w:proofErr w:type="spellEnd"/>
      <w:r w:rsidR="000D76C9">
        <w:rPr>
          <w:rFonts w:ascii="Trebuchet MS" w:eastAsia="Calibri" w:hAnsi="Trebuchet MS" w:cs="Times New Roman"/>
          <w:sz w:val="20"/>
          <w:szCs w:val="20"/>
        </w:rPr>
        <w:t xml:space="preserve"> detaliate după cum urmează</w:t>
      </w:r>
      <w:r w:rsidRPr="0067172F">
        <w:rPr>
          <w:rFonts w:ascii="Trebuchet MS" w:eastAsia="Calibri" w:hAnsi="Trebuchet MS" w:cs="Times New Roman"/>
          <w:sz w:val="20"/>
          <w:szCs w:val="20"/>
        </w:rPr>
        <w:t>:</w:t>
      </w:r>
    </w:p>
    <w:p w14:paraId="32BCC9BB"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 xml:space="preserve">3.1 Studii de teren </w:t>
      </w:r>
    </w:p>
    <w:p w14:paraId="0F93D3EB" w14:textId="77777777" w:rsidR="0067172F" w:rsidRPr="0067172F" w:rsidRDefault="0067172F" w:rsidP="009076B0">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cheltuielile pentru studii geotehnice, geologice, hidrologice, </w:t>
      </w:r>
      <w:proofErr w:type="spellStart"/>
      <w:r w:rsidRPr="0067172F">
        <w:rPr>
          <w:rFonts w:ascii="Trebuchet MS" w:eastAsia="Calibri" w:hAnsi="Trebuchet MS" w:cs="Times New Roman"/>
          <w:sz w:val="20"/>
          <w:szCs w:val="20"/>
        </w:rPr>
        <w:t>hidrogeotehnice</w:t>
      </w:r>
      <w:proofErr w:type="spellEnd"/>
      <w:r w:rsidRPr="0067172F">
        <w:rPr>
          <w:rFonts w:ascii="Trebuchet MS" w:eastAsia="Calibri" w:hAnsi="Trebuchet MS" w:cs="Times New Roman"/>
          <w:sz w:val="20"/>
          <w:szCs w:val="20"/>
        </w:rPr>
        <w:t xml:space="preserve">, fotogrammetrice, topografice </w:t>
      </w:r>
      <w:proofErr w:type="spellStart"/>
      <w:r w:rsidRPr="0067172F">
        <w:rPr>
          <w:rFonts w:ascii="Trebuchet MS" w:eastAsia="Calibri" w:hAnsi="Trebuchet MS" w:cs="Times New Roman"/>
          <w:sz w:val="20"/>
          <w:szCs w:val="20"/>
        </w:rPr>
        <w:t>şi</w:t>
      </w:r>
      <w:proofErr w:type="spellEnd"/>
      <w:r w:rsidRPr="0067172F">
        <w:rPr>
          <w:rFonts w:ascii="Trebuchet MS" w:eastAsia="Calibri" w:hAnsi="Trebuchet MS" w:cs="Times New Roman"/>
          <w:sz w:val="20"/>
          <w:szCs w:val="20"/>
        </w:rPr>
        <w:t xml:space="preserve"> de stabilitate ale terenului pe care se amplasează obiectivul de investiţie.</w:t>
      </w:r>
    </w:p>
    <w:p w14:paraId="35358EB3"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3.2 Obținere  de avize, acorduri și autorizații</w:t>
      </w:r>
    </w:p>
    <w:p w14:paraId="62B048EF" w14:textId="77777777" w:rsidR="0067172F" w:rsidRPr="0067172F" w:rsidRDefault="0067172F" w:rsidP="009076B0">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Se includ cheltuielile pentru:</w:t>
      </w:r>
    </w:p>
    <w:p w14:paraId="1FEAE5D9"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obţinerea/prelungirea valabilităţii certificatului de urbanism;</w:t>
      </w:r>
    </w:p>
    <w:p w14:paraId="11807453" w14:textId="77777777" w:rsidR="009076B0"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obţinerea/prelungirea valabilităţii autorizaţiei de construire/desfiinţare;</w:t>
      </w:r>
    </w:p>
    <w:p w14:paraId="07FB5A5D"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obţinerea avizelor şi acordurilor pentru racorduri şi branşamente la reţele publice de apă, canalizare, gaze, termoficare, energie electrică, telefonie etc.;</w:t>
      </w:r>
    </w:p>
    <w:p w14:paraId="50C65CD4"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obţinerea certificatului de nomenclatură stradală şi adresă;</w:t>
      </w:r>
    </w:p>
    <w:p w14:paraId="64E40FF3"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întocmirea documentaţiei, obţinerea numărului cadastral provizoriu şi înregistrarea terenului în cartea funciară;</w:t>
      </w:r>
    </w:p>
    <w:p w14:paraId="1C44BC70" w14:textId="77777777" w:rsidR="0067172F" w:rsidRPr="009076B0" w:rsidRDefault="009076B0" w:rsidP="00B65EFC">
      <w:pPr>
        <w:pStyle w:val="ListParagraph"/>
        <w:numPr>
          <w:ilvl w:val="0"/>
          <w:numId w:val="45"/>
        </w:numPr>
        <w:spacing w:after="0" w:line="360" w:lineRule="auto"/>
        <w:jc w:val="both"/>
        <w:rPr>
          <w:rFonts w:ascii="Trebuchet MS" w:eastAsia="Calibri" w:hAnsi="Trebuchet MS" w:cs="Times New Roman"/>
          <w:sz w:val="20"/>
          <w:szCs w:val="20"/>
        </w:rPr>
      </w:pPr>
      <w:proofErr w:type="spellStart"/>
      <w:r w:rsidRPr="009076B0">
        <w:rPr>
          <w:rFonts w:ascii="Trebuchet MS" w:eastAsia="Calibri" w:hAnsi="Trebuchet MS" w:cs="Times New Roman"/>
          <w:sz w:val="20"/>
          <w:szCs w:val="20"/>
        </w:rPr>
        <w:t>f</w:t>
      </w:r>
      <w:r w:rsidR="0067172F" w:rsidRPr="009076B0">
        <w:rPr>
          <w:rFonts w:ascii="Trebuchet MS" w:eastAsia="Calibri" w:hAnsi="Trebuchet MS" w:cs="Times New Roman"/>
          <w:sz w:val="20"/>
          <w:szCs w:val="20"/>
        </w:rPr>
        <w:t>obţinerea</w:t>
      </w:r>
      <w:proofErr w:type="spellEnd"/>
      <w:r w:rsidR="0067172F" w:rsidRPr="009076B0">
        <w:rPr>
          <w:rFonts w:ascii="Trebuchet MS" w:eastAsia="Calibri" w:hAnsi="Trebuchet MS" w:cs="Times New Roman"/>
          <w:sz w:val="20"/>
          <w:szCs w:val="20"/>
        </w:rPr>
        <w:t xml:space="preserve"> acordului de mediu;</w:t>
      </w:r>
    </w:p>
    <w:p w14:paraId="13FDE264"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obţinerea avizului P.S.I.;</w:t>
      </w:r>
    </w:p>
    <w:p w14:paraId="0DE2D7AB"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alte avize, acorduri şi autorizaţii.</w:t>
      </w:r>
    </w:p>
    <w:p w14:paraId="52787D95" w14:textId="77777777" w:rsidR="0067172F" w:rsidRPr="0067172F" w:rsidRDefault="0067172F" w:rsidP="0067172F">
      <w:pPr>
        <w:spacing w:after="0" w:line="360" w:lineRule="auto"/>
        <w:ind w:left="360" w:hanging="360"/>
        <w:jc w:val="both"/>
        <w:rPr>
          <w:rFonts w:ascii="Trebuchet MS" w:eastAsia="Calibri" w:hAnsi="Trebuchet MS" w:cs="Times New Roman"/>
          <w:b/>
          <w:sz w:val="20"/>
          <w:szCs w:val="20"/>
        </w:rPr>
      </w:pPr>
      <w:r w:rsidRPr="0067172F">
        <w:rPr>
          <w:rFonts w:ascii="Trebuchet MS" w:eastAsia="Calibri" w:hAnsi="Trebuchet MS" w:cs="Times New Roman"/>
          <w:b/>
          <w:sz w:val="20"/>
          <w:szCs w:val="20"/>
        </w:rPr>
        <w:t>3.3 Proiectare și inginerie</w:t>
      </w:r>
    </w:p>
    <w:p w14:paraId="73769B63" w14:textId="77777777" w:rsidR="0067172F" w:rsidRPr="0067172F" w:rsidRDefault="0067172F" w:rsidP="00D61885">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includ cheltuielile pentru elaborarea tuturor fazelor de proiectare (studiu de fezabilitate/DALI, proiect tehnic </w:t>
      </w:r>
      <w:proofErr w:type="spellStart"/>
      <w:r w:rsidRPr="0067172F">
        <w:rPr>
          <w:rFonts w:ascii="Trebuchet MS" w:eastAsia="Calibri" w:hAnsi="Trebuchet MS" w:cs="Times New Roman"/>
          <w:sz w:val="20"/>
          <w:szCs w:val="20"/>
        </w:rPr>
        <w:t>şi</w:t>
      </w:r>
      <w:proofErr w:type="spellEnd"/>
      <w:r w:rsidRPr="0067172F">
        <w:rPr>
          <w:rFonts w:ascii="Trebuchet MS" w:eastAsia="Calibri" w:hAnsi="Trebuchet MS" w:cs="Times New Roman"/>
          <w:sz w:val="20"/>
          <w:szCs w:val="20"/>
        </w:rPr>
        <w:t xml:space="preserve"> detalii de </w:t>
      </w:r>
      <w:proofErr w:type="spellStart"/>
      <w:r w:rsidRPr="0067172F">
        <w:rPr>
          <w:rFonts w:ascii="Trebuchet MS" w:eastAsia="Calibri" w:hAnsi="Trebuchet MS" w:cs="Times New Roman"/>
          <w:sz w:val="20"/>
          <w:szCs w:val="20"/>
        </w:rPr>
        <w:t>execuţie</w:t>
      </w:r>
      <w:proofErr w:type="spellEnd"/>
      <w:r w:rsidR="00265550">
        <w:rPr>
          <w:rFonts w:ascii="Trebuchet MS" w:eastAsia="Calibri" w:hAnsi="Trebuchet MS" w:cs="Times New Roman"/>
          <w:sz w:val="20"/>
          <w:szCs w:val="20"/>
        </w:rPr>
        <w:t xml:space="preserve">, studiu de </w:t>
      </w:r>
      <w:proofErr w:type="spellStart"/>
      <w:r w:rsidR="00265550">
        <w:rPr>
          <w:rFonts w:ascii="Trebuchet MS" w:eastAsia="Calibri" w:hAnsi="Trebuchet MS" w:cs="Times New Roman"/>
          <w:sz w:val="20"/>
          <w:szCs w:val="20"/>
        </w:rPr>
        <w:t>oprtuniate</w:t>
      </w:r>
      <w:proofErr w:type="spellEnd"/>
      <w:r w:rsidRPr="0067172F">
        <w:rPr>
          <w:rFonts w:ascii="Trebuchet MS" w:eastAsia="Calibri" w:hAnsi="Trebuchet MS" w:cs="Times New Roman"/>
          <w:sz w:val="20"/>
          <w:szCs w:val="20"/>
        </w:rPr>
        <w:t>), pentru plata verificării tehnice a proiectării şi pentru plata elaborării auditului energetic (inclusiv al certificatului de performanţă energetică a clădirii),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w:t>
      </w:r>
    </w:p>
    <w:p w14:paraId="28341223" w14:textId="77777777" w:rsidR="0067172F" w:rsidRDefault="0067172F" w:rsidP="00D61885">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Pentru lucrările de intervenţii la construcţii existente sau pentru continuarea lucrărilor la obiective începute şi neterminate, se includ cheltuielile efectuate pentru expertizarea tehnică.</w:t>
      </w:r>
    </w:p>
    <w:p w14:paraId="70A89537" w14:textId="77777777" w:rsidR="0067172F" w:rsidRPr="00CE7231" w:rsidRDefault="0067172F" w:rsidP="0067172F">
      <w:pPr>
        <w:spacing w:after="0" w:line="360" w:lineRule="auto"/>
        <w:jc w:val="both"/>
        <w:rPr>
          <w:rFonts w:ascii="Trebuchet MS" w:eastAsia="Calibri" w:hAnsi="Trebuchet MS" w:cs="Times New Roman"/>
          <w:b/>
          <w:sz w:val="20"/>
          <w:szCs w:val="20"/>
        </w:rPr>
      </w:pPr>
      <w:r w:rsidRPr="00CE7231">
        <w:rPr>
          <w:rFonts w:ascii="Trebuchet MS" w:eastAsia="Calibri" w:hAnsi="Trebuchet MS" w:cs="Times New Roman"/>
          <w:b/>
          <w:sz w:val="20"/>
          <w:szCs w:val="20"/>
        </w:rPr>
        <w:t>3.4 Consultanță</w:t>
      </w:r>
    </w:p>
    <w:p w14:paraId="0E714A48" w14:textId="77777777" w:rsidR="0067172F" w:rsidRPr="0067172F" w:rsidRDefault="0067172F" w:rsidP="00D61885">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Se includ cheltuielile efectuate, după caz, pentru:</w:t>
      </w:r>
    </w:p>
    <w:p w14:paraId="2B3B63D4" w14:textId="77777777" w:rsidR="0067172F" w:rsidRPr="00D61885" w:rsidRDefault="0067172F" w:rsidP="00B65EFC">
      <w:pPr>
        <w:pStyle w:val="ListParagraph"/>
        <w:numPr>
          <w:ilvl w:val="0"/>
          <w:numId w:val="46"/>
        </w:numPr>
        <w:spacing w:after="0" w:line="360" w:lineRule="auto"/>
        <w:jc w:val="both"/>
        <w:rPr>
          <w:rFonts w:ascii="Trebuchet MS" w:eastAsia="Calibri" w:hAnsi="Trebuchet MS" w:cs="Times New Roman"/>
          <w:sz w:val="20"/>
          <w:szCs w:val="20"/>
        </w:rPr>
      </w:pPr>
      <w:r w:rsidRPr="00D61885">
        <w:rPr>
          <w:rFonts w:ascii="Trebuchet MS" w:eastAsia="Calibri" w:hAnsi="Trebuchet MS" w:cs="Times New Roman"/>
          <w:sz w:val="20"/>
          <w:szCs w:val="20"/>
        </w:rPr>
        <w:t>plata serviciilor de consultanţă la e</w:t>
      </w:r>
      <w:r w:rsidR="00EA339B">
        <w:rPr>
          <w:rFonts w:ascii="Trebuchet MS" w:eastAsia="Calibri" w:hAnsi="Trebuchet MS" w:cs="Times New Roman"/>
          <w:sz w:val="20"/>
          <w:szCs w:val="20"/>
        </w:rPr>
        <w:t>laborarea cererii de finanțare ş</w:t>
      </w:r>
      <w:r w:rsidRPr="00D61885">
        <w:rPr>
          <w:rFonts w:ascii="Trebuchet MS" w:eastAsia="Calibri" w:hAnsi="Trebuchet MS" w:cs="Times New Roman"/>
          <w:sz w:val="20"/>
          <w:szCs w:val="20"/>
        </w:rPr>
        <w:t xml:space="preserve">i a tuturor studiilor </w:t>
      </w:r>
      <w:r w:rsidR="00EA339B">
        <w:rPr>
          <w:rFonts w:ascii="Trebuchet MS" w:eastAsia="Calibri" w:hAnsi="Trebuchet MS" w:cs="Times New Roman"/>
          <w:sz w:val="20"/>
          <w:szCs w:val="20"/>
        </w:rPr>
        <w:t>necesare î</w:t>
      </w:r>
      <w:r w:rsidRPr="00D61885">
        <w:rPr>
          <w:rFonts w:ascii="Trebuchet MS" w:eastAsia="Calibri" w:hAnsi="Trebuchet MS" w:cs="Times New Roman"/>
          <w:sz w:val="20"/>
          <w:szCs w:val="20"/>
        </w:rPr>
        <w:t>ntocmirii acesteia;</w:t>
      </w:r>
    </w:p>
    <w:p w14:paraId="20719449" w14:textId="77777777" w:rsidR="00D61885" w:rsidRPr="00D61885" w:rsidRDefault="0067172F" w:rsidP="00B65EFC">
      <w:pPr>
        <w:pStyle w:val="ListParagraph"/>
        <w:numPr>
          <w:ilvl w:val="0"/>
          <w:numId w:val="46"/>
        </w:numPr>
        <w:spacing w:after="0" w:line="360" w:lineRule="auto"/>
        <w:jc w:val="both"/>
        <w:rPr>
          <w:rFonts w:ascii="Trebuchet MS" w:eastAsia="Calibri" w:hAnsi="Trebuchet MS" w:cs="Times New Roman"/>
          <w:sz w:val="20"/>
          <w:szCs w:val="20"/>
        </w:rPr>
      </w:pPr>
      <w:r w:rsidRPr="00D61885">
        <w:rPr>
          <w:rFonts w:ascii="Trebuchet MS" w:eastAsia="Calibri" w:hAnsi="Trebuchet MS" w:cs="Times New Roman"/>
          <w:sz w:val="20"/>
          <w:szCs w:val="20"/>
        </w:rPr>
        <w:t xml:space="preserve">plata serviciilor de consultanţă în domeniul managementului </w:t>
      </w:r>
      <w:r w:rsidR="00EA339B">
        <w:rPr>
          <w:rFonts w:ascii="Trebuchet MS" w:eastAsia="Calibri" w:hAnsi="Trebuchet MS" w:cs="Times New Roman"/>
          <w:sz w:val="20"/>
          <w:szCs w:val="20"/>
        </w:rPr>
        <w:t>de proiect după depunerea cererii de finanţare</w:t>
      </w:r>
      <w:r w:rsidR="00D61885" w:rsidRPr="00D61885">
        <w:rPr>
          <w:rFonts w:ascii="Trebuchet MS" w:eastAsia="Calibri" w:hAnsi="Trebuchet MS" w:cs="Times New Roman"/>
          <w:sz w:val="20"/>
          <w:szCs w:val="20"/>
        </w:rPr>
        <w:t>;</w:t>
      </w:r>
    </w:p>
    <w:p w14:paraId="405266F2" w14:textId="77777777" w:rsidR="0067172F" w:rsidRPr="00D61885" w:rsidRDefault="0067172F" w:rsidP="00B65EFC">
      <w:pPr>
        <w:pStyle w:val="ListParagraph"/>
        <w:numPr>
          <w:ilvl w:val="0"/>
          <w:numId w:val="46"/>
        </w:numPr>
        <w:spacing w:after="0" w:line="360" w:lineRule="auto"/>
        <w:jc w:val="both"/>
        <w:rPr>
          <w:rFonts w:ascii="Trebuchet MS" w:eastAsia="Calibri" w:hAnsi="Trebuchet MS" w:cs="Times New Roman"/>
          <w:sz w:val="20"/>
          <w:szCs w:val="20"/>
        </w:rPr>
      </w:pPr>
      <w:r w:rsidRPr="00D61885">
        <w:rPr>
          <w:rFonts w:ascii="Trebuchet MS" w:eastAsia="Calibri" w:hAnsi="Trebuchet MS" w:cs="Times New Roman"/>
          <w:sz w:val="20"/>
          <w:szCs w:val="20"/>
        </w:rPr>
        <w:lastRenderedPageBreak/>
        <w:t>serviciile de consultanţă/asistenţă juridică în scopul elaborării documentaţiei de atribuire şi/sau aplicării procedurilor de atribuire a contractelor de achiziţie publică, dacă este cazul</w:t>
      </w:r>
      <w:r w:rsidR="00D61885" w:rsidRPr="00D61885">
        <w:rPr>
          <w:rFonts w:ascii="Trebuchet MS" w:eastAsia="Calibri" w:hAnsi="Trebuchet MS" w:cs="Times New Roman"/>
          <w:sz w:val="20"/>
          <w:szCs w:val="20"/>
        </w:rPr>
        <w:t>.</w:t>
      </w:r>
    </w:p>
    <w:p w14:paraId="3444351F" w14:textId="77777777" w:rsidR="0067172F" w:rsidRPr="00CE7231" w:rsidRDefault="0067172F" w:rsidP="0067172F">
      <w:pPr>
        <w:spacing w:after="0" w:line="360" w:lineRule="auto"/>
        <w:jc w:val="both"/>
        <w:rPr>
          <w:rFonts w:ascii="Trebuchet MS" w:eastAsia="Calibri" w:hAnsi="Trebuchet MS" w:cs="Times New Roman"/>
          <w:b/>
          <w:sz w:val="20"/>
          <w:szCs w:val="20"/>
        </w:rPr>
      </w:pPr>
      <w:r w:rsidRPr="00CE7231">
        <w:rPr>
          <w:rFonts w:ascii="Trebuchet MS" w:eastAsia="Calibri" w:hAnsi="Trebuchet MS" w:cs="Times New Roman"/>
          <w:b/>
          <w:sz w:val="20"/>
          <w:szCs w:val="20"/>
        </w:rPr>
        <w:t xml:space="preserve">3.5 Asistență tehnică </w:t>
      </w:r>
    </w:p>
    <w:p w14:paraId="37B6AC9F" w14:textId="77777777" w:rsidR="0067172F" w:rsidRPr="0067172F" w:rsidRDefault="0067172F" w:rsidP="00207DEB">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Se includ cheltuielile efectuate, după caz, pentru:</w:t>
      </w:r>
    </w:p>
    <w:p w14:paraId="760918BD" w14:textId="77777777" w:rsidR="0067172F" w:rsidRPr="00207DEB" w:rsidRDefault="0067172F" w:rsidP="00B65EFC">
      <w:pPr>
        <w:pStyle w:val="ListParagraph"/>
        <w:numPr>
          <w:ilvl w:val="0"/>
          <w:numId w:val="47"/>
        </w:numPr>
        <w:spacing w:after="0" w:line="360" w:lineRule="auto"/>
        <w:jc w:val="both"/>
        <w:rPr>
          <w:rFonts w:ascii="Trebuchet MS" w:eastAsia="Calibri" w:hAnsi="Trebuchet MS" w:cs="Times New Roman"/>
          <w:sz w:val="20"/>
          <w:szCs w:val="20"/>
        </w:rPr>
      </w:pPr>
      <w:r w:rsidRPr="00207DEB">
        <w:rPr>
          <w:rFonts w:ascii="Trebuchet MS" w:eastAsia="Calibri" w:hAnsi="Trebuchet MS" w:cs="Times New Roman"/>
          <w:sz w:val="20"/>
          <w:szCs w:val="20"/>
        </w:rPr>
        <w:t>asistenţă tehnică din partea proiectantului pe perioada de execuţie a lucrărilor (în cazul în care aceasta nu intră în tarifarea proiectului).</w:t>
      </w:r>
    </w:p>
    <w:p w14:paraId="560707B7" w14:textId="77777777" w:rsidR="0067172F" w:rsidRPr="00207DEB" w:rsidRDefault="0067172F" w:rsidP="00B65EFC">
      <w:pPr>
        <w:pStyle w:val="ListParagraph"/>
        <w:numPr>
          <w:ilvl w:val="0"/>
          <w:numId w:val="47"/>
        </w:numPr>
        <w:spacing w:after="0" w:line="360" w:lineRule="auto"/>
        <w:jc w:val="both"/>
        <w:rPr>
          <w:rFonts w:ascii="Trebuchet MS" w:eastAsia="Calibri" w:hAnsi="Trebuchet MS" w:cs="Times New Roman"/>
          <w:sz w:val="20"/>
          <w:szCs w:val="20"/>
        </w:rPr>
      </w:pPr>
      <w:r w:rsidRPr="00207DEB">
        <w:rPr>
          <w:rFonts w:ascii="Trebuchet MS" w:eastAsia="Calibri" w:hAnsi="Trebuchet MS" w:cs="Times New Roman"/>
          <w:sz w:val="20"/>
          <w:szCs w:val="20"/>
        </w:rPr>
        <w:t>plata diriginţilor de şantier, desemnaţi de autoritatea contractantă, autorizaţi conform prevederilor legale pentru verificarea execuţiei lucrărilor de construcţii şi instalaţii.</w:t>
      </w:r>
    </w:p>
    <w:p w14:paraId="66BFD776" w14:textId="77777777" w:rsidR="0031189F" w:rsidRDefault="0031189F" w:rsidP="0067172F">
      <w:pPr>
        <w:spacing w:after="0" w:line="360" w:lineRule="auto"/>
        <w:jc w:val="both"/>
        <w:rPr>
          <w:rFonts w:ascii="Trebuchet MS" w:eastAsia="Calibri" w:hAnsi="Trebuchet MS" w:cs="Times New Roman"/>
          <w:b/>
          <w:sz w:val="20"/>
          <w:szCs w:val="20"/>
        </w:rPr>
      </w:pPr>
    </w:p>
    <w:p w14:paraId="68B9BDDB"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Capitolul 4 - Cheltuieli pentru investiția de bază</w:t>
      </w:r>
    </w:p>
    <w:p w14:paraId="38B55B4B" w14:textId="77777777" w:rsidR="00F9406C" w:rsidRPr="00527605" w:rsidRDefault="00F9406C" w:rsidP="0067172F">
      <w:pPr>
        <w:spacing w:after="0" w:line="360" w:lineRule="auto"/>
        <w:jc w:val="both"/>
        <w:rPr>
          <w:rFonts w:ascii="Trebuchet MS" w:eastAsia="Calibri" w:hAnsi="Trebuchet MS" w:cs="Times New Roman"/>
          <w:b/>
          <w:i/>
          <w:sz w:val="20"/>
          <w:szCs w:val="20"/>
        </w:rPr>
      </w:pPr>
      <w:r w:rsidRPr="00C3136B">
        <w:rPr>
          <w:rFonts w:ascii="Trebuchet MS" w:eastAsia="Calibri" w:hAnsi="Trebuchet MS" w:cs="Times New Roman"/>
          <w:b/>
          <w:sz w:val="20"/>
          <w:szCs w:val="20"/>
        </w:rPr>
        <w:t xml:space="preserve">Pot fi considerate eligibile și cheltuielile aferente lucrărilor/dotărilor pentru spațiile </w:t>
      </w:r>
      <w:r w:rsidR="00BC1462" w:rsidRPr="00C3136B">
        <w:rPr>
          <w:rFonts w:ascii="Trebuchet MS" w:eastAsia="Calibri" w:hAnsi="Trebuchet MS" w:cs="Times New Roman"/>
          <w:b/>
          <w:sz w:val="20"/>
          <w:szCs w:val="20"/>
        </w:rPr>
        <w:t>necesare</w:t>
      </w:r>
      <w:r w:rsidRPr="00C3136B">
        <w:rPr>
          <w:rFonts w:ascii="Trebuchet MS" w:eastAsia="Calibri" w:hAnsi="Trebuchet MS" w:cs="Times New Roman"/>
          <w:b/>
          <w:sz w:val="20"/>
          <w:szCs w:val="20"/>
        </w:rPr>
        <w:t xml:space="preserve"> înfiinţării/dotării structurilor menţionate în cadrul secţiunii 3.2 Eligibilitatea proiectului şi a activităţilor din Ghidul solicitantului</w:t>
      </w:r>
      <w:r>
        <w:rPr>
          <w:rFonts w:ascii="Trebuchet MS" w:eastAsia="Calibri" w:hAnsi="Trebuchet MS" w:cs="Times New Roman"/>
          <w:i/>
          <w:sz w:val="20"/>
          <w:szCs w:val="20"/>
        </w:rPr>
        <w:t xml:space="preserve"> </w:t>
      </w:r>
      <w:r w:rsidRPr="00C3136B">
        <w:rPr>
          <w:rFonts w:ascii="Trebuchet MS" w:eastAsia="Calibri" w:hAnsi="Trebuchet MS" w:cs="Times New Roman"/>
          <w:i/>
          <w:sz w:val="20"/>
          <w:szCs w:val="20"/>
        </w:rPr>
        <w:t>(</w:t>
      </w:r>
      <w:r w:rsidR="00BC1462" w:rsidRPr="00C3136B">
        <w:rPr>
          <w:rFonts w:ascii="Trebuchet MS" w:eastAsia="Calibri" w:hAnsi="Trebuchet MS" w:cs="Times New Roman"/>
          <w:i/>
          <w:sz w:val="20"/>
          <w:szCs w:val="20"/>
        </w:rPr>
        <w:t>un punct de lucru de medicină de familie sau un cabinet individual de medicină de familie; un cabinet de medicină dentară, un punct de recoltare pentru analizele medicale, alte servicii medicale necesare unităților/subdiviziunilor administrativ-teritoriale; un centru de permanență; alte puncte de lucru destinate activităților și serviciilor integrate de sănătate, sociale și educaționale, în conformitate cu nevoile locale identificate și cu posibilitățile de finanțare ale unității/unităților/subdiviziunii/subdiviziunilor administrativ-teritoriale</w:t>
      </w:r>
      <w:r w:rsidRPr="00C3136B">
        <w:rPr>
          <w:rFonts w:ascii="Trebuchet MS" w:eastAsia="Calibri" w:hAnsi="Trebuchet MS" w:cs="Times New Roman"/>
          <w:i/>
          <w:sz w:val="20"/>
          <w:szCs w:val="20"/>
        </w:rPr>
        <w:t>),</w:t>
      </w:r>
      <w:r w:rsidRPr="00C3136B">
        <w:rPr>
          <w:rFonts w:ascii="Trebuchet MS" w:eastAsia="Calibri" w:hAnsi="Trebuchet MS" w:cs="Times New Roman"/>
          <w:sz w:val="20"/>
          <w:szCs w:val="20"/>
        </w:rPr>
        <w:t xml:space="preserve"> </w:t>
      </w:r>
      <w:r w:rsidRPr="00C3136B">
        <w:rPr>
          <w:rFonts w:ascii="Trebuchet MS" w:eastAsia="Calibri" w:hAnsi="Trebuchet MS" w:cs="Times New Roman"/>
          <w:b/>
          <w:sz w:val="20"/>
          <w:szCs w:val="20"/>
        </w:rPr>
        <w:t>cu condiţia, ca aceste structuri să funcţioneze complementar cu centrul comunitar integrat, să nu înlocuiască activităţile centrului comunitar integrat şi să nu aibă activităţi care să se suprapună pe activităţile centrului comunitar.</w:t>
      </w:r>
    </w:p>
    <w:p w14:paraId="207C12D5" w14:textId="77777777" w:rsidR="00BC1462" w:rsidRDefault="00BC1462" w:rsidP="0067172F">
      <w:pPr>
        <w:spacing w:after="0" w:line="360" w:lineRule="auto"/>
        <w:jc w:val="both"/>
        <w:rPr>
          <w:rFonts w:ascii="Trebuchet MS" w:eastAsia="Calibri" w:hAnsi="Trebuchet MS" w:cs="Times New Roman"/>
          <w:i/>
          <w:sz w:val="20"/>
          <w:szCs w:val="20"/>
        </w:rPr>
      </w:pPr>
    </w:p>
    <w:p w14:paraId="52EB2CE6" w14:textId="77777777" w:rsidR="0067172F" w:rsidRPr="006F6092" w:rsidRDefault="0067172F" w:rsidP="0067172F">
      <w:pPr>
        <w:spacing w:after="0" w:line="360" w:lineRule="auto"/>
        <w:jc w:val="both"/>
        <w:rPr>
          <w:rFonts w:ascii="Trebuchet MS" w:eastAsia="Calibri" w:hAnsi="Trebuchet MS" w:cs="Times New Roman"/>
          <w:b/>
          <w:sz w:val="20"/>
          <w:szCs w:val="20"/>
        </w:rPr>
      </w:pPr>
      <w:r w:rsidRPr="006F6092">
        <w:rPr>
          <w:rFonts w:ascii="Trebuchet MS" w:eastAsia="Calibri" w:hAnsi="Trebuchet MS" w:cs="Times New Roman"/>
          <w:b/>
          <w:sz w:val="20"/>
          <w:szCs w:val="20"/>
        </w:rPr>
        <w:t>4.1 cheltuieli pentru construcții și instalații</w:t>
      </w:r>
    </w:p>
    <w:p w14:paraId="23266440" w14:textId="77777777" w:rsidR="0067172F" w:rsidRPr="0067172F" w:rsidRDefault="0067172F" w:rsidP="00F9406C">
      <w:pPr>
        <w:spacing w:after="0" w:line="360" w:lineRule="auto"/>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cheltuielile aferente execuţiei tuturor obiectelor cuprinse în obiectivul de investiţie: </w:t>
      </w:r>
    </w:p>
    <w:p w14:paraId="12E0A5EC" w14:textId="77777777" w:rsidR="002900B1" w:rsidRDefault="0067172F" w:rsidP="002900B1">
      <w:pPr>
        <w:pStyle w:val="ListParagraph"/>
        <w:numPr>
          <w:ilvl w:val="0"/>
          <w:numId w:val="64"/>
        </w:numPr>
        <w:spacing w:after="0" w:line="360" w:lineRule="auto"/>
        <w:jc w:val="both"/>
        <w:rPr>
          <w:rFonts w:ascii="Trebuchet MS" w:eastAsia="Calibri" w:hAnsi="Trebuchet MS" w:cs="Times New Roman"/>
          <w:sz w:val="20"/>
          <w:szCs w:val="20"/>
        </w:rPr>
      </w:pPr>
      <w:r w:rsidRPr="002900B1">
        <w:rPr>
          <w:rFonts w:ascii="Trebuchet MS" w:eastAsia="Calibri" w:hAnsi="Trebuchet MS" w:cs="Times New Roman"/>
          <w:sz w:val="20"/>
          <w:szCs w:val="20"/>
        </w:rPr>
        <w:t xml:space="preserve">Cheltuieli pentru clădiri, construcţii speciale (locuri de parcare aferente şi necesare derulării activităţii infrastructurii </w:t>
      </w:r>
      <w:r w:rsidR="00A77909" w:rsidRPr="002900B1">
        <w:rPr>
          <w:rFonts w:ascii="Trebuchet MS" w:eastAsia="Calibri" w:hAnsi="Trebuchet MS" w:cs="Times New Roman"/>
          <w:sz w:val="20"/>
          <w:szCs w:val="20"/>
        </w:rPr>
        <w:t>centrului comunitar integrat</w:t>
      </w:r>
      <w:r w:rsidRPr="002900B1">
        <w:rPr>
          <w:rFonts w:ascii="Trebuchet MS" w:eastAsia="Calibri" w:hAnsi="Trebuchet MS" w:cs="Times New Roman"/>
          <w:sz w:val="20"/>
          <w:szCs w:val="20"/>
        </w:rPr>
        <w:t xml:space="preserve">, locuri de parcare destinate persoanelor cu </w:t>
      </w:r>
      <w:proofErr w:type="spellStart"/>
      <w:r w:rsidRPr="002900B1">
        <w:rPr>
          <w:rFonts w:ascii="Trebuchet MS" w:eastAsia="Calibri" w:hAnsi="Trebuchet MS" w:cs="Times New Roman"/>
          <w:sz w:val="20"/>
          <w:szCs w:val="20"/>
        </w:rPr>
        <w:t>dizabilităţi</w:t>
      </w:r>
      <w:proofErr w:type="spellEnd"/>
      <w:r w:rsidRPr="002900B1">
        <w:rPr>
          <w:rFonts w:ascii="Trebuchet MS" w:eastAsia="Calibri" w:hAnsi="Trebuchet MS" w:cs="Times New Roman"/>
          <w:sz w:val="20"/>
          <w:szCs w:val="20"/>
        </w:rPr>
        <w:t xml:space="preserve">, în incinta obiectului proiectului, cheltuieli pentru amenajarea de parcări pentru biciclete în incinta obiectului proiectului, </w:t>
      </w:r>
      <w:r w:rsidRPr="002900B1">
        <w:rPr>
          <w:rFonts w:ascii="Trebuchet MS" w:eastAsia="Times New Roman" w:hAnsi="Trebuchet MS" w:cs="Times New Roman"/>
          <w:bCs/>
          <w:sz w:val="20"/>
          <w:szCs w:val="20"/>
        </w:rPr>
        <w:t>împ</w:t>
      </w:r>
      <w:r w:rsidR="00A77909" w:rsidRPr="002900B1">
        <w:rPr>
          <w:rFonts w:ascii="Trebuchet MS" w:eastAsia="Times New Roman" w:hAnsi="Trebuchet MS" w:cs="Times New Roman"/>
          <w:bCs/>
          <w:sz w:val="20"/>
          <w:szCs w:val="20"/>
        </w:rPr>
        <w:t>rejmuire, amenajare peisagistică</w:t>
      </w:r>
      <w:r w:rsidRPr="002900B1">
        <w:rPr>
          <w:rFonts w:ascii="Trebuchet MS" w:eastAsia="Times New Roman" w:hAnsi="Trebuchet MS" w:cs="Times New Roman"/>
          <w:bCs/>
          <w:sz w:val="20"/>
          <w:szCs w:val="20"/>
        </w:rPr>
        <w:t>, alei/cale de acces care se execută pe amplasamentul delimitat din punct d</w:t>
      </w:r>
      <w:r w:rsidR="001019CC" w:rsidRPr="002900B1">
        <w:rPr>
          <w:rFonts w:ascii="Trebuchet MS" w:eastAsia="Times New Roman" w:hAnsi="Trebuchet MS" w:cs="Times New Roman"/>
          <w:bCs/>
          <w:sz w:val="20"/>
          <w:szCs w:val="20"/>
        </w:rPr>
        <w:t>e vedere juridic al proiectului</w:t>
      </w:r>
      <w:r w:rsidRPr="002900B1">
        <w:rPr>
          <w:rFonts w:ascii="Trebuchet MS" w:eastAsia="Calibri" w:hAnsi="Trebuchet MS" w:cs="Times New Roman"/>
          <w:sz w:val="20"/>
          <w:szCs w:val="20"/>
        </w:rPr>
        <w:t>)</w:t>
      </w:r>
      <w:r w:rsidR="001019CC" w:rsidRPr="002900B1">
        <w:rPr>
          <w:rFonts w:ascii="Trebuchet MS" w:eastAsia="Calibri" w:hAnsi="Trebuchet MS" w:cs="Times New Roman"/>
          <w:sz w:val="20"/>
          <w:szCs w:val="20"/>
        </w:rPr>
        <w:t>.</w:t>
      </w:r>
    </w:p>
    <w:p w14:paraId="4F4A0AD4" w14:textId="77777777" w:rsidR="0067172F" w:rsidRPr="002900B1" w:rsidRDefault="0067172F" w:rsidP="002900B1">
      <w:pPr>
        <w:pStyle w:val="ListParagraph"/>
        <w:numPr>
          <w:ilvl w:val="0"/>
          <w:numId w:val="64"/>
        </w:numPr>
        <w:spacing w:after="0" w:line="360" w:lineRule="auto"/>
        <w:jc w:val="both"/>
        <w:rPr>
          <w:rFonts w:ascii="Trebuchet MS" w:eastAsia="Calibri" w:hAnsi="Trebuchet MS" w:cs="Times New Roman"/>
          <w:sz w:val="20"/>
          <w:szCs w:val="20"/>
        </w:rPr>
      </w:pPr>
      <w:r w:rsidRPr="002900B1">
        <w:rPr>
          <w:rFonts w:ascii="Trebuchet MS" w:eastAsia="Calibri" w:hAnsi="Trebuchet MS" w:cs="Times New Roman"/>
          <w:sz w:val="20"/>
          <w:szCs w:val="20"/>
        </w:rPr>
        <w:t>Cheltuieli pentru utilităţile generale ale obiectivului, instalaţii aferente construcţiilor, precum instalaţii electrice, sanitare, de alimentare cu gaze naturale, alimentare cu apă, canalizare, instalaţii interioare alimentare cu gaze naturale, instalaţii de încălzire, ventilare, climatizare, instalaţii pentru valorificarea surselor neconvenţionale de energie, P.S.I., siguranţă la foc, antiefracţie, telecomunicaţii şi alte tipuri de instalaţii impuse de destinaţia obiectivului.</w:t>
      </w:r>
    </w:p>
    <w:p w14:paraId="668E346A" w14:textId="77777777" w:rsidR="0067172F" w:rsidRPr="0067172F" w:rsidRDefault="0067172F" w:rsidP="001019CC">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lastRenderedPageBreak/>
        <w:t>Cheltuielile se desfăşoară pe obiecte de construcţie, iar delimitarea obiectelor se face de către proiectant.</w:t>
      </w:r>
    </w:p>
    <w:p w14:paraId="787DB8B2" w14:textId="77777777" w:rsidR="0067172F" w:rsidRDefault="0067172F" w:rsidP="001019CC">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Cheltuielile aferente fiecărui obiect de construcţie sunt estimate prin devizul pe obiect.</w:t>
      </w:r>
    </w:p>
    <w:p w14:paraId="0A237DFA" w14:textId="77777777" w:rsidR="00F9406C" w:rsidRDefault="00F9406C" w:rsidP="0067172F">
      <w:pPr>
        <w:spacing w:after="0" w:line="360" w:lineRule="auto"/>
        <w:jc w:val="both"/>
        <w:rPr>
          <w:rFonts w:ascii="Trebuchet MS" w:eastAsia="Calibri" w:hAnsi="Trebuchet MS" w:cs="Times New Roman"/>
          <w:sz w:val="20"/>
          <w:szCs w:val="20"/>
        </w:rPr>
      </w:pPr>
    </w:p>
    <w:p w14:paraId="0EA4964C" w14:textId="77777777" w:rsidR="0067172F" w:rsidRPr="004B1606" w:rsidRDefault="0067172F" w:rsidP="0067172F">
      <w:pPr>
        <w:spacing w:after="0" w:line="360" w:lineRule="auto"/>
        <w:jc w:val="both"/>
        <w:rPr>
          <w:rFonts w:ascii="Trebuchet MS" w:eastAsia="Times New Roman" w:hAnsi="Trebuchet MS" w:cs="Times New Roman"/>
          <w:b/>
          <w:sz w:val="20"/>
          <w:szCs w:val="20"/>
        </w:rPr>
      </w:pPr>
      <w:r w:rsidRPr="004B1606">
        <w:rPr>
          <w:rFonts w:ascii="Trebuchet MS" w:eastAsia="Calibri" w:hAnsi="Trebuchet MS" w:cs="Times New Roman"/>
          <w:b/>
          <w:sz w:val="20"/>
          <w:szCs w:val="20"/>
        </w:rPr>
        <w:t xml:space="preserve">4.2 Dotări </w:t>
      </w:r>
      <w:r w:rsidRPr="004B1606">
        <w:rPr>
          <w:rFonts w:ascii="Trebuchet MS" w:eastAsia="Times New Roman" w:hAnsi="Trebuchet MS" w:cs="Times New Roman"/>
          <w:b/>
          <w:sz w:val="20"/>
          <w:szCs w:val="20"/>
        </w:rPr>
        <w:t xml:space="preserve">(se includ utilaje, echipamente tehnologice şi funcţionale cu şi fără montaj, </w:t>
      </w:r>
      <w:r w:rsidR="002900B1">
        <w:rPr>
          <w:rFonts w:ascii="Trebuchet MS" w:eastAsia="Times New Roman" w:hAnsi="Trebuchet MS" w:cs="Times New Roman"/>
          <w:b/>
          <w:sz w:val="20"/>
          <w:szCs w:val="20"/>
        </w:rPr>
        <w:t xml:space="preserve">alte </w:t>
      </w:r>
      <w:r w:rsidRPr="004B1606">
        <w:rPr>
          <w:rFonts w:ascii="Trebuchet MS" w:eastAsia="Times New Roman" w:hAnsi="Trebuchet MS" w:cs="Times New Roman"/>
          <w:b/>
          <w:sz w:val="20"/>
          <w:szCs w:val="20"/>
        </w:rPr>
        <w:t>dotări)</w:t>
      </w:r>
    </w:p>
    <w:p w14:paraId="5B26971B" w14:textId="77777777" w:rsidR="00946C01" w:rsidRDefault="0067172F" w:rsidP="00946C01">
      <w:pPr>
        <w:pStyle w:val="ListParagraph"/>
        <w:numPr>
          <w:ilvl w:val="0"/>
          <w:numId w:val="63"/>
        </w:numPr>
        <w:spacing w:after="0" w:line="360" w:lineRule="auto"/>
        <w:jc w:val="both"/>
        <w:rPr>
          <w:rFonts w:ascii="Trebuchet MS" w:eastAsia="Calibri" w:hAnsi="Trebuchet MS" w:cs="Times New Roman"/>
          <w:sz w:val="20"/>
          <w:szCs w:val="20"/>
        </w:rPr>
      </w:pPr>
      <w:r w:rsidRPr="008C191C">
        <w:rPr>
          <w:rFonts w:ascii="Trebuchet MS" w:eastAsia="Calibri" w:hAnsi="Trebuchet MS" w:cs="Times New Roman"/>
          <w:sz w:val="20"/>
          <w:szCs w:val="20"/>
        </w:rPr>
        <w:t xml:space="preserve">achiziționarea de bunuri pentru dotarea infrastructurii </w:t>
      </w:r>
      <w:r w:rsidR="00802F16" w:rsidRPr="008C191C">
        <w:rPr>
          <w:rFonts w:ascii="Trebuchet MS" w:eastAsia="Calibri" w:hAnsi="Trebuchet MS" w:cs="Times New Roman"/>
          <w:sz w:val="20"/>
          <w:szCs w:val="20"/>
        </w:rPr>
        <w:t>centrului comunitar integrat,</w:t>
      </w:r>
      <w:r w:rsidR="00802F16" w:rsidRPr="00946C01">
        <w:rPr>
          <w:rFonts w:ascii="Trebuchet MS" w:eastAsia="Calibri" w:hAnsi="Trebuchet MS" w:cs="Times New Roman"/>
          <w:sz w:val="20"/>
          <w:szCs w:val="20"/>
        </w:rPr>
        <w:t xml:space="preserve"> </w:t>
      </w:r>
      <w:r w:rsidRPr="00946C01">
        <w:rPr>
          <w:rFonts w:ascii="Trebuchet MS" w:eastAsia="Calibri" w:hAnsi="Trebuchet MS" w:cs="Times New Roman"/>
          <w:sz w:val="20"/>
          <w:szCs w:val="20"/>
        </w:rPr>
        <w:t xml:space="preserve"> precum: dotări P.S.I., dotări de uz gospodăresc, dotări privind protecţia muncii, cheltuieli p</w:t>
      </w:r>
      <w:r w:rsidR="00802F16" w:rsidRPr="00946C01">
        <w:rPr>
          <w:rFonts w:ascii="Trebuchet MS" w:eastAsia="Calibri" w:hAnsi="Trebuchet MS" w:cs="Times New Roman"/>
          <w:sz w:val="20"/>
          <w:szCs w:val="20"/>
        </w:rPr>
        <w:t>entru achiziţi</w:t>
      </w:r>
      <w:r w:rsidR="00946C01" w:rsidRPr="00946C01">
        <w:rPr>
          <w:rFonts w:ascii="Trebuchet MS" w:eastAsia="Calibri" w:hAnsi="Trebuchet MS" w:cs="Times New Roman"/>
          <w:sz w:val="20"/>
          <w:szCs w:val="20"/>
        </w:rPr>
        <w:t>onarea dotă</w:t>
      </w:r>
      <w:r w:rsidR="00802F16" w:rsidRPr="00946C01">
        <w:rPr>
          <w:rFonts w:ascii="Trebuchet MS" w:eastAsia="Calibri" w:hAnsi="Trebuchet MS" w:cs="Times New Roman"/>
          <w:sz w:val="20"/>
          <w:szCs w:val="20"/>
        </w:rPr>
        <w:t>rilor ş</w:t>
      </w:r>
      <w:r w:rsidRPr="00946C01">
        <w:rPr>
          <w:rFonts w:ascii="Trebuchet MS" w:eastAsia="Calibri" w:hAnsi="Trebuchet MS" w:cs="Times New Roman"/>
          <w:sz w:val="20"/>
          <w:szCs w:val="20"/>
        </w:rPr>
        <w:t>i a echip</w:t>
      </w:r>
      <w:r w:rsidR="00815D3B" w:rsidRPr="00946C01">
        <w:rPr>
          <w:rFonts w:ascii="Trebuchet MS" w:eastAsia="Calibri" w:hAnsi="Trebuchet MS" w:cs="Times New Roman"/>
          <w:sz w:val="20"/>
          <w:szCs w:val="20"/>
        </w:rPr>
        <w:t xml:space="preserve">amentelor </w:t>
      </w:r>
      <w:r w:rsidRPr="00946C01">
        <w:rPr>
          <w:rFonts w:ascii="Trebuchet MS" w:eastAsia="Calibri" w:hAnsi="Trebuchet MS" w:cs="Times New Roman"/>
          <w:sz w:val="20"/>
          <w:szCs w:val="20"/>
        </w:rPr>
        <w:t>cor</w:t>
      </w:r>
      <w:r w:rsidR="00815D3B" w:rsidRPr="00946C01">
        <w:rPr>
          <w:rFonts w:ascii="Trebuchet MS" w:eastAsia="Calibri" w:hAnsi="Trebuchet MS" w:cs="Times New Roman"/>
          <w:sz w:val="20"/>
          <w:szCs w:val="20"/>
        </w:rPr>
        <w:t xml:space="preserve">espunzătoare serviciilor </w:t>
      </w:r>
      <w:proofErr w:type="spellStart"/>
      <w:r w:rsidR="00815D3B" w:rsidRPr="00946C01">
        <w:rPr>
          <w:rFonts w:ascii="Trebuchet MS" w:eastAsia="Calibri" w:hAnsi="Trebuchet MS" w:cs="Times New Roman"/>
          <w:sz w:val="20"/>
          <w:szCs w:val="20"/>
        </w:rPr>
        <w:t>medico-socio-educaţionale</w:t>
      </w:r>
      <w:proofErr w:type="spellEnd"/>
      <w:r w:rsidR="00815D3B" w:rsidRPr="00946C01">
        <w:rPr>
          <w:rFonts w:ascii="Trebuchet MS" w:eastAsia="Calibri" w:hAnsi="Trebuchet MS" w:cs="Times New Roman"/>
          <w:sz w:val="20"/>
          <w:szCs w:val="20"/>
        </w:rPr>
        <w:t xml:space="preserve"> derulate în centrul comunitar integrat</w:t>
      </w:r>
      <w:r w:rsidRPr="00946C01">
        <w:rPr>
          <w:rFonts w:ascii="Trebuchet MS" w:eastAsia="Calibri" w:hAnsi="Trebuchet MS" w:cs="Times New Roman"/>
          <w:sz w:val="20"/>
          <w:szCs w:val="20"/>
        </w:rPr>
        <w:t xml:space="preserve">, cheltuieli pentru achiziţionarea şi instalarea de sisteme şi echipamente pentru persoane cu </w:t>
      </w:r>
      <w:proofErr w:type="spellStart"/>
      <w:r w:rsidRPr="00946C01">
        <w:rPr>
          <w:rFonts w:ascii="Trebuchet MS" w:eastAsia="Calibri" w:hAnsi="Trebuchet MS" w:cs="Times New Roman"/>
          <w:sz w:val="20"/>
          <w:szCs w:val="20"/>
        </w:rPr>
        <w:t>dizabilităţi</w:t>
      </w:r>
      <w:proofErr w:type="spellEnd"/>
      <w:r w:rsidRPr="00946C01">
        <w:rPr>
          <w:rFonts w:ascii="Trebuchet MS" w:eastAsia="Calibri" w:hAnsi="Trebuchet MS" w:cs="Times New Roman"/>
          <w:sz w:val="20"/>
          <w:szCs w:val="20"/>
        </w:rPr>
        <w:t>;</w:t>
      </w:r>
    </w:p>
    <w:p w14:paraId="727FDB2B" w14:textId="77777777" w:rsidR="00946C01" w:rsidRDefault="0067172F" w:rsidP="00946C01">
      <w:pPr>
        <w:pStyle w:val="ListParagraph"/>
        <w:numPr>
          <w:ilvl w:val="0"/>
          <w:numId w:val="63"/>
        </w:numPr>
        <w:spacing w:after="0" w:line="360" w:lineRule="auto"/>
        <w:jc w:val="both"/>
        <w:rPr>
          <w:rFonts w:ascii="Trebuchet MS" w:eastAsia="Calibri" w:hAnsi="Trebuchet MS" w:cs="Times New Roman"/>
          <w:sz w:val="20"/>
          <w:szCs w:val="20"/>
        </w:rPr>
      </w:pPr>
      <w:r w:rsidRPr="00946C01">
        <w:rPr>
          <w:rFonts w:ascii="Trebuchet MS" w:eastAsia="Calibri" w:hAnsi="Trebuchet MS" w:cs="Times New Roman"/>
          <w:sz w:val="20"/>
          <w:szCs w:val="20"/>
        </w:rPr>
        <w:t xml:space="preserve">achiziționării mobilierului pentru dotarea infrastructurii </w:t>
      </w:r>
      <w:r w:rsidR="00815D3B" w:rsidRPr="00946C01">
        <w:rPr>
          <w:rFonts w:ascii="Trebuchet MS" w:eastAsia="Calibri" w:hAnsi="Trebuchet MS" w:cs="Times New Roman"/>
          <w:sz w:val="20"/>
          <w:szCs w:val="20"/>
        </w:rPr>
        <w:t>centrului comunitar integrat</w:t>
      </w:r>
      <w:r w:rsidRPr="00946C01">
        <w:rPr>
          <w:rFonts w:ascii="Trebuchet MS" w:eastAsia="Calibri" w:hAnsi="Trebuchet MS" w:cs="Times New Roman"/>
          <w:sz w:val="20"/>
          <w:szCs w:val="20"/>
        </w:rPr>
        <w:t>;</w:t>
      </w:r>
    </w:p>
    <w:p w14:paraId="2E080432" w14:textId="77777777" w:rsidR="00946C01" w:rsidRDefault="0067172F" w:rsidP="00946C01">
      <w:pPr>
        <w:pStyle w:val="ListParagraph"/>
        <w:numPr>
          <w:ilvl w:val="0"/>
          <w:numId w:val="63"/>
        </w:numPr>
        <w:spacing w:after="0" w:line="360" w:lineRule="auto"/>
        <w:jc w:val="both"/>
        <w:rPr>
          <w:rFonts w:ascii="Trebuchet MS" w:eastAsia="Calibri" w:hAnsi="Trebuchet MS" w:cs="Times New Roman"/>
          <w:sz w:val="20"/>
          <w:szCs w:val="20"/>
        </w:rPr>
      </w:pPr>
      <w:r w:rsidRPr="00946C01">
        <w:rPr>
          <w:rFonts w:ascii="Trebuchet MS" w:eastAsia="Calibri" w:hAnsi="Trebuchet MS" w:cs="Times New Roman"/>
          <w:sz w:val="20"/>
          <w:szCs w:val="20"/>
        </w:rPr>
        <w:t xml:space="preserve">achiziționării echipamentelor  IT  necesare desfășurării în condiții optime a activităților aferente </w:t>
      </w:r>
      <w:r w:rsidR="00815D3B" w:rsidRPr="00946C01">
        <w:rPr>
          <w:rFonts w:ascii="Trebuchet MS" w:eastAsia="Calibri" w:hAnsi="Trebuchet MS" w:cs="Times New Roman"/>
          <w:sz w:val="20"/>
          <w:szCs w:val="20"/>
        </w:rPr>
        <w:t>centrului comunitar integrat</w:t>
      </w:r>
      <w:r w:rsidRPr="00946C01">
        <w:rPr>
          <w:rFonts w:ascii="Trebuchet MS" w:eastAsia="Calibri" w:hAnsi="Trebuchet MS" w:cs="Times New Roman"/>
          <w:sz w:val="20"/>
          <w:szCs w:val="20"/>
        </w:rPr>
        <w:t>;</w:t>
      </w:r>
    </w:p>
    <w:p w14:paraId="0495CA82" w14:textId="77777777" w:rsidR="00946C01" w:rsidRDefault="0067172F" w:rsidP="00946C01">
      <w:pPr>
        <w:pStyle w:val="ListParagraph"/>
        <w:numPr>
          <w:ilvl w:val="0"/>
          <w:numId w:val="63"/>
        </w:numPr>
        <w:spacing w:after="0" w:line="360" w:lineRule="auto"/>
        <w:jc w:val="both"/>
        <w:rPr>
          <w:rFonts w:ascii="Trebuchet MS" w:eastAsia="Calibri" w:hAnsi="Trebuchet MS" w:cs="Times New Roman"/>
          <w:sz w:val="20"/>
          <w:szCs w:val="20"/>
        </w:rPr>
      </w:pPr>
      <w:proofErr w:type="spellStart"/>
      <w:r w:rsidRPr="00946C01">
        <w:rPr>
          <w:rFonts w:ascii="Trebuchet MS" w:eastAsia="Calibri" w:hAnsi="Trebuchet MS" w:cs="Times New Roman"/>
          <w:sz w:val="20"/>
          <w:szCs w:val="20"/>
        </w:rPr>
        <w:t>dotari</w:t>
      </w:r>
      <w:proofErr w:type="spellEnd"/>
      <w:r w:rsidRPr="00946C01">
        <w:rPr>
          <w:rFonts w:ascii="Trebuchet MS" w:eastAsia="Calibri" w:hAnsi="Trebuchet MS" w:cs="Times New Roman"/>
          <w:sz w:val="20"/>
          <w:szCs w:val="20"/>
        </w:rPr>
        <w:t xml:space="preserve"> exterioare </w:t>
      </w:r>
      <w:r w:rsidRPr="00946C01">
        <w:rPr>
          <w:rFonts w:ascii="Trebuchet MS" w:eastAsia="Times New Roman" w:hAnsi="Trebuchet MS" w:cs="Times New Roman"/>
          <w:bCs/>
          <w:sz w:val="20"/>
          <w:szCs w:val="20"/>
        </w:rPr>
        <w:t>care se monteaz</w:t>
      </w:r>
      <w:r w:rsidR="00815D3B" w:rsidRPr="00946C01">
        <w:rPr>
          <w:rFonts w:ascii="Trebuchet MS" w:eastAsia="Times New Roman" w:hAnsi="Trebuchet MS" w:cs="Times New Roman"/>
          <w:bCs/>
          <w:sz w:val="20"/>
          <w:szCs w:val="20"/>
        </w:rPr>
        <w:t>ă</w:t>
      </w:r>
      <w:r w:rsidRPr="00946C01">
        <w:rPr>
          <w:rFonts w:ascii="Trebuchet MS" w:eastAsia="Times New Roman" w:hAnsi="Trebuchet MS" w:cs="Times New Roman"/>
          <w:bCs/>
          <w:sz w:val="20"/>
          <w:szCs w:val="20"/>
        </w:rPr>
        <w:t xml:space="preserve"> pe amplasamentul delimitat din punct de vedere juridic al proiectului</w:t>
      </w:r>
      <w:r w:rsidRPr="00946C01">
        <w:rPr>
          <w:rFonts w:ascii="Trebuchet MS" w:eastAsia="Calibri" w:hAnsi="Trebuchet MS" w:cs="Times New Roman"/>
          <w:sz w:val="20"/>
          <w:szCs w:val="20"/>
        </w:rPr>
        <w:t xml:space="preserve"> (bănci</w:t>
      </w:r>
      <w:r w:rsidR="00946C01" w:rsidRPr="00946C01">
        <w:rPr>
          <w:rFonts w:ascii="Trebuchet MS" w:eastAsia="Calibri" w:hAnsi="Trebuchet MS" w:cs="Times New Roman"/>
          <w:sz w:val="20"/>
          <w:szCs w:val="20"/>
        </w:rPr>
        <w:t>, coșuri de gunoi, pergole, dotă</w:t>
      </w:r>
      <w:r w:rsidRPr="00946C01">
        <w:rPr>
          <w:rFonts w:ascii="Trebuchet MS" w:eastAsia="Calibri" w:hAnsi="Trebuchet MS" w:cs="Times New Roman"/>
          <w:sz w:val="20"/>
          <w:szCs w:val="20"/>
        </w:rPr>
        <w:t>ri pentru petrecerea timpului liber);</w:t>
      </w:r>
    </w:p>
    <w:p w14:paraId="018696A0" w14:textId="77777777" w:rsidR="0067172F" w:rsidRPr="00946C01" w:rsidRDefault="00250BE0" w:rsidP="00946C01">
      <w:pPr>
        <w:pStyle w:val="ListParagraph"/>
        <w:numPr>
          <w:ilvl w:val="0"/>
          <w:numId w:val="63"/>
        </w:numPr>
        <w:spacing w:after="0" w:line="360" w:lineRule="auto"/>
        <w:jc w:val="both"/>
        <w:rPr>
          <w:rFonts w:ascii="Trebuchet MS" w:eastAsia="Calibri" w:hAnsi="Trebuchet MS" w:cs="Times New Roman"/>
          <w:sz w:val="20"/>
          <w:szCs w:val="20"/>
        </w:rPr>
      </w:pPr>
      <w:r>
        <w:rPr>
          <w:rFonts w:ascii="Trebuchet MS" w:eastAsia="Calibri" w:hAnsi="Trebuchet MS" w:cs="Times New Roman"/>
          <w:sz w:val="20"/>
          <w:szCs w:val="20"/>
        </w:rPr>
        <w:t>alte dotări:</w:t>
      </w:r>
    </w:p>
    <w:p w14:paraId="234D30D9" w14:textId="77777777" w:rsidR="0067172F" w:rsidRPr="0067172F" w:rsidRDefault="0067172F" w:rsidP="00B65EFC">
      <w:pPr>
        <w:numPr>
          <w:ilvl w:val="0"/>
          <w:numId w:val="41"/>
        </w:numPr>
        <w:spacing w:after="0" w:line="360" w:lineRule="auto"/>
        <w:jc w:val="both"/>
        <w:rPr>
          <w:rFonts w:ascii="Trebuchet MS" w:eastAsia="Times New Roman" w:hAnsi="Trebuchet MS" w:cs="Times New Roman"/>
          <w:sz w:val="20"/>
          <w:szCs w:val="20"/>
        </w:rPr>
      </w:pPr>
      <w:r w:rsidRPr="0067172F">
        <w:rPr>
          <w:rFonts w:ascii="Trebuchet MS" w:eastAsia="Times New Roman" w:hAnsi="Trebuchet MS" w:cs="Times New Roman"/>
          <w:sz w:val="20"/>
          <w:szCs w:val="20"/>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6357BB90" w14:textId="77777777" w:rsidR="0067172F" w:rsidRPr="0067172F" w:rsidRDefault="0067172F" w:rsidP="00B65EFC">
      <w:pPr>
        <w:numPr>
          <w:ilvl w:val="0"/>
          <w:numId w:val="41"/>
        </w:numPr>
        <w:spacing w:after="0" w:line="360" w:lineRule="auto"/>
        <w:jc w:val="both"/>
        <w:rPr>
          <w:rFonts w:ascii="Trebuchet MS" w:eastAsia="Times New Roman" w:hAnsi="Trebuchet MS" w:cs="Times New Roman"/>
          <w:sz w:val="20"/>
          <w:szCs w:val="20"/>
        </w:rPr>
      </w:pPr>
      <w:r w:rsidRPr="0067172F">
        <w:rPr>
          <w:rFonts w:ascii="Trebuchet MS" w:eastAsia="Times New Roman" w:hAnsi="Trebuchet MS" w:cs="Times New Roman"/>
          <w:sz w:val="20"/>
          <w:szCs w:val="20"/>
        </w:rPr>
        <w:t>Se includ cheltuielile pentru achiziţionarea utilajelor şi echipamentelor care nu necesită montaj, precum şi a echipamentelor şi a echipamentelor de transport tehnologic.</w:t>
      </w:r>
    </w:p>
    <w:p w14:paraId="37C37AA3" w14:textId="77777777" w:rsidR="0067172F" w:rsidRPr="0067172F" w:rsidRDefault="0067172F" w:rsidP="00B65EFC">
      <w:pPr>
        <w:numPr>
          <w:ilvl w:val="0"/>
          <w:numId w:val="41"/>
        </w:numPr>
        <w:spacing w:after="0" w:line="360" w:lineRule="auto"/>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cheltuielile pentru procurarea de bunuri care, conform legii, intră în categoria mijloacelor fixe sau a obiectelor de inventar, sunt necesare </w:t>
      </w:r>
      <w:proofErr w:type="spellStart"/>
      <w:r w:rsidRPr="0067172F">
        <w:rPr>
          <w:rFonts w:ascii="Trebuchet MS" w:eastAsia="Calibri" w:hAnsi="Trebuchet MS" w:cs="Times New Roman"/>
          <w:sz w:val="20"/>
          <w:szCs w:val="20"/>
        </w:rPr>
        <w:t>implementarii</w:t>
      </w:r>
      <w:proofErr w:type="spellEnd"/>
      <w:r w:rsidRPr="0067172F">
        <w:rPr>
          <w:rFonts w:ascii="Trebuchet MS" w:eastAsia="Calibri" w:hAnsi="Trebuchet MS" w:cs="Times New Roman"/>
          <w:sz w:val="20"/>
          <w:szCs w:val="20"/>
        </w:rPr>
        <w:t xml:space="preserve"> proiectului </w:t>
      </w:r>
      <w:proofErr w:type="spellStart"/>
      <w:r w:rsidRPr="0067172F">
        <w:rPr>
          <w:rFonts w:ascii="Trebuchet MS" w:eastAsia="Calibri" w:hAnsi="Trebuchet MS" w:cs="Times New Roman"/>
          <w:sz w:val="20"/>
          <w:szCs w:val="20"/>
        </w:rPr>
        <w:t>şi</w:t>
      </w:r>
      <w:proofErr w:type="spellEnd"/>
      <w:r w:rsidRPr="0067172F">
        <w:rPr>
          <w:rFonts w:ascii="Trebuchet MS" w:eastAsia="Calibri" w:hAnsi="Trebuchet MS" w:cs="Times New Roman"/>
          <w:sz w:val="20"/>
          <w:szCs w:val="20"/>
        </w:rPr>
        <w:t xml:space="preserve"> respectă prevederile contractului de finanţare.</w:t>
      </w:r>
    </w:p>
    <w:p w14:paraId="61448FFC" w14:textId="77777777" w:rsidR="0067172F" w:rsidRDefault="0067172F" w:rsidP="002A581C">
      <w:pPr>
        <w:spacing w:after="0" w:line="360" w:lineRule="auto"/>
        <w:ind w:firstLine="709"/>
        <w:jc w:val="both"/>
        <w:rPr>
          <w:rFonts w:ascii="Trebuchet MS" w:eastAsia="Calibri" w:hAnsi="Trebuchet MS" w:cs="Times New Roman"/>
          <w:sz w:val="20"/>
          <w:szCs w:val="20"/>
        </w:rPr>
      </w:pPr>
      <w:r w:rsidRPr="0067172F">
        <w:rPr>
          <w:rFonts w:ascii="Trebuchet MS" w:eastAsia="Calibri" w:hAnsi="Trebuchet MS" w:cs="Times New Roman"/>
          <w:sz w:val="20"/>
          <w:szCs w:val="20"/>
        </w:rPr>
        <w:t>Cheltuielile se desfăşoară pe obiecte de construcţie.</w:t>
      </w:r>
    </w:p>
    <w:p w14:paraId="1E54AF69" w14:textId="77777777" w:rsidR="004B1606" w:rsidRPr="0067172F" w:rsidRDefault="004B1606" w:rsidP="0067172F">
      <w:pPr>
        <w:spacing w:after="0" w:line="360" w:lineRule="auto"/>
        <w:jc w:val="both"/>
        <w:rPr>
          <w:rFonts w:ascii="Trebuchet MS" w:eastAsia="Calibri" w:hAnsi="Trebuchet MS" w:cs="Times New Roman"/>
          <w:sz w:val="20"/>
          <w:szCs w:val="20"/>
        </w:rPr>
      </w:pPr>
    </w:p>
    <w:p w14:paraId="31DA0219" w14:textId="77777777" w:rsidR="0067172F" w:rsidRPr="004B1606" w:rsidRDefault="0067172F" w:rsidP="0067172F">
      <w:pPr>
        <w:spacing w:after="0" w:line="360" w:lineRule="auto"/>
        <w:jc w:val="both"/>
        <w:rPr>
          <w:rFonts w:ascii="Trebuchet MS" w:eastAsia="Calibri" w:hAnsi="Trebuchet MS" w:cs="Times New Roman"/>
          <w:b/>
          <w:sz w:val="20"/>
          <w:szCs w:val="20"/>
        </w:rPr>
      </w:pPr>
      <w:r w:rsidRPr="004B1606">
        <w:rPr>
          <w:rFonts w:ascii="Trebuchet MS" w:eastAsia="Calibri" w:hAnsi="Trebuchet MS" w:cs="Times New Roman"/>
          <w:b/>
          <w:sz w:val="20"/>
          <w:szCs w:val="20"/>
        </w:rPr>
        <w:t>4.3  Active necorporale</w:t>
      </w:r>
    </w:p>
    <w:p w14:paraId="138F4058"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Se cuprind cheltuielile cu achiziţionarea activelor necorporale: drepturi referitoare la licenţe.</w:t>
      </w:r>
    </w:p>
    <w:p w14:paraId="79A4197A" w14:textId="77777777" w:rsidR="0067172F" w:rsidRPr="0067172F" w:rsidRDefault="0067172F" w:rsidP="0067172F">
      <w:pPr>
        <w:spacing w:after="0" w:line="360" w:lineRule="auto"/>
        <w:jc w:val="both"/>
        <w:rPr>
          <w:rFonts w:ascii="Trebuchet MS" w:eastAsia="Calibri" w:hAnsi="Trebuchet MS" w:cs="Times New Roman"/>
          <w:sz w:val="20"/>
          <w:szCs w:val="20"/>
        </w:rPr>
      </w:pPr>
    </w:p>
    <w:p w14:paraId="27724F4A"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 xml:space="preserve">Capitol 5 – Alte cheltuieli </w:t>
      </w:r>
    </w:p>
    <w:p w14:paraId="675887FF" w14:textId="77777777" w:rsidR="0067172F" w:rsidRPr="004B1606" w:rsidRDefault="0067172F" w:rsidP="0067172F">
      <w:pPr>
        <w:spacing w:after="0" w:line="360" w:lineRule="auto"/>
        <w:jc w:val="both"/>
        <w:rPr>
          <w:rFonts w:ascii="Trebuchet MS" w:eastAsia="Calibri" w:hAnsi="Trebuchet MS" w:cs="Times New Roman"/>
          <w:b/>
          <w:sz w:val="20"/>
          <w:szCs w:val="20"/>
        </w:rPr>
      </w:pPr>
      <w:r w:rsidRPr="004B1606">
        <w:rPr>
          <w:rFonts w:ascii="Trebuchet MS" w:eastAsia="Calibri" w:hAnsi="Trebuchet MS" w:cs="Times New Roman"/>
          <w:b/>
          <w:sz w:val="20"/>
          <w:szCs w:val="20"/>
        </w:rPr>
        <w:t>5.1 Organizare de șantier</w:t>
      </w:r>
    </w:p>
    <w:p w14:paraId="4A6631BB"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Se cuprind cheltuielile estimate ca fiind necesare contractului în vederea creării condiţiilor de desfăşurare a activităţii de construcţii-montaj.</w:t>
      </w:r>
    </w:p>
    <w:p w14:paraId="4D8EA295" w14:textId="77777777" w:rsidR="0067172F" w:rsidRPr="002A581C" w:rsidRDefault="0067172F" w:rsidP="002A581C">
      <w:pPr>
        <w:spacing w:after="0" w:line="360" w:lineRule="auto"/>
        <w:ind w:left="426"/>
        <w:jc w:val="both"/>
        <w:rPr>
          <w:rFonts w:ascii="Trebuchet MS" w:eastAsia="Calibri" w:hAnsi="Trebuchet MS" w:cs="Times New Roman"/>
          <w:b/>
          <w:sz w:val="20"/>
          <w:szCs w:val="20"/>
        </w:rPr>
      </w:pPr>
      <w:r w:rsidRPr="002A581C">
        <w:rPr>
          <w:rFonts w:ascii="Trebuchet MS" w:eastAsia="Calibri" w:hAnsi="Trebuchet MS" w:cs="Times New Roman"/>
          <w:b/>
          <w:sz w:val="20"/>
          <w:szCs w:val="20"/>
        </w:rPr>
        <w:lastRenderedPageBreak/>
        <w:t>5.1.1 cheltuieli pentru lucrări de construcții și instalații aferente organizării de șantier</w:t>
      </w:r>
    </w:p>
    <w:p w14:paraId="74000B30"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Se cuprind cheltuielile aferente construirii provizorii sau amenajării la construcţii existente pentru vestiare pentru muncitori, grupuri sanitare, rampe de spălare auto, depozite pentru materiale, fundaţii pentru macarale, reţele electrice de iluminat şi forţă, căi de acces auto, branşamente/racorduri la utilităţi, împrejmuiri,  panouri de prezentare, pichete de incendiu. Se includ, de asemenea, cheltuielile de desfiinţare de şantier.</w:t>
      </w:r>
    </w:p>
    <w:p w14:paraId="40BA2134" w14:textId="77777777" w:rsidR="0067172F" w:rsidRPr="002A581C" w:rsidRDefault="0067172F" w:rsidP="002A581C">
      <w:pPr>
        <w:spacing w:after="0" w:line="360" w:lineRule="auto"/>
        <w:ind w:left="426"/>
        <w:jc w:val="both"/>
        <w:rPr>
          <w:rFonts w:ascii="Trebuchet MS" w:eastAsia="Calibri" w:hAnsi="Trebuchet MS" w:cs="Times New Roman"/>
          <w:b/>
          <w:sz w:val="20"/>
          <w:szCs w:val="20"/>
        </w:rPr>
      </w:pPr>
      <w:r w:rsidRPr="002A581C">
        <w:rPr>
          <w:rFonts w:ascii="Trebuchet MS" w:eastAsia="Calibri" w:hAnsi="Trebuchet MS" w:cs="Times New Roman"/>
          <w:b/>
          <w:sz w:val="20"/>
          <w:szCs w:val="20"/>
        </w:rPr>
        <w:t>5.1.2 Cheltuieli conexe organizării de șantier</w:t>
      </w:r>
    </w:p>
    <w:p w14:paraId="3F98AFF7"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Se cuprind cheltuielile pentru: obţinerea autorizaţiei de construire/desfiinţare aferente lucrărilor de organizare de şantier, taxe de amplasament, închirieri semne de circulaţie</w:t>
      </w:r>
      <w:r w:rsidR="0072107E">
        <w:rPr>
          <w:rFonts w:ascii="Trebuchet MS" w:eastAsia="Calibri" w:hAnsi="Trebuchet MS" w:cs="Times New Roman"/>
          <w:sz w:val="20"/>
          <w:szCs w:val="20"/>
        </w:rPr>
        <w:t>, containere/vestiare/barăci/grupuri sanitare</w:t>
      </w:r>
      <w:r w:rsidRPr="0067172F">
        <w:rPr>
          <w:rFonts w:ascii="Trebuchet MS" w:eastAsia="Calibri" w:hAnsi="Trebuchet MS" w:cs="Times New Roman"/>
          <w:sz w:val="20"/>
          <w:szCs w:val="20"/>
        </w:rPr>
        <w:t>, întreruperea temporară a reţelelor de transport sau distribuţie de apă, canalizare, agent termic, energie electrică, gaze naturale, a circulaţiei rutiere, contractele de asistenţă cu poliţia rutieră, contract temporar cu furnizorul de energie electrică, cu unităţi de salubrizare, taxe depozit ecologic,taxe locale; chirii pentru ocuparea temporară a domeniului public, costul energiei electrice şi al apei consumate în incinta organizării de şantier pe durata de execuţie a lucrărilor, costul transportului muncitorilor nelocalnici şi/sau cazarea acestora, paza şantierului, asigurarea pompierului autorizat.</w:t>
      </w:r>
    </w:p>
    <w:p w14:paraId="5FA37C08" w14:textId="77777777" w:rsidR="00B16F25" w:rsidRPr="0067172F" w:rsidRDefault="00B16F25" w:rsidP="0067172F">
      <w:pPr>
        <w:spacing w:after="0" w:line="360" w:lineRule="auto"/>
        <w:jc w:val="both"/>
        <w:rPr>
          <w:rFonts w:ascii="Trebuchet MS" w:eastAsia="Calibri" w:hAnsi="Trebuchet MS" w:cs="Times New Roman"/>
          <w:sz w:val="20"/>
          <w:szCs w:val="20"/>
        </w:rPr>
      </w:pPr>
    </w:p>
    <w:p w14:paraId="1DDA2EED" w14:textId="77777777" w:rsidR="0067172F" w:rsidRPr="004B1606" w:rsidRDefault="0067172F" w:rsidP="0067172F">
      <w:pPr>
        <w:spacing w:after="0" w:line="360" w:lineRule="auto"/>
        <w:jc w:val="both"/>
        <w:rPr>
          <w:rFonts w:ascii="Trebuchet MS" w:eastAsia="Calibri" w:hAnsi="Trebuchet MS" w:cs="Times New Roman"/>
          <w:b/>
          <w:sz w:val="20"/>
          <w:szCs w:val="20"/>
        </w:rPr>
      </w:pPr>
      <w:r w:rsidRPr="004B1606">
        <w:rPr>
          <w:rFonts w:ascii="Trebuchet MS" w:eastAsia="Calibri" w:hAnsi="Trebuchet MS" w:cs="Times New Roman"/>
          <w:b/>
          <w:sz w:val="20"/>
          <w:szCs w:val="20"/>
        </w:rPr>
        <w:t>5.2 Cheltuieli pentru comisioane, cote, taxe</w:t>
      </w:r>
    </w:p>
    <w:p w14:paraId="564702C7"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după caz: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 </w:t>
      </w:r>
    </w:p>
    <w:p w14:paraId="7D426D79" w14:textId="77777777" w:rsidR="00A24522" w:rsidRDefault="00A24522" w:rsidP="0067172F">
      <w:pPr>
        <w:spacing w:after="0" w:line="360" w:lineRule="auto"/>
        <w:jc w:val="both"/>
        <w:rPr>
          <w:rFonts w:ascii="Trebuchet MS" w:eastAsia="Calibri" w:hAnsi="Trebuchet MS" w:cs="Times New Roman"/>
          <w:b/>
          <w:sz w:val="20"/>
          <w:szCs w:val="20"/>
        </w:rPr>
      </w:pPr>
    </w:p>
    <w:p w14:paraId="786EAB59" w14:textId="77777777" w:rsidR="0067172F" w:rsidRPr="004B1606" w:rsidRDefault="0067172F" w:rsidP="0067172F">
      <w:pPr>
        <w:spacing w:after="0" w:line="360" w:lineRule="auto"/>
        <w:jc w:val="both"/>
        <w:rPr>
          <w:rFonts w:ascii="Trebuchet MS" w:eastAsia="Calibri" w:hAnsi="Trebuchet MS" w:cs="Times New Roman"/>
          <w:b/>
          <w:sz w:val="20"/>
          <w:szCs w:val="20"/>
        </w:rPr>
      </w:pPr>
      <w:r w:rsidRPr="004B1606">
        <w:rPr>
          <w:rFonts w:ascii="Trebuchet MS" w:eastAsia="Calibri" w:hAnsi="Trebuchet MS" w:cs="Times New Roman"/>
          <w:b/>
          <w:sz w:val="20"/>
          <w:szCs w:val="20"/>
        </w:rPr>
        <w:t>5.3 - Cheltuieli diverse și neprevăzute</w:t>
      </w:r>
    </w:p>
    <w:p w14:paraId="48B060DB" w14:textId="77777777" w:rsidR="0067172F" w:rsidRPr="00557AD6" w:rsidRDefault="0067172F" w:rsidP="002A581C">
      <w:pPr>
        <w:spacing w:after="0" w:line="360" w:lineRule="auto"/>
        <w:ind w:left="426"/>
        <w:contextualSpacing/>
        <w:jc w:val="both"/>
        <w:rPr>
          <w:rFonts w:ascii="Trebuchet MS" w:eastAsia="Calibri" w:hAnsi="Trebuchet MS" w:cs="Times New Roman"/>
          <w:b/>
          <w:sz w:val="20"/>
          <w:szCs w:val="20"/>
        </w:rPr>
      </w:pPr>
      <w:r w:rsidRPr="0067172F">
        <w:rPr>
          <w:rFonts w:ascii="Trebuchet MS" w:eastAsia="Calibri" w:hAnsi="Trebuchet MS" w:cs="Times New Roman"/>
          <w:sz w:val="20"/>
          <w:szCs w:val="20"/>
        </w:rPr>
        <w:t>Cheltuieli diverse şi neprevăzute - Se consideră eligibile dacă sunt detaliate corespunzător prin documente j</w:t>
      </w:r>
      <w:r w:rsidR="00557AD6">
        <w:rPr>
          <w:rFonts w:ascii="Trebuchet MS" w:eastAsia="Calibri" w:hAnsi="Trebuchet MS" w:cs="Times New Roman"/>
          <w:sz w:val="20"/>
          <w:szCs w:val="20"/>
        </w:rPr>
        <w:t xml:space="preserve">ustificative şi doar </w:t>
      </w:r>
      <w:r w:rsidR="00557AD6" w:rsidRPr="00557AD6">
        <w:rPr>
          <w:rFonts w:ascii="Trebuchet MS" w:eastAsia="Calibri" w:hAnsi="Trebuchet MS" w:cs="Times New Roman"/>
          <w:b/>
          <w:sz w:val="20"/>
          <w:szCs w:val="20"/>
        </w:rPr>
        <w:t>în limita maximă a</w:t>
      </w:r>
      <w:r w:rsidRPr="00557AD6">
        <w:rPr>
          <w:rFonts w:ascii="Trebuchet MS" w:eastAsia="Calibri" w:hAnsi="Trebuchet MS" w:cs="Times New Roman"/>
          <w:b/>
          <w:sz w:val="20"/>
          <w:szCs w:val="20"/>
        </w:rPr>
        <w:t xml:space="preserve"> 10% din valoarea eligibilă a cheltuielilor eligibile cuprinse la Capitolul 1, Capitolul 2 şi Capitolul 4.</w:t>
      </w:r>
    </w:p>
    <w:p w14:paraId="31807E36"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Din procentul stabilit se acoperă, după caz, cheltuielile rezultate în urma modificărilor de soluţii tehnice, cantităţi suplimentare de lucrări, utilaje sau dotări ce se impun pe parcursul derulării investiţiei, precum şi cheltuielile de conservare pe parcursul întreruperii execuţiei din cauze independente de autoritatea contractantă.</w:t>
      </w:r>
    </w:p>
    <w:p w14:paraId="2976B07D" w14:textId="77777777" w:rsidR="0067172F" w:rsidRPr="0067172F" w:rsidRDefault="0067172F" w:rsidP="0067172F">
      <w:pPr>
        <w:spacing w:after="0" w:line="360" w:lineRule="auto"/>
        <w:jc w:val="both"/>
        <w:rPr>
          <w:rFonts w:ascii="Trebuchet MS" w:eastAsia="Calibri" w:hAnsi="Trebuchet MS" w:cs="Times New Roman"/>
          <w:sz w:val="20"/>
          <w:szCs w:val="20"/>
        </w:rPr>
      </w:pPr>
    </w:p>
    <w:p w14:paraId="495D8134"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 xml:space="preserve">Capitolul 6 Cheltuieli de informare și publicitate </w:t>
      </w:r>
    </w:p>
    <w:p w14:paraId="233280E8" w14:textId="77777777" w:rsidR="0067172F" w:rsidRPr="002A581C" w:rsidRDefault="0067172F" w:rsidP="002A581C">
      <w:pPr>
        <w:spacing w:after="0" w:line="360" w:lineRule="auto"/>
        <w:ind w:left="426"/>
        <w:jc w:val="both"/>
        <w:rPr>
          <w:rFonts w:ascii="Trebuchet MS" w:eastAsia="Calibri" w:hAnsi="Trebuchet MS" w:cs="Times New Roman"/>
          <w:b/>
          <w:sz w:val="20"/>
          <w:szCs w:val="20"/>
        </w:rPr>
      </w:pPr>
      <w:r w:rsidRPr="002A581C">
        <w:rPr>
          <w:rFonts w:ascii="Trebuchet MS" w:eastAsia="Calibri" w:hAnsi="Trebuchet MS" w:cs="Times New Roman"/>
          <w:b/>
          <w:sz w:val="20"/>
          <w:szCs w:val="20"/>
        </w:rPr>
        <w:t>6.1 Cheltuieli de informare și publicitatea pentru proiect, care rezultă din obligațiile beneficiarului</w:t>
      </w:r>
    </w:p>
    <w:p w14:paraId="63881607"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cheltuielile cu activităţile obligatorii de informare şi publicitate stipulate în contractul de finanţare, </w:t>
      </w:r>
      <w:r w:rsidRPr="004B1606">
        <w:rPr>
          <w:rFonts w:ascii="Trebuchet MS" w:eastAsia="Calibri" w:hAnsi="Trebuchet MS" w:cs="Times New Roman"/>
          <w:b/>
          <w:sz w:val="20"/>
          <w:szCs w:val="20"/>
        </w:rPr>
        <w:t>în limita maxim</w:t>
      </w:r>
      <w:r w:rsidR="002A581C">
        <w:rPr>
          <w:rFonts w:ascii="Trebuchet MS" w:eastAsia="Calibri" w:hAnsi="Trebuchet MS" w:cs="Times New Roman"/>
          <w:b/>
          <w:sz w:val="20"/>
          <w:szCs w:val="20"/>
        </w:rPr>
        <w:t>ă</w:t>
      </w:r>
      <w:r w:rsidRPr="004B1606">
        <w:rPr>
          <w:rFonts w:ascii="Trebuchet MS" w:eastAsia="Calibri" w:hAnsi="Trebuchet MS" w:cs="Times New Roman"/>
          <w:b/>
          <w:sz w:val="20"/>
          <w:szCs w:val="20"/>
        </w:rPr>
        <w:t xml:space="preserve"> a 10 000 lei</w:t>
      </w:r>
      <w:r w:rsidR="00D02649">
        <w:rPr>
          <w:rFonts w:ascii="Trebuchet MS" w:eastAsia="Calibri" w:hAnsi="Trebuchet MS" w:cs="Times New Roman"/>
          <w:b/>
          <w:sz w:val="20"/>
          <w:szCs w:val="20"/>
        </w:rPr>
        <w:t>/proiect</w:t>
      </w:r>
      <w:r w:rsidR="00D54C0D">
        <w:rPr>
          <w:rFonts w:ascii="Trebuchet MS" w:eastAsia="Calibri" w:hAnsi="Trebuchet MS" w:cs="Times New Roman"/>
          <w:b/>
          <w:sz w:val="20"/>
          <w:szCs w:val="20"/>
        </w:rPr>
        <w:t>, inclusiv TVA</w:t>
      </w:r>
      <w:r w:rsidRPr="004B1606">
        <w:rPr>
          <w:rFonts w:ascii="Trebuchet MS" w:eastAsia="Calibri" w:hAnsi="Trebuchet MS" w:cs="Times New Roman"/>
          <w:b/>
          <w:sz w:val="20"/>
          <w:szCs w:val="20"/>
        </w:rPr>
        <w:t>.</w:t>
      </w:r>
    </w:p>
    <w:p w14:paraId="76C1EAE6" w14:textId="77777777" w:rsidR="0067172F" w:rsidRPr="002A581C" w:rsidRDefault="0067172F" w:rsidP="002A581C">
      <w:pPr>
        <w:spacing w:after="0" w:line="360" w:lineRule="auto"/>
        <w:ind w:left="426"/>
        <w:jc w:val="both"/>
        <w:rPr>
          <w:rFonts w:ascii="Trebuchet MS" w:eastAsia="Calibri" w:hAnsi="Trebuchet MS" w:cs="Times New Roman"/>
          <w:b/>
          <w:sz w:val="20"/>
          <w:szCs w:val="20"/>
        </w:rPr>
      </w:pPr>
      <w:r w:rsidRPr="002A581C">
        <w:rPr>
          <w:rFonts w:ascii="Trebuchet MS" w:eastAsia="Calibri" w:hAnsi="Trebuchet MS" w:cs="Times New Roman"/>
          <w:b/>
          <w:sz w:val="20"/>
          <w:szCs w:val="20"/>
        </w:rPr>
        <w:lastRenderedPageBreak/>
        <w:t xml:space="preserve">6.2 Cheltuieli </w:t>
      </w:r>
      <w:r w:rsidR="009324E7" w:rsidRPr="009324E7">
        <w:rPr>
          <w:rFonts w:ascii="Trebuchet MS" w:eastAsia="Calibri" w:hAnsi="Trebuchet MS" w:cs="Times New Roman"/>
          <w:b/>
          <w:sz w:val="20"/>
          <w:szCs w:val="20"/>
        </w:rPr>
        <w:t>de promovare a obiectivului de investiţie/produsului/ serviciului finanţat</w:t>
      </w:r>
    </w:p>
    <w:p w14:paraId="085D6A07" w14:textId="77777777" w:rsidR="00553E97" w:rsidRDefault="00553E97" w:rsidP="002A581C">
      <w:pPr>
        <w:spacing w:after="0" w:line="360" w:lineRule="auto"/>
        <w:ind w:left="426"/>
        <w:jc w:val="both"/>
        <w:rPr>
          <w:rFonts w:ascii="Trebuchet MS" w:eastAsia="Calibri" w:hAnsi="Trebuchet MS" w:cs="Times New Roman"/>
          <w:b/>
          <w:sz w:val="20"/>
          <w:szCs w:val="20"/>
        </w:rPr>
      </w:pPr>
      <w:r>
        <w:rPr>
          <w:rFonts w:ascii="Trebuchet MS" w:eastAsia="Calibri" w:hAnsi="Trebuchet MS" w:cs="Times New Roman"/>
          <w:sz w:val="20"/>
          <w:szCs w:val="20"/>
        </w:rPr>
        <w:t>S</w:t>
      </w:r>
      <w:r w:rsidRPr="00553E97">
        <w:rPr>
          <w:rFonts w:ascii="Trebuchet MS" w:eastAsia="Calibri" w:hAnsi="Trebuchet MS" w:cs="Times New Roman"/>
          <w:sz w:val="20"/>
          <w:szCs w:val="20"/>
        </w:rPr>
        <w:t>unt incluse cheltuieli</w:t>
      </w:r>
      <w:r>
        <w:rPr>
          <w:rFonts w:ascii="Trebuchet MS" w:eastAsia="Calibri" w:hAnsi="Trebuchet MS" w:cs="Times New Roman"/>
          <w:sz w:val="20"/>
          <w:szCs w:val="20"/>
        </w:rPr>
        <w:t>le</w:t>
      </w:r>
      <w:r w:rsidRPr="00553E97">
        <w:rPr>
          <w:rFonts w:ascii="Trebuchet MS" w:eastAsia="Calibri" w:hAnsi="Trebuchet MS" w:cs="Times New Roman"/>
          <w:sz w:val="20"/>
          <w:szCs w:val="20"/>
        </w:rPr>
        <w:t xml:space="preserve"> aferente materialelor şi acţiunilor de promovare a activităților proiectului, </w:t>
      </w:r>
      <w:r w:rsidRPr="004B1606">
        <w:rPr>
          <w:rFonts w:ascii="Trebuchet MS" w:eastAsia="Calibri" w:hAnsi="Trebuchet MS" w:cs="Times New Roman"/>
          <w:b/>
          <w:sz w:val="20"/>
          <w:szCs w:val="20"/>
        </w:rPr>
        <w:t>în limita maximă a 10.000 lei</w:t>
      </w:r>
      <w:r>
        <w:rPr>
          <w:rFonts w:ascii="Trebuchet MS" w:eastAsia="Calibri" w:hAnsi="Trebuchet MS" w:cs="Times New Roman"/>
          <w:b/>
          <w:sz w:val="20"/>
          <w:szCs w:val="20"/>
        </w:rPr>
        <w:t>/proiect, inclusiv TVA</w:t>
      </w:r>
      <w:r w:rsidRPr="004B1606">
        <w:rPr>
          <w:rFonts w:ascii="Trebuchet MS" w:eastAsia="Calibri" w:hAnsi="Trebuchet MS" w:cs="Times New Roman"/>
          <w:b/>
          <w:sz w:val="20"/>
          <w:szCs w:val="20"/>
        </w:rPr>
        <w:t>.</w:t>
      </w:r>
      <w:r>
        <w:rPr>
          <w:rFonts w:ascii="Trebuchet MS" w:eastAsia="Calibri" w:hAnsi="Trebuchet MS" w:cs="Times New Roman"/>
          <w:b/>
          <w:sz w:val="20"/>
          <w:szCs w:val="20"/>
        </w:rPr>
        <w:t xml:space="preserve"> </w:t>
      </w:r>
    </w:p>
    <w:p w14:paraId="02B93463" w14:textId="77777777" w:rsidR="00553E97" w:rsidRDefault="00553E97" w:rsidP="002A581C">
      <w:pPr>
        <w:spacing w:after="0" w:line="360" w:lineRule="auto"/>
        <w:ind w:left="426"/>
        <w:jc w:val="both"/>
        <w:rPr>
          <w:rFonts w:ascii="Trebuchet MS" w:eastAsia="Calibri" w:hAnsi="Trebuchet MS" w:cs="Times New Roman"/>
          <w:b/>
          <w:sz w:val="20"/>
          <w:szCs w:val="20"/>
        </w:rPr>
      </w:pPr>
      <w:r w:rsidRPr="00553E97">
        <w:rPr>
          <w:rFonts w:ascii="Trebuchet MS" w:eastAsia="Calibri" w:hAnsi="Trebuchet MS" w:cs="Times New Roman"/>
          <w:b/>
          <w:sz w:val="20"/>
          <w:szCs w:val="20"/>
        </w:rPr>
        <w:t>Lista cheltuielilor eligibile cuprinde următoarele categorii de cheltuieli:</w:t>
      </w:r>
    </w:p>
    <w:tbl>
      <w:tblPr>
        <w:tblW w:w="8128"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4937"/>
        <w:gridCol w:w="2552"/>
      </w:tblGrid>
      <w:tr w:rsidR="00665E1A" w:rsidRPr="00665E1A" w14:paraId="6B5C92EB" w14:textId="77777777" w:rsidTr="00BB03B7">
        <w:trPr>
          <w:trHeight w:val="665"/>
        </w:trPr>
        <w:tc>
          <w:tcPr>
            <w:tcW w:w="639" w:type="dxa"/>
          </w:tcPr>
          <w:p w14:paraId="161B6307"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Nr.</w:t>
            </w:r>
          </w:p>
        </w:tc>
        <w:tc>
          <w:tcPr>
            <w:tcW w:w="4937" w:type="dxa"/>
          </w:tcPr>
          <w:p w14:paraId="33B2CBB4"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Activitatea de informare şi publicitate</w:t>
            </w:r>
          </w:p>
        </w:tc>
        <w:tc>
          <w:tcPr>
            <w:tcW w:w="2552" w:type="dxa"/>
          </w:tcPr>
          <w:p w14:paraId="6D3D7FCB"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Nr. bucăţi maxim decontat</w:t>
            </w:r>
          </w:p>
        </w:tc>
      </w:tr>
      <w:tr w:rsidR="00665E1A" w:rsidRPr="00665E1A" w14:paraId="71DBC887" w14:textId="77777777" w:rsidTr="00BB03B7">
        <w:trPr>
          <w:trHeight w:val="665"/>
        </w:trPr>
        <w:tc>
          <w:tcPr>
            <w:tcW w:w="639" w:type="dxa"/>
          </w:tcPr>
          <w:p w14:paraId="597D2B18" w14:textId="77777777" w:rsidR="00665E1A" w:rsidRPr="00665E1A" w:rsidRDefault="00665E1A" w:rsidP="00665E1A">
            <w:pPr>
              <w:tabs>
                <w:tab w:val="left" w:pos="180"/>
                <w:tab w:val="left" w:pos="720"/>
                <w:tab w:val="left" w:pos="9356"/>
              </w:tabs>
              <w:rPr>
                <w:rFonts w:ascii="Trebuchet MS" w:eastAsia="Times New Roman" w:hAnsi="Trebuchet MS" w:cs="Times New Roman"/>
                <w:sz w:val="20"/>
                <w:szCs w:val="20"/>
              </w:rPr>
            </w:pPr>
            <w:r w:rsidRPr="00665E1A">
              <w:rPr>
                <w:rFonts w:ascii="Trebuchet MS" w:eastAsia="Times New Roman" w:hAnsi="Trebuchet MS" w:cs="Times New Roman"/>
                <w:sz w:val="20"/>
                <w:szCs w:val="20"/>
              </w:rPr>
              <w:t>1.</w:t>
            </w:r>
          </w:p>
        </w:tc>
        <w:tc>
          <w:tcPr>
            <w:tcW w:w="4937" w:type="dxa"/>
          </w:tcPr>
          <w:p w14:paraId="31EB1CF3"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Anunţ/comunicat de presă privind începerea proiectului -</w:t>
            </w:r>
            <w:r w:rsidRPr="00665E1A">
              <w:rPr>
                <w:rFonts w:ascii="Trebuchet MS" w:eastAsia="Times New Roman" w:hAnsi="Trebuchet MS" w:cs="Times New Roman"/>
                <w:b/>
                <w:sz w:val="20"/>
                <w:szCs w:val="20"/>
              </w:rPr>
              <w:t xml:space="preserve"> obligatoriu</w:t>
            </w:r>
          </w:p>
        </w:tc>
        <w:tc>
          <w:tcPr>
            <w:tcW w:w="2552" w:type="dxa"/>
          </w:tcPr>
          <w:p w14:paraId="23C258F7"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1</w:t>
            </w:r>
          </w:p>
        </w:tc>
      </w:tr>
      <w:tr w:rsidR="00665E1A" w:rsidRPr="00665E1A" w14:paraId="31A906B0" w14:textId="77777777" w:rsidTr="00BB03B7">
        <w:trPr>
          <w:trHeight w:val="651"/>
        </w:trPr>
        <w:tc>
          <w:tcPr>
            <w:tcW w:w="639" w:type="dxa"/>
          </w:tcPr>
          <w:p w14:paraId="17A8EA37" w14:textId="77777777" w:rsidR="00665E1A" w:rsidRPr="00665E1A" w:rsidRDefault="00665E1A" w:rsidP="00665E1A">
            <w:pPr>
              <w:tabs>
                <w:tab w:val="left" w:pos="180"/>
                <w:tab w:val="left" w:pos="720"/>
                <w:tab w:val="left" w:pos="9356"/>
              </w:tabs>
              <w:rPr>
                <w:rFonts w:ascii="Trebuchet MS" w:eastAsia="Times New Roman" w:hAnsi="Trebuchet MS" w:cs="Times New Roman"/>
                <w:sz w:val="20"/>
                <w:szCs w:val="20"/>
              </w:rPr>
            </w:pPr>
            <w:r w:rsidRPr="00665E1A">
              <w:rPr>
                <w:rFonts w:ascii="Trebuchet MS" w:eastAsia="Times New Roman" w:hAnsi="Trebuchet MS" w:cs="Times New Roman"/>
                <w:sz w:val="20"/>
                <w:szCs w:val="20"/>
              </w:rPr>
              <w:t>2.</w:t>
            </w:r>
          </w:p>
        </w:tc>
        <w:tc>
          <w:tcPr>
            <w:tcW w:w="4937" w:type="dxa"/>
          </w:tcPr>
          <w:p w14:paraId="462E0D88"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Anunţ/comunicat de presă la finalizarea proiectului –</w:t>
            </w:r>
            <w:r w:rsidRPr="00665E1A">
              <w:rPr>
                <w:rFonts w:ascii="Trebuchet MS" w:eastAsia="Times New Roman" w:hAnsi="Trebuchet MS" w:cs="Times New Roman"/>
                <w:b/>
                <w:sz w:val="20"/>
                <w:szCs w:val="20"/>
              </w:rPr>
              <w:t xml:space="preserve"> obligatoriu</w:t>
            </w:r>
          </w:p>
        </w:tc>
        <w:tc>
          <w:tcPr>
            <w:tcW w:w="2552" w:type="dxa"/>
          </w:tcPr>
          <w:p w14:paraId="6FC9F42B"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1</w:t>
            </w:r>
          </w:p>
        </w:tc>
      </w:tr>
      <w:tr w:rsidR="00665E1A" w:rsidRPr="00665E1A" w14:paraId="5146299D" w14:textId="77777777" w:rsidTr="00BB03B7">
        <w:trPr>
          <w:trHeight w:val="1009"/>
        </w:trPr>
        <w:tc>
          <w:tcPr>
            <w:tcW w:w="639" w:type="dxa"/>
          </w:tcPr>
          <w:p w14:paraId="3C726B86" w14:textId="77777777" w:rsidR="00665E1A" w:rsidRPr="00665E1A" w:rsidRDefault="00665E1A" w:rsidP="00665E1A">
            <w:pPr>
              <w:tabs>
                <w:tab w:val="left" w:pos="180"/>
                <w:tab w:val="left" w:pos="720"/>
                <w:tab w:val="left" w:pos="9356"/>
              </w:tabs>
              <w:rPr>
                <w:rFonts w:ascii="Trebuchet MS" w:eastAsia="Times New Roman" w:hAnsi="Trebuchet MS" w:cs="Times New Roman"/>
                <w:sz w:val="20"/>
                <w:szCs w:val="20"/>
              </w:rPr>
            </w:pPr>
            <w:r w:rsidRPr="00665E1A">
              <w:rPr>
                <w:rFonts w:ascii="Trebuchet MS" w:eastAsia="Times New Roman" w:hAnsi="Trebuchet MS" w:cs="Times New Roman"/>
                <w:sz w:val="20"/>
                <w:szCs w:val="20"/>
              </w:rPr>
              <w:t>3.</w:t>
            </w:r>
          </w:p>
        </w:tc>
        <w:tc>
          <w:tcPr>
            <w:tcW w:w="4937" w:type="dxa"/>
          </w:tcPr>
          <w:p w14:paraId="0C93C881"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Realizarea de panouri de informare</w:t>
            </w:r>
          </w:p>
          <w:p w14:paraId="1C7FA1A8"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Unul temporar pe durata investiţiei şi o placă permanentă</w:t>
            </w:r>
            <w:r>
              <w:rPr>
                <w:rFonts w:ascii="Trebuchet MS" w:eastAsia="Times New Roman" w:hAnsi="Trebuchet MS" w:cs="Times New Roman"/>
                <w:sz w:val="20"/>
                <w:szCs w:val="20"/>
              </w:rPr>
              <w:t xml:space="preserve"> </w:t>
            </w:r>
            <w:r w:rsidRPr="00665E1A">
              <w:rPr>
                <w:rFonts w:ascii="Trebuchet MS" w:eastAsia="Times New Roman" w:hAnsi="Trebuchet MS" w:cs="Times New Roman"/>
                <w:sz w:val="20"/>
                <w:szCs w:val="20"/>
              </w:rPr>
              <w:t xml:space="preserve">la finalizarea investiţiei - </w:t>
            </w:r>
            <w:r w:rsidRPr="00665E1A">
              <w:rPr>
                <w:rFonts w:ascii="Trebuchet MS" w:eastAsia="Times New Roman" w:hAnsi="Trebuchet MS" w:cs="Times New Roman"/>
                <w:b/>
                <w:sz w:val="20"/>
                <w:szCs w:val="20"/>
              </w:rPr>
              <w:t>obligatoriu</w:t>
            </w:r>
          </w:p>
        </w:tc>
        <w:tc>
          <w:tcPr>
            <w:tcW w:w="2552" w:type="dxa"/>
          </w:tcPr>
          <w:p w14:paraId="676964A0"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1+1</w:t>
            </w:r>
          </w:p>
        </w:tc>
      </w:tr>
      <w:tr w:rsidR="00665E1A" w:rsidRPr="00665E1A" w14:paraId="08E8DFE4" w14:textId="77777777" w:rsidTr="00BB03B7">
        <w:trPr>
          <w:trHeight w:val="870"/>
        </w:trPr>
        <w:tc>
          <w:tcPr>
            <w:tcW w:w="639" w:type="dxa"/>
          </w:tcPr>
          <w:p w14:paraId="0BB73D90" w14:textId="77777777" w:rsidR="00665E1A" w:rsidRPr="00665E1A" w:rsidRDefault="00665E1A" w:rsidP="00665E1A">
            <w:pPr>
              <w:tabs>
                <w:tab w:val="left" w:pos="180"/>
                <w:tab w:val="left" w:pos="720"/>
                <w:tab w:val="left" w:pos="9356"/>
              </w:tabs>
              <w:rPr>
                <w:rFonts w:ascii="Trebuchet MS" w:eastAsia="Times New Roman" w:hAnsi="Trebuchet MS" w:cs="Times New Roman"/>
                <w:sz w:val="20"/>
                <w:szCs w:val="20"/>
              </w:rPr>
            </w:pPr>
            <w:r w:rsidRPr="00665E1A">
              <w:rPr>
                <w:rFonts w:ascii="Trebuchet MS" w:eastAsia="Times New Roman" w:hAnsi="Trebuchet MS" w:cs="Times New Roman"/>
                <w:sz w:val="20"/>
                <w:szCs w:val="20"/>
              </w:rPr>
              <w:t>4.</w:t>
            </w:r>
          </w:p>
        </w:tc>
        <w:tc>
          <w:tcPr>
            <w:tcW w:w="7489" w:type="dxa"/>
            <w:gridSpan w:val="2"/>
          </w:tcPr>
          <w:p w14:paraId="0FC16268"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 xml:space="preserve">Realizarea de etichete autocolante pentru echipamentele achiziţionate prin proiect – </w:t>
            </w:r>
            <w:r w:rsidRPr="00665E1A">
              <w:rPr>
                <w:rFonts w:ascii="Trebuchet MS" w:eastAsia="Times New Roman" w:hAnsi="Trebuchet MS" w:cs="Times New Roman"/>
                <w:b/>
                <w:sz w:val="20"/>
                <w:szCs w:val="20"/>
              </w:rPr>
              <w:t>obligatoriu</w:t>
            </w:r>
          </w:p>
        </w:tc>
      </w:tr>
    </w:tbl>
    <w:p w14:paraId="68E1D277" w14:textId="77777777" w:rsidR="0067172F" w:rsidRPr="004B1606" w:rsidRDefault="00553E97" w:rsidP="002A581C">
      <w:pPr>
        <w:spacing w:after="0" w:line="360" w:lineRule="auto"/>
        <w:ind w:left="426"/>
        <w:jc w:val="both"/>
        <w:rPr>
          <w:rFonts w:ascii="Trebuchet MS" w:eastAsia="Calibri" w:hAnsi="Trebuchet MS" w:cs="Times New Roman"/>
          <w:b/>
          <w:sz w:val="20"/>
          <w:szCs w:val="20"/>
        </w:rPr>
      </w:pPr>
      <w:r w:rsidRPr="00553E97">
        <w:rPr>
          <w:rFonts w:ascii="Trebuchet MS" w:eastAsia="Calibri" w:hAnsi="Trebuchet MS" w:cs="Times New Roman"/>
          <w:sz w:val="20"/>
          <w:szCs w:val="20"/>
        </w:rPr>
        <w:t xml:space="preserve">Astfel, în scopul enunţat pot fi eligibile </w:t>
      </w:r>
      <w:r w:rsidR="00665E1A">
        <w:rPr>
          <w:rFonts w:ascii="Trebuchet MS" w:eastAsia="Calibri" w:hAnsi="Trebuchet MS" w:cs="Times New Roman"/>
          <w:sz w:val="20"/>
          <w:szCs w:val="20"/>
        </w:rPr>
        <w:t xml:space="preserve">şi </w:t>
      </w:r>
      <w:r w:rsidRPr="00553E97">
        <w:rPr>
          <w:rFonts w:ascii="Trebuchet MS" w:eastAsia="Calibri" w:hAnsi="Trebuchet MS" w:cs="Times New Roman"/>
          <w:sz w:val="20"/>
          <w:szCs w:val="20"/>
        </w:rPr>
        <w:t xml:space="preserve">cheltuielile cu: afișe, bannere, broşuri, pliante, </w:t>
      </w:r>
      <w:r w:rsidRPr="0067172F">
        <w:rPr>
          <w:rFonts w:ascii="Trebuchet MS" w:eastAsia="Calibri" w:hAnsi="Trebuchet MS" w:cs="Times New Roman"/>
          <w:sz w:val="20"/>
          <w:szCs w:val="20"/>
        </w:rPr>
        <w:t xml:space="preserve">realizarea site-ului </w:t>
      </w:r>
      <w:r>
        <w:rPr>
          <w:rFonts w:ascii="Trebuchet MS" w:eastAsia="Calibri" w:hAnsi="Trebuchet MS" w:cs="Times New Roman"/>
          <w:sz w:val="20"/>
          <w:szCs w:val="20"/>
        </w:rPr>
        <w:t>centrului comunitar integrat,</w:t>
      </w:r>
      <w:r w:rsidRPr="0067172F">
        <w:rPr>
          <w:rFonts w:ascii="Trebuchet MS" w:eastAsia="Calibri" w:hAnsi="Trebuchet MS" w:cs="Times New Roman"/>
          <w:sz w:val="20"/>
          <w:szCs w:val="20"/>
        </w:rPr>
        <w:t xml:space="preserve"> obiect al proiectului, precum şi pentru accesibilizarea acestuia la nevoile persoanelor cu </w:t>
      </w:r>
      <w:proofErr w:type="spellStart"/>
      <w:r w:rsidRPr="0067172F">
        <w:rPr>
          <w:rFonts w:ascii="Trebuchet MS" w:eastAsia="Calibri" w:hAnsi="Trebuchet MS" w:cs="Times New Roman"/>
          <w:sz w:val="20"/>
          <w:szCs w:val="20"/>
        </w:rPr>
        <w:t>dizabilităţi</w:t>
      </w:r>
      <w:proofErr w:type="spellEnd"/>
      <w:r>
        <w:rPr>
          <w:rFonts w:ascii="Trebuchet MS" w:eastAsia="Calibri" w:hAnsi="Trebuchet MS" w:cs="Times New Roman"/>
          <w:b/>
          <w:sz w:val="20"/>
          <w:szCs w:val="20"/>
        </w:rPr>
        <w:t>.</w:t>
      </w:r>
    </w:p>
    <w:p w14:paraId="3A54189D" w14:textId="77777777" w:rsidR="0067172F" w:rsidRPr="0067172F" w:rsidRDefault="0067172F" w:rsidP="0067172F">
      <w:pPr>
        <w:spacing w:after="0" w:line="360" w:lineRule="auto"/>
        <w:jc w:val="both"/>
        <w:rPr>
          <w:rFonts w:ascii="Trebuchet MS" w:eastAsia="Calibri" w:hAnsi="Trebuchet MS" w:cs="Times New Roman"/>
          <w:sz w:val="20"/>
          <w:szCs w:val="20"/>
        </w:rPr>
      </w:pPr>
    </w:p>
    <w:p w14:paraId="474122C4"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Capitolul 7 Cheltuieli cu auditul financiar extern pentru proiect</w:t>
      </w:r>
    </w:p>
    <w:p w14:paraId="28DF89FA" w14:textId="77777777" w:rsidR="0067172F" w:rsidRPr="004B1606" w:rsidRDefault="0067172F" w:rsidP="0067172F">
      <w:pPr>
        <w:spacing w:after="0" w:line="360" w:lineRule="auto"/>
        <w:jc w:val="both"/>
        <w:rPr>
          <w:rFonts w:ascii="Trebuchet MS" w:eastAsia="Calibri" w:hAnsi="Trebuchet MS" w:cs="Times New Roman"/>
          <w:b/>
          <w:sz w:val="20"/>
          <w:szCs w:val="20"/>
        </w:rPr>
      </w:pPr>
      <w:r w:rsidRPr="004B1606">
        <w:rPr>
          <w:rFonts w:ascii="Trebuchet MS" w:eastAsia="Calibri" w:hAnsi="Trebuchet MS" w:cs="Times New Roman"/>
          <w:b/>
          <w:sz w:val="20"/>
          <w:szCs w:val="20"/>
        </w:rPr>
        <w:t>7.1 Cheltuieli cu auditul financiar extern pentru proiect</w:t>
      </w:r>
    </w:p>
    <w:p w14:paraId="22BD0E52" w14:textId="77777777" w:rsidR="0067172F" w:rsidRPr="0067172F" w:rsidRDefault="0067172F" w:rsidP="002A581C">
      <w:pPr>
        <w:spacing w:after="0" w:line="360" w:lineRule="auto"/>
        <w:ind w:left="426" w:firstLine="708"/>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cheltuielile cu auditul financiar extern, </w:t>
      </w:r>
      <w:r w:rsidRPr="004B1606">
        <w:rPr>
          <w:rFonts w:ascii="Trebuchet MS" w:eastAsia="Calibri" w:hAnsi="Trebuchet MS" w:cs="Times New Roman"/>
          <w:b/>
          <w:sz w:val="20"/>
          <w:szCs w:val="20"/>
        </w:rPr>
        <w:t>in limita a 5.000 lei trimestrial</w:t>
      </w:r>
      <w:r w:rsidR="00792B95">
        <w:rPr>
          <w:rFonts w:ascii="Trebuchet MS" w:eastAsia="Calibri" w:hAnsi="Trebuchet MS" w:cs="Times New Roman"/>
          <w:sz w:val="20"/>
          <w:szCs w:val="20"/>
        </w:rPr>
        <w:t xml:space="preserve">, inclusiv TVA </w:t>
      </w:r>
      <w:r w:rsidRPr="0067172F">
        <w:rPr>
          <w:rFonts w:ascii="Trebuchet MS" w:eastAsia="Calibri" w:hAnsi="Trebuchet MS" w:cs="Times New Roman"/>
          <w:sz w:val="20"/>
          <w:szCs w:val="20"/>
        </w:rPr>
        <w:t>(aferente activităţilor ce pot fi auditate în trimestrul respectiv).</w:t>
      </w:r>
    </w:p>
    <w:p w14:paraId="49DB12BD" w14:textId="77777777" w:rsidR="0067172F" w:rsidRPr="0067172F" w:rsidRDefault="0067172F" w:rsidP="002A581C">
      <w:pPr>
        <w:spacing w:after="0" w:line="360" w:lineRule="auto"/>
        <w:ind w:left="426" w:firstLine="708"/>
        <w:jc w:val="both"/>
        <w:rPr>
          <w:rFonts w:ascii="Trebuchet MS" w:eastAsia="Calibri" w:hAnsi="Trebuchet MS" w:cs="Times New Roman"/>
          <w:bCs/>
          <w:sz w:val="20"/>
          <w:szCs w:val="20"/>
          <w:lang w:eastAsia="ro-RO"/>
        </w:rPr>
      </w:pPr>
      <w:r w:rsidRPr="0067172F">
        <w:rPr>
          <w:rFonts w:ascii="Trebuchet MS" w:eastAsia="Calibri" w:hAnsi="Trebuchet MS" w:cs="Times New Roman"/>
          <w:bCs/>
          <w:sz w:val="20"/>
          <w:szCs w:val="20"/>
          <w:lang w:eastAsia="ro-RO"/>
        </w:rPr>
        <w:t>Fiecare raport de audit confirmă că au fost ve</w:t>
      </w:r>
      <w:r w:rsidR="00802F16">
        <w:rPr>
          <w:rFonts w:ascii="Trebuchet MS" w:eastAsia="Calibri" w:hAnsi="Trebuchet MS" w:cs="Times New Roman"/>
          <w:bCs/>
          <w:sz w:val="20"/>
          <w:szCs w:val="20"/>
          <w:lang w:eastAsia="ro-RO"/>
        </w:rPr>
        <w:t>rificate cheltuielile cuprinse î</w:t>
      </w:r>
      <w:r w:rsidRPr="0067172F">
        <w:rPr>
          <w:rFonts w:ascii="Trebuchet MS" w:eastAsia="Calibri" w:hAnsi="Trebuchet MS" w:cs="Times New Roman"/>
          <w:bCs/>
          <w:sz w:val="20"/>
          <w:szCs w:val="20"/>
          <w:lang w:eastAsia="ro-RO"/>
        </w:rPr>
        <w:t>n cererile de rambursare şi acestea sunt:</w:t>
      </w:r>
    </w:p>
    <w:p w14:paraId="746ACA47" w14:textId="77777777" w:rsidR="00802F16" w:rsidRDefault="0067172F" w:rsidP="00B65EFC">
      <w:pPr>
        <w:pStyle w:val="ListParagraph"/>
        <w:numPr>
          <w:ilvl w:val="0"/>
          <w:numId w:val="44"/>
        </w:numPr>
        <w:spacing w:after="0" w:line="360" w:lineRule="auto"/>
        <w:ind w:left="426"/>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necesar</w:t>
      </w:r>
      <w:r w:rsidR="00802F16">
        <w:rPr>
          <w:rFonts w:ascii="Trebuchet MS" w:eastAsia="Calibri" w:hAnsi="Trebuchet MS" w:cs="Times New Roman"/>
          <w:sz w:val="20"/>
          <w:szCs w:val="20"/>
          <w:lang w:eastAsia="ro-RO"/>
        </w:rPr>
        <w:t>e pentru realizarea proiectului;</w:t>
      </w:r>
      <w:r w:rsidRPr="00802F16">
        <w:rPr>
          <w:rFonts w:ascii="Trebuchet MS" w:eastAsia="Calibri" w:hAnsi="Trebuchet MS" w:cs="Times New Roman"/>
          <w:sz w:val="20"/>
          <w:szCs w:val="20"/>
          <w:lang w:eastAsia="ro-RO"/>
        </w:rPr>
        <w:t xml:space="preserve"> </w:t>
      </w:r>
    </w:p>
    <w:p w14:paraId="3FDEFC08" w14:textId="77777777" w:rsidR="00802F16" w:rsidRDefault="0067172F" w:rsidP="00B65EFC">
      <w:pPr>
        <w:pStyle w:val="ListParagraph"/>
        <w:numPr>
          <w:ilvl w:val="0"/>
          <w:numId w:val="44"/>
        </w:numPr>
        <w:spacing w:after="0" w:line="360" w:lineRule="auto"/>
        <w:ind w:left="426"/>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prevăzute în contractul înche</w:t>
      </w:r>
      <w:r w:rsidR="00802F16">
        <w:rPr>
          <w:rFonts w:ascii="Trebuchet MS" w:eastAsia="Calibri" w:hAnsi="Trebuchet MS" w:cs="Times New Roman"/>
          <w:sz w:val="20"/>
          <w:szCs w:val="20"/>
          <w:lang w:eastAsia="ro-RO"/>
        </w:rPr>
        <w:t>iat cu beneficiarul proiectului;</w:t>
      </w:r>
    </w:p>
    <w:p w14:paraId="68778AA8" w14:textId="77777777" w:rsidR="00802F16" w:rsidRDefault="0067172F" w:rsidP="00B65EFC">
      <w:pPr>
        <w:pStyle w:val="ListParagraph"/>
        <w:numPr>
          <w:ilvl w:val="0"/>
          <w:numId w:val="44"/>
        </w:numPr>
        <w:spacing w:after="0" w:line="360" w:lineRule="auto"/>
        <w:ind w:left="426"/>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în conformitate cu principiile unui management financiar sănătos, respectiv utilizarea eficientă a fondurilor, şi un raport optim cost/beneficiu (rezonabilitatea preturilor conform prevederilor OUG 66/2011 privind prevenirea, constatarea și sancționarea neregulilor apărute în obținerea și utilizarea fondurilor europene și/sau a fondurilor publice naționale aferente, cu modificările și completările ulterioare);</w:t>
      </w:r>
    </w:p>
    <w:p w14:paraId="4D0F415F" w14:textId="77777777" w:rsidR="00802F16" w:rsidRDefault="0067172F" w:rsidP="00B65EFC">
      <w:pPr>
        <w:pStyle w:val="ListParagraph"/>
        <w:numPr>
          <w:ilvl w:val="0"/>
          <w:numId w:val="44"/>
        </w:numPr>
        <w:spacing w:after="0" w:line="360" w:lineRule="auto"/>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 xml:space="preserve">efectuate şi plătite de beneficiar sau partenerii săi; </w:t>
      </w:r>
    </w:p>
    <w:p w14:paraId="5D4BBA64" w14:textId="77777777" w:rsidR="00802F16" w:rsidRDefault="0067172F" w:rsidP="00B65EFC">
      <w:pPr>
        <w:pStyle w:val="ListParagraph"/>
        <w:numPr>
          <w:ilvl w:val="0"/>
          <w:numId w:val="44"/>
        </w:numPr>
        <w:spacing w:after="0" w:line="360" w:lineRule="auto"/>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cheltuielile au fost plătite pe parcursul perioadei de eligibilitate</w:t>
      </w:r>
      <w:r w:rsidR="00802F16">
        <w:rPr>
          <w:rFonts w:ascii="Trebuchet MS" w:eastAsia="Calibri" w:hAnsi="Trebuchet MS" w:cs="Times New Roman"/>
          <w:sz w:val="20"/>
          <w:szCs w:val="20"/>
          <w:lang w:eastAsia="ro-RO"/>
        </w:rPr>
        <w:t>;</w:t>
      </w:r>
    </w:p>
    <w:p w14:paraId="3D3A8936" w14:textId="77777777" w:rsidR="0067172F" w:rsidRPr="00802F16" w:rsidRDefault="0067172F" w:rsidP="00B65EFC">
      <w:pPr>
        <w:pStyle w:val="ListParagraph"/>
        <w:numPr>
          <w:ilvl w:val="0"/>
          <w:numId w:val="44"/>
        </w:numPr>
        <w:spacing w:after="0" w:line="360" w:lineRule="auto"/>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 xml:space="preserve">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w:t>
      </w:r>
      <w:r w:rsidRPr="00802F16">
        <w:rPr>
          <w:rFonts w:ascii="Trebuchet MS" w:eastAsia="Calibri" w:hAnsi="Trebuchet MS" w:cs="Times New Roman"/>
          <w:sz w:val="20"/>
          <w:szCs w:val="20"/>
          <w:lang w:eastAsia="ro-RO"/>
        </w:rPr>
        <w:lastRenderedPageBreak/>
        <w:t>cu originalul» pe copiile documentelor suport/justificative ce însoţesc cererea de rambursare.</w:t>
      </w:r>
    </w:p>
    <w:p w14:paraId="09AEB244" w14:textId="77777777" w:rsidR="00802F16" w:rsidRDefault="0067172F" w:rsidP="002A581C">
      <w:pPr>
        <w:spacing w:after="0" w:line="360" w:lineRule="auto"/>
        <w:ind w:left="426" w:firstLine="282"/>
        <w:jc w:val="both"/>
        <w:rPr>
          <w:rFonts w:ascii="Trebuchet MS" w:eastAsia="Calibri" w:hAnsi="Trebuchet MS" w:cs="Times New Roman"/>
          <w:sz w:val="20"/>
          <w:szCs w:val="20"/>
          <w:lang w:eastAsia="ro-RO"/>
        </w:rPr>
      </w:pPr>
      <w:r w:rsidRPr="0067172F">
        <w:rPr>
          <w:rFonts w:ascii="Trebuchet MS" w:eastAsia="Calibri" w:hAnsi="Trebuchet MS" w:cs="Times New Roman"/>
          <w:sz w:val="20"/>
          <w:szCs w:val="20"/>
          <w:lang w:eastAsia="ro-RO"/>
        </w:rPr>
        <w:t>Pentru operațiunile specifice proiectului  se utilizează conturi analitice distincte. La constituirea analiticului se va utiliza, pe lângă simbolurile obligatorii conform Normelor privind organizarea contabilităţii în fu</w:t>
      </w:r>
      <w:r w:rsidR="00802F16">
        <w:rPr>
          <w:rFonts w:ascii="Trebuchet MS" w:eastAsia="Calibri" w:hAnsi="Trebuchet MS" w:cs="Times New Roman"/>
          <w:sz w:val="20"/>
          <w:szCs w:val="20"/>
          <w:lang w:eastAsia="ro-RO"/>
        </w:rPr>
        <w:t>ncţie de tipul beneficiarului şi codul SMIS al proiectului.</w:t>
      </w:r>
    </w:p>
    <w:p w14:paraId="0DF97F6C" w14:textId="77777777" w:rsidR="00802F16" w:rsidRDefault="00802F16" w:rsidP="002A581C">
      <w:pPr>
        <w:spacing w:after="0" w:line="360" w:lineRule="auto"/>
        <w:ind w:left="426" w:firstLine="282"/>
        <w:jc w:val="both"/>
        <w:rPr>
          <w:rFonts w:ascii="Trebuchet MS" w:eastAsia="Calibri" w:hAnsi="Trebuchet MS" w:cs="Times New Roman"/>
          <w:sz w:val="20"/>
          <w:szCs w:val="20"/>
          <w:lang w:eastAsia="ro-RO"/>
        </w:rPr>
      </w:pPr>
      <w:r>
        <w:rPr>
          <w:rFonts w:ascii="Trebuchet MS" w:eastAsia="Calibri" w:hAnsi="Trebuchet MS" w:cs="Times New Roman"/>
          <w:sz w:val="20"/>
          <w:szCs w:val="20"/>
          <w:lang w:eastAsia="ro-RO"/>
        </w:rPr>
        <w:t>C</w:t>
      </w:r>
      <w:r w:rsidR="0067172F" w:rsidRPr="0067172F">
        <w:rPr>
          <w:rFonts w:ascii="Trebuchet MS" w:eastAsia="Calibri" w:hAnsi="Trebuchet MS" w:cs="Times New Roman"/>
          <w:sz w:val="20"/>
          <w:szCs w:val="20"/>
          <w:lang w:eastAsia="ro-RO"/>
        </w:rPr>
        <w:t>heltuielile decontate sunt în conformitate cu propunerile tehnice şi financiare ofertate (se verifică preţurile unitare şi cantităţile decontate)</w:t>
      </w:r>
      <w:r>
        <w:rPr>
          <w:rFonts w:ascii="Trebuchet MS" w:eastAsia="Calibri" w:hAnsi="Trebuchet MS" w:cs="Times New Roman"/>
          <w:sz w:val="20"/>
          <w:szCs w:val="20"/>
          <w:lang w:eastAsia="ro-RO"/>
        </w:rPr>
        <w:t>.</w:t>
      </w:r>
    </w:p>
    <w:p w14:paraId="379A05DC" w14:textId="77777777" w:rsidR="00802F16" w:rsidRDefault="00802F16" w:rsidP="002A581C">
      <w:pPr>
        <w:spacing w:after="0" w:line="360" w:lineRule="auto"/>
        <w:ind w:left="426" w:firstLine="282"/>
        <w:jc w:val="both"/>
        <w:rPr>
          <w:rFonts w:ascii="Trebuchet MS" w:eastAsia="Calibri" w:hAnsi="Trebuchet MS" w:cs="Times New Roman"/>
          <w:sz w:val="20"/>
          <w:szCs w:val="20"/>
          <w:lang w:eastAsia="ro-RO"/>
        </w:rPr>
      </w:pPr>
      <w:r>
        <w:rPr>
          <w:rFonts w:ascii="Trebuchet MS" w:eastAsia="Calibri" w:hAnsi="Trebuchet MS" w:cs="Times New Roman"/>
          <w:sz w:val="20"/>
          <w:szCs w:val="20"/>
          <w:lang w:eastAsia="ro-RO"/>
        </w:rPr>
        <w:t>B</w:t>
      </w:r>
      <w:r w:rsidR="0067172F" w:rsidRPr="0067172F">
        <w:rPr>
          <w:rFonts w:ascii="Trebuchet MS" w:eastAsia="Calibri" w:hAnsi="Trebuchet MS" w:cs="Times New Roman"/>
          <w:sz w:val="20"/>
          <w:szCs w:val="20"/>
          <w:lang w:eastAsia="ro-RO"/>
        </w:rPr>
        <w:t>eneficiarii vor derula fondurile aferente pre-finanţării proiectelor prin conturi separate deschise special pentru proiect.</w:t>
      </w:r>
    </w:p>
    <w:p w14:paraId="2ADFA888" w14:textId="77777777" w:rsidR="0067172F" w:rsidRPr="0067172F" w:rsidRDefault="00802F16" w:rsidP="002A581C">
      <w:pPr>
        <w:spacing w:after="0" w:line="360" w:lineRule="auto"/>
        <w:ind w:left="426" w:firstLine="282"/>
        <w:jc w:val="both"/>
        <w:rPr>
          <w:rFonts w:ascii="Trebuchet MS" w:eastAsia="Calibri" w:hAnsi="Trebuchet MS" w:cs="Times New Roman"/>
          <w:sz w:val="20"/>
          <w:szCs w:val="20"/>
          <w:lang w:eastAsia="ro-RO"/>
        </w:rPr>
      </w:pPr>
      <w:r>
        <w:rPr>
          <w:rFonts w:ascii="Trebuchet MS" w:eastAsia="Calibri" w:hAnsi="Trebuchet MS" w:cs="Times New Roman"/>
          <w:sz w:val="20"/>
          <w:szCs w:val="20"/>
          <w:lang w:eastAsia="ro-RO"/>
        </w:rPr>
        <w:t>B</w:t>
      </w:r>
      <w:r w:rsidR="0067172F" w:rsidRPr="0067172F">
        <w:rPr>
          <w:rFonts w:ascii="Trebuchet MS" w:eastAsia="Calibri" w:hAnsi="Trebuchet MS" w:cs="Times New Roman"/>
          <w:sz w:val="20"/>
          <w:szCs w:val="20"/>
          <w:lang w:eastAsia="ro-RO"/>
        </w:rPr>
        <w:t>eneficiarii care efectuează plăţi în valută în cadrul proiectului solicită la rambursare contravaloarea în lei a acestora la cursul Băncii Naţionale a României din data întocmirii documentelor de plată în valută;</w:t>
      </w:r>
    </w:p>
    <w:p w14:paraId="61513A8D" w14:textId="77777777" w:rsidR="0067172F" w:rsidRPr="0067172F" w:rsidRDefault="0067172F" w:rsidP="002A581C">
      <w:pPr>
        <w:spacing w:after="0" w:line="360" w:lineRule="auto"/>
        <w:ind w:left="426" w:firstLine="282"/>
        <w:jc w:val="both"/>
        <w:rPr>
          <w:rFonts w:ascii="Trebuchet MS" w:eastAsia="Calibri" w:hAnsi="Trebuchet MS" w:cs="Times New Roman"/>
          <w:sz w:val="20"/>
          <w:szCs w:val="20"/>
          <w:lang w:eastAsia="ro-RO"/>
        </w:rPr>
      </w:pPr>
      <w:r w:rsidRPr="0067172F">
        <w:rPr>
          <w:rFonts w:ascii="Trebuchet MS" w:eastAsia="Calibri" w:hAnsi="Trebuchet MS" w:cs="Times New Roman"/>
          <w:sz w:val="20"/>
          <w:szCs w:val="20"/>
          <w:lang w:eastAsia="ro-RO"/>
        </w:rPr>
        <w:t>Atunci când același beneficiar desfășoară mai multe proiecte în același timp sau un proiect primește finanțare sub diferite forme de sprijin sau din diferite fonduri, auditorii verifica potențiala dublă finanțare a unei cheltuieli.</w:t>
      </w:r>
    </w:p>
    <w:p w14:paraId="04402890" w14:textId="77777777" w:rsidR="00316083" w:rsidRDefault="00316083" w:rsidP="00D472EC">
      <w:pPr>
        <w:keepNext/>
        <w:spacing w:after="0" w:line="360" w:lineRule="auto"/>
        <w:jc w:val="both"/>
        <w:outlineLvl w:val="3"/>
        <w:rPr>
          <w:rFonts w:ascii="Trebuchet MS" w:eastAsia="Times New Roman" w:hAnsi="Trebuchet MS" w:cs="Arial"/>
          <w:b/>
          <w:bCs/>
          <w:sz w:val="20"/>
          <w:szCs w:val="20"/>
        </w:rPr>
      </w:pPr>
    </w:p>
    <w:p w14:paraId="2C60E106" w14:textId="77777777" w:rsidR="003D5EC8" w:rsidRPr="00D472EC" w:rsidRDefault="00D472EC" w:rsidP="00D472EC">
      <w:pPr>
        <w:keepNext/>
        <w:spacing w:after="0" w:line="360" w:lineRule="auto"/>
        <w:jc w:val="both"/>
        <w:outlineLvl w:val="3"/>
        <w:rPr>
          <w:rFonts w:ascii="Trebuchet MS" w:eastAsia="Times New Roman" w:hAnsi="Trebuchet MS" w:cs="Arial"/>
          <w:b/>
          <w:bCs/>
          <w:sz w:val="20"/>
          <w:szCs w:val="20"/>
        </w:rPr>
      </w:pPr>
      <w:r>
        <w:rPr>
          <w:rFonts w:ascii="Trebuchet MS" w:eastAsia="Times New Roman" w:hAnsi="Trebuchet MS" w:cs="Arial"/>
          <w:b/>
          <w:bCs/>
          <w:sz w:val="20"/>
          <w:szCs w:val="20"/>
        </w:rPr>
        <w:t>Capitolul 8</w:t>
      </w:r>
      <w:r w:rsidRPr="00D472EC">
        <w:rPr>
          <w:rFonts w:ascii="Trebuchet MS" w:eastAsia="Times New Roman" w:hAnsi="Trebuchet MS" w:cs="Arial"/>
          <w:b/>
          <w:bCs/>
          <w:sz w:val="20"/>
          <w:szCs w:val="20"/>
        </w:rPr>
        <w:t xml:space="preserve"> </w:t>
      </w:r>
      <w:r w:rsidR="003D5EC8" w:rsidRPr="006D1872">
        <w:rPr>
          <w:rFonts w:ascii="Trebuchet MS" w:eastAsia="Calibri" w:hAnsi="Trebuchet MS" w:cs="Times New Roman"/>
          <w:b/>
          <w:sz w:val="20"/>
          <w:szCs w:val="20"/>
        </w:rPr>
        <w:t>C</w:t>
      </w:r>
      <w:r w:rsidR="006D1872">
        <w:rPr>
          <w:rFonts w:ascii="Trebuchet MS" w:eastAsia="Calibri" w:hAnsi="Trebuchet MS" w:cs="Times New Roman"/>
          <w:b/>
          <w:sz w:val="20"/>
          <w:szCs w:val="20"/>
        </w:rPr>
        <w:t>heltuieli cu achiziţ</w:t>
      </w:r>
      <w:r w:rsidR="003D5EC8" w:rsidRPr="006D1872">
        <w:rPr>
          <w:rFonts w:ascii="Trebuchet MS" w:eastAsia="Calibri" w:hAnsi="Trebuchet MS" w:cs="Times New Roman"/>
          <w:b/>
          <w:sz w:val="20"/>
          <w:szCs w:val="20"/>
        </w:rPr>
        <w:t>ia</w:t>
      </w:r>
      <w:r w:rsidR="00616327" w:rsidRPr="006D1872">
        <w:rPr>
          <w:rFonts w:ascii="Trebuchet MS" w:eastAsia="Calibri" w:hAnsi="Trebuchet MS" w:cs="Times New Roman"/>
          <w:b/>
          <w:sz w:val="20"/>
          <w:szCs w:val="20"/>
        </w:rPr>
        <w:t xml:space="preserve"> de autovehicule sau alte </w:t>
      </w:r>
      <w:r w:rsidR="003D5EC8" w:rsidRPr="006D1872">
        <w:rPr>
          <w:rFonts w:ascii="Trebuchet MS" w:eastAsia="Calibri" w:hAnsi="Trebuchet MS" w:cs="Times New Roman"/>
          <w:b/>
          <w:sz w:val="20"/>
          <w:szCs w:val="20"/>
        </w:rPr>
        <w:t>mijloace de transport (dacă este cazul)</w:t>
      </w:r>
    </w:p>
    <w:p w14:paraId="1BA56C50" w14:textId="77777777" w:rsidR="00D472EC" w:rsidRPr="002A581C" w:rsidRDefault="00D472EC" w:rsidP="002A581C">
      <w:pPr>
        <w:spacing w:after="0" w:line="360" w:lineRule="auto"/>
        <w:ind w:left="426"/>
        <w:jc w:val="both"/>
        <w:rPr>
          <w:rFonts w:ascii="Trebuchet MS" w:eastAsia="Calibri" w:hAnsi="Trebuchet MS" w:cs="Times New Roman"/>
          <w:b/>
          <w:sz w:val="20"/>
          <w:szCs w:val="20"/>
        </w:rPr>
      </w:pPr>
      <w:r w:rsidRPr="002A581C">
        <w:rPr>
          <w:rFonts w:ascii="Trebuchet MS" w:eastAsia="Calibri" w:hAnsi="Trebuchet MS" w:cs="Times New Roman"/>
          <w:b/>
          <w:sz w:val="20"/>
          <w:szCs w:val="20"/>
        </w:rPr>
        <w:t>8.1.</w:t>
      </w:r>
      <w:r w:rsidRPr="002A581C">
        <w:rPr>
          <w:b/>
        </w:rPr>
        <w:t xml:space="preserve"> </w:t>
      </w:r>
      <w:r w:rsidRPr="002A581C">
        <w:rPr>
          <w:rFonts w:ascii="Trebuchet MS" w:eastAsia="Calibri" w:hAnsi="Trebuchet MS" w:cs="Times New Roman"/>
          <w:b/>
          <w:sz w:val="20"/>
          <w:szCs w:val="20"/>
        </w:rPr>
        <w:t>Cheltuieli cu achiziţia de autovehicule sau alte mijloace de transport</w:t>
      </w:r>
    </w:p>
    <w:p w14:paraId="3438F754" w14:textId="77777777" w:rsidR="003D5EC8" w:rsidRPr="003D5EC8" w:rsidRDefault="006D1872" w:rsidP="002A581C">
      <w:pPr>
        <w:spacing w:after="0" w:line="360" w:lineRule="auto"/>
        <w:ind w:left="426"/>
        <w:jc w:val="both"/>
        <w:rPr>
          <w:rFonts w:ascii="Trebuchet MS" w:eastAsia="Calibri" w:hAnsi="Trebuchet MS" w:cs="Times New Roman"/>
          <w:sz w:val="20"/>
          <w:szCs w:val="20"/>
        </w:rPr>
      </w:pPr>
      <w:r>
        <w:rPr>
          <w:rFonts w:ascii="Trebuchet MS" w:eastAsia="Calibri" w:hAnsi="Trebuchet MS" w:cs="Times New Roman"/>
          <w:sz w:val="20"/>
          <w:szCs w:val="20"/>
        </w:rPr>
        <w:t xml:space="preserve">În această sub-categorie se includ cheltuielile </w:t>
      </w:r>
      <w:r w:rsidR="003D5EC8">
        <w:rPr>
          <w:rFonts w:ascii="Trebuchet MS" w:eastAsia="Calibri" w:hAnsi="Trebuchet MS" w:cs="Times New Roman"/>
          <w:sz w:val="20"/>
          <w:szCs w:val="20"/>
        </w:rPr>
        <w:t>cu achiziţ</w:t>
      </w:r>
      <w:r w:rsidR="003D5EC8" w:rsidRPr="003D5EC8">
        <w:rPr>
          <w:rFonts w:ascii="Trebuchet MS" w:eastAsia="Calibri" w:hAnsi="Trebuchet MS" w:cs="Times New Roman"/>
          <w:sz w:val="20"/>
          <w:szCs w:val="20"/>
        </w:rPr>
        <w:t>ia de</w:t>
      </w:r>
      <w:r w:rsidRPr="006D1872">
        <w:t xml:space="preserve"> </w:t>
      </w:r>
      <w:r w:rsidRPr="006D1872">
        <w:rPr>
          <w:rFonts w:ascii="Trebuchet MS" w:eastAsia="Calibri" w:hAnsi="Trebuchet MS" w:cs="Times New Roman"/>
          <w:sz w:val="20"/>
          <w:szCs w:val="20"/>
        </w:rPr>
        <w:t xml:space="preserve">autovehicule sau alte mijloace de </w:t>
      </w:r>
      <w:r w:rsidRPr="0017615C">
        <w:rPr>
          <w:rFonts w:ascii="Trebuchet MS" w:eastAsia="Calibri" w:hAnsi="Trebuchet MS" w:cs="Times New Roman"/>
          <w:sz w:val="20"/>
          <w:szCs w:val="20"/>
        </w:rPr>
        <w:t>transport (</w:t>
      </w:r>
      <w:r w:rsidR="00616327" w:rsidRPr="0017615C">
        <w:rPr>
          <w:rFonts w:ascii="Trebuchet MS" w:eastAsia="Calibri" w:hAnsi="Trebuchet MS" w:cs="Times New Roman"/>
          <w:b/>
          <w:sz w:val="20"/>
          <w:szCs w:val="20"/>
        </w:rPr>
        <w:t xml:space="preserve">scutere/biciclete/ATV-uri/autoturisme, în </w:t>
      </w:r>
      <w:proofErr w:type="spellStart"/>
      <w:r w:rsidR="00616327" w:rsidRPr="0017615C">
        <w:rPr>
          <w:rFonts w:ascii="Trebuchet MS" w:eastAsia="Calibri" w:hAnsi="Trebuchet MS" w:cs="Times New Roman"/>
          <w:b/>
          <w:sz w:val="20"/>
          <w:szCs w:val="20"/>
        </w:rPr>
        <w:t>funcţie</w:t>
      </w:r>
      <w:proofErr w:type="spellEnd"/>
      <w:r w:rsidR="00616327" w:rsidRPr="0017615C">
        <w:rPr>
          <w:rFonts w:ascii="Trebuchet MS" w:eastAsia="Calibri" w:hAnsi="Trebuchet MS" w:cs="Times New Roman"/>
          <w:b/>
          <w:sz w:val="20"/>
          <w:szCs w:val="20"/>
        </w:rPr>
        <w:t xml:space="preserve"> de specificul </w:t>
      </w:r>
      <w:proofErr w:type="spellStart"/>
      <w:r w:rsidR="00616327" w:rsidRPr="0017615C">
        <w:rPr>
          <w:rFonts w:ascii="Trebuchet MS" w:eastAsia="Calibri" w:hAnsi="Trebuchet MS" w:cs="Times New Roman"/>
          <w:b/>
          <w:sz w:val="20"/>
          <w:szCs w:val="20"/>
        </w:rPr>
        <w:t>colectivităţii</w:t>
      </w:r>
      <w:proofErr w:type="spellEnd"/>
      <w:r w:rsidR="00616327" w:rsidRPr="0017615C">
        <w:rPr>
          <w:rFonts w:ascii="Trebuchet MS" w:eastAsia="Calibri" w:hAnsi="Trebuchet MS" w:cs="Times New Roman"/>
          <w:b/>
          <w:sz w:val="20"/>
          <w:szCs w:val="20"/>
        </w:rPr>
        <w:t xml:space="preserve"> locale şi al infrastructurii</w:t>
      </w:r>
      <w:r w:rsidRPr="0017615C">
        <w:rPr>
          <w:rFonts w:ascii="Trebuchet MS" w:eastAsia="Calibri" w:hAnsi="Trebuchet MS" w:cs="Times New Roman"/>
          <w:b/>
          <w:sz w:val="20"/>
          <w:szCs w:val="20"/>
        </w:rPr>
        <w:t>)</w:t>
      </w:r>
      <w:r w:rsidR="00616327" w:rsidRPr="0017615C">
        <w:rPr>
          <w:rFonts w:ascii="Trebuchet MS" w:eastAsia="Calibri" w:hAnsi="Trebuchet MS" w:cs="Times New Roman"/>
          <w:sz w:val="20"/>
          <w:szCs w:val="20"/>
        </w:rPr>
        <w:t xml:space="preserve">, </w:t>
      </w:r>
      <w:r w:rsidR="003D5EC8" w:rsidRPr="0017615C">
        <w:rPr>
          <w:rFonts w:ascii="Trebuchet MS" w:eastAsia="Calibri" w:hAnsi="Trebuchet MS" w:cs="Times New Roman"/>
          <w:b/>
          <w:sz w:val="20"/>
          <w:szCs w:val="20"/>
        </w:rPr>
        <w:t xml:space="preserve">în limita </w:t>
      </w:r>
      <w:r w:rsidR="003D5EC8" w:rsidRPr="00D472EC">
        <w:rPr>
          <w:rFonts w:ascii="Trebuchet MS" w:eastAsia="Calibri" w:hAnsi="Trebuchet MS" w:cs="Times New Roman"/>
          <w:b/>
          <w:sz w:val="20"/>
          <w:szCs w:val="20"/>
        </w:rPr>
        <w:t>a 15 000 euro, fără TVA</w:t>
      </w:r>
      <w:r w:rsidR="00616327">
        <w:rPr>
          <w:rFonts w:ascii="Trebuchet MS" w:eastAsia="Calibri" w:hAnsi="Trebuchet MS" w:cs="Times New Roman"/>
          <w:sz w:val="20"/>
          <w:szCs w:val="20"/>
        </w:rPr>
        <w:t>, pentru fiecare autovehicul sau alt mijloc de transport achiziţionat</w:t>
      </w:r>
      <w:r w:rsidR="003D5EC8" w:rsidRPr="003D5EC8">
        <w:rPr>
          <w:rFonts w:ascii="Trebuchet MS" w:eastAsia="Calibri" w:hAnsi="Trebuchet MS" w:cs="Times New Roman"/>
          <w:sz w:val="20"/>
          <w:szCs w:val="20"/>
        </w:rPr>
        <w:t xml:space="preserve">. </w:t>
      </w:r>
    </w:p>
    <w:p w14:paraId="0875292F" w14:textId="77777777" w:rsidR="00693403" w:rsidRDefault="00693403" w:rsidP="00693403">
      <w:pPr>
        <w:spacing w:after="0" w:line="360" w:lineRule="auto"/>
        <w:ind w:firstLine="426"/>
        <w:jc w:val="both"/>
        <w:rPr>
          <w:rFonts w:ascii="Trebuchet MS" w:eastAsia="Calibri" w:hAnsi="Trebuchet MS" w:cs="Times New Roman"/>
          <w:sz w:val="20"/>
          <w:szCs w:val="20"/>
        </w:rPr>
      </w:pPr>
    </w:p>
    <w:p w14:paraId="11B9B77C" w14:textId="77777777" w:rsidR="002D2CF7" w:rsidRPr="0080054A" w:rsidRDefault="002D2CF7" w:rsidP="00693403">
      <w:pPr>
        <w:spacing w:after="0" w:line="360" w:lineRule="auto"/>
        <w:ind w:firstLine="426"/>
        <w:jc w:val="both"/>
        <w:rPr>
          <w:rFonts w:ascii="Trebuchet MS" w:eastAsia="Calibri" w:hAnsi="Trebuchet MS" w:cs="Times New Roman"/>
          <w:sz w:val="20"/>
          <w:szCs w:val="20"/>
        </w:rPr>
      </w:pPr>
      <w:r w:rsidRPr="0080054A">
        <w:rPr>
          <w:rFonts w:ascii="Trebuchet MS" w:eastAsia="Calibri" w:hAnsi="Trebuchet MS" w:cs="Times New Roman"/>
          <w:sz w:val="20"/>
          <w:szCs w:val="20"/>
        </w:rPr>
        <w:t xml:space="preserve">Limitele procentuale </w:t>
      </w:r>
      <w:proofErr w:type="spellStart"/>
      <w:r w:rsidRPr="0080054A">
        <w:rPr>
          <w:rFonts w:ascii="Trebuchet MS" w:eastAsia="Calibri" w:hAnsi="Trebuchet MS" w:cs="Times New Roman"/>
          <w:sz w:val="20"/>
          <w:szCs w:val="20"/>
        </w:rPr>
        <w:t>prevazute</w:t>
      </w:r>
      <w:proofErr w:type="spellEnd"/>
      <w:r w:rsidRPr="0080054A">
        <w:rPr>
          <w:rFonts w:ascii="Trebuchet MS" w:eastAsia="Calibri" w:hAnsi="Trebuchet MS" w:cs="Times New Roman"/>
          <w:sz w:val="20"/>
          <w:szCs w:val="20"/>
        </w:rPr>
        <w:t xml:space="preserve"> pentru anumite c</w:t>
      </w:r>
      <w:r w:rsidR="00BE7783" w:rsidRPr="0080054A">
        <w:rPr>
          <w:rFonts w:ascii="Trebuchet MS" w:eastAsia="Calibri" w:hAnsi="Trebuchet MS" w:cs="Times New Roman"/>
          <w:sz w:val="20"/>
          <w:szCs w:val="20"/>
        </w:rPr>
        <w:t>ategorii de cheltuieli se aplică</w:t>
      </w:r>
      <w:r w:rsidRPr="0080054A">
        <w:rPr>
          <w:rFonts w:ascii="Trebuchet MS" w:eastAsia="Calibri" w:hAnsi="Trebuchet MS" w:cs="Times New Roman"/>
          <w:sz w:val="20"/>
          <w:szCs w:val="20"/>
        </w:rPr>
        <w:t xml:space="preserve"> la </w:t>
      </w:r>
      <w:r w:rsidR="00C7524C" w:rsidRPr="0080054A">
        <w:rPr>
          <w:rFonts w:ascii="Trebuchet MS" w:eastAsia="Calibri" w:hAnsi="Trebuchet MS" w:cs="Times New Roman"/>
          <w:sz w:val="20"/>
          <w:szCs w:val="20"/>
        </w:rPr>
        <w:t>valoarea cheltuielilor incluse î</w:t>
      </w:r>
      <w:r w:rsidRPr="0080054A">
        <w:rPr>
          <w:rFonts w:ascii="Trebuchet MS" w:eastAsia="Calibri" w:hAnsi="Trebuchet MS" w:cs="Times New Roman"/>
          <w:sz w:val="20"/>
          <w:szCs w:val="20"/>
        </w:rPr>
        <w:t xml:space="preserve">n bugetul proiectului la data </w:t>
      </w:r>
      <w:proofErr w:type="spellStart"/>
      <w:r w:rsidRPr="0080054A">
        <w:rPr>
          <w:rFonts w:ascii="Trebuchet MS" w:eastAsia="Calibri" w:hAnsi="Trebuchet MS" w:cs="Times New Roman"/>
          <w:sz w:val="20"/>
          <w:szCs w:val="20"/>
        </w:rPr>
        <w:t>semnarii</w:t>
      </w:r>
      <w:proofErr w:type="spellEnd"/>
      <w:r w:rsidRPr="0080054A">
        <w:rPr>
          <w:rFonts w:ascii="Trebuchet MS" w:eastAsia="Calibri" w:hAnsi="Trebuchet MS" w:cs="Times New Roman"/>
          <w:sz w:val="20"/>
          <w:szCs w:val="20"/>
        </w:rPr>
        <w:t xml:space="preserve"> contractului de </w:t>
      </w:r>
      <w:proofErr w:type="spellStart"/>
      <w:r w:rsidRPr="0080054A">
        <w:rPr>
          <w:rFonts w:ascii="Trebuchet MS" w:eastAsia="Calibri" w:hAnsi="Trebuchet MS" w:cs="Times New Roman"/>
          <w:sz w:val="20"/>
          <w:szCs w:val="20"/>
        </w:rPr>
        <w:t>finantare</w:t>
      </w:r>
      <w:proofErr w:type="spellEnd"/>
      <w:r w:rsidRPr="0080054A">
        <w:rPr>
          <w:rFonts w:ascii="Trebuchet MS" w:eastAsia="Calibri" w:hAnsi="Trebuchet MS" w:cs="Times New Roman"/>
          <w:sz w:val="20"/>
          <w:szCs w:val="20"/>
        </w:rPr>
        <w:t>.</w:t>
      </w:r>
    </w:p>
    <w:p w14:paraId="1CC0C77F" w14:textId="77777777" w:rsidR="002D2CF7" w:rsidRDefault="002D2CF7" w:rsidP="002A581C">
      <w:pPr>
        <w:spacing w:after="0" w:line="360" w:lineRule="auto"/>
        <w:ind w:left="426"/>
        <w:jc w:val="both"/>
        <w:rPr>
          <w:rFonts w:ascii="Trebuchet MS" w:eastAsia="Calibri" w:hAnsi="Trebuchet MS" w:cs="Times New Roman"/>
          <w:sz w:val="20"/>
          <w:szCs w:val="20"/>
        </w:rPr>
      </w:pPr>
      <w:r w:rsidRPr="0080054A">
        <w:rPr>
          <w:rFonts w:ascii="Trebuchet MS" w:eastAsia="Calibri" w:hAnsi="Trebuchet MS" w:cs="Times New Roman"/>
          <w:sz w:val="20"/>
          <w:szCs w:val="20"/>
        </w:rPr>
        <w:t>Taxa pe valoarea adăugată ne</w:t>
      </w:r>
      <w:r w:rsidR="00E37E95">
        <w:rPr>
          <w:rFonts w:ascii="Trebuchet MS" w:eastAsia="Calibri" w:hAnsi="Trebuchet MS" w:cs="Times New Roman"/>
          <w:sz w:val="20"/>
          <w:szCs w:val="20"/>
        </w:rPr>
        <w:t>recuperabilă</w:t>
      </w:r>
      <w:r w:rsidRPr="0080054A">
        <w:rPr>
          <w:rFonts w:ascii="Trebuchet MS" w:eastAsia="Calibri" w:hAnsi="Trebuchet MS" w:cs="Times New Roman"/>
          <w:sz w:val="20"/>
          <w:szCs w:val="20"/>
        </w:rPr>
        <w:t xml:space="preserve"> aferentă cheltuielilor eligibile este eligibilă. </w:t>
      </w:r>
    </w:p>
    <w:p w14:paraId="2AB21680" w14:textId="77777777" w:rsidR="00297E6E" w:rsidRDefault="00297E6E" w:rsidP="00693403">
      <w:pPr>
        <w:spacing w:after="0" w:line="360" w:lineRule="auto"/>
        <w:ind w:firstLine="426"/>
        <w:jc w:val="both"/>
        <w:rPr>
          <w:rFonts w:ascii="Trebuchet MS" w:eastAsia="Calibri" w:hAnsi="Trebuchet MS" w:cs="Times New Roman"/>
          <w:sz w:val="20"/>
          <w:szCs w:val="20"/>
        </w:rPr>
      </w:pPr>
    </w:p>
    <w:p w14:paraId="0D15EB4B" w14:textId="77777777" w:rsidR="00693403" w:rsidRDefault="00693403" w:rsidP="00693403">
      <w:pPr>
        <w:spacing w:after="0" w:line="360" w:lineRule="auto"/>
        <w:ind w:firstLine="426"/>
        <w:jc w:val="both"/>
        <w:rPr>
          <w:rFonts w:ascii="Trebuchet MS" w:eastAsia="Calibri" w:hAnsi="Trebuchet MS" w:cs="Times New Roman"/>
          <w:sz w:val="20"/>
          <w:szCs w:val="20"/>
        </w:rPr>
      </w:pPr>
      <w:r w:rsidRPr="00693403">
        <w:rPr>
          <w:rFonts w:ascii="Trebuchet MS" w:eastAsia="Calibri" w:hAnsi="Trebuchet MS" w:cs="Times New Roman"/>
          <w:sz w:val="20"/>
          <w:szCs w:val="20"/>
        </w:rPr>
        <w:t xml:space="preserve">Corespondenţa categoriei și subcategoriei de cheltuieli aplicabile în cadrul acestor apeluri de proiecte, sistemul </w:t>
      </w:r>
      <w:proofErr w:type="spellStart"/>
      <w:r w:rsidRPr="00693403">
        <w:rPr>
          <w:rFonts w:ascii="Trebuchet MS" w:eastAsia="Calibri" w:hAnsi="Trebuchet MS" w:cs="Times New Roman"/>
          <w:sz w:val="20"/>
          <w:szCs w:val="20"/>
        </w:rPr>
        <w:t>MySMIS</w:t>
      </w:r>
      <w:proofErr w:type="spellEnd"/>
      <w:r w:rsidRPr="00693403">
        <w:rPr>
          <w:rFonts w:ascii="Trebuchet MS" w:eastAsia="Calibri" w:hAnsi="Trebuchet MS" w:cs="Times New Roman"/>
          <w:sz w:val="20"/>
          <w:szCs w:val="20"/>
        </w:rPr>
        <w:t xml:space="preserve"> </w:t>
      </w:r>
      <w:proofErr w:type="spellStart"/>
      <w:r w:rsidRPr="00693403">
        <w:rPr>
          <w:rFonts w:ascii="Trebuchet MS" w:eastAsia="Calibri" w:hAnsi="Trebuchet MS" w:cs="Times New Roman"/>
          <w:sz w:val="20"/>
          <w:szCs w:val="20"/>
        </w:rPr>
        <w:t>şi</w:t>
      </w:r>
      <w:proofErr w:type="spellEnd"/>
      <w:r w:rsidRPr="00693403">
        <w:rPr>
          <w:rFonts w:ascii="Trebuchet MS" w:eastAsia="Calibri" w:hAnsi="Trebuchet MS" w:cs="Times New Roman"/>
          <w:sz w:val="20"/>
          <w:szCs w:val="20"/>
        </w:rPr>
        <w:t xml:space="preserve"> capitolele/subcapitolele/liniile bugetare aferente devizului general</w:t>
      </w:r>
      <w:r w:rsidR="00591430">
        <w:rPr>
          <w:rFonts w:ascii="Trebuchet MS" w:eastAsia="Calibri" w:hAnsi="Trebuchet MS" w:cs="Times New Roman"/>
          <w:sz w:val="20"/>
          <w:szCs w:val="20"/>
        </w:rPr>
        <w:t>.</w:t>
      </w:r>
    </w:p>
    <w:tbl>
      <w:tblPr>
        <w:tblW w:w="8472" w:type="dxa"/>
        <w:tblCellMar>
          <w:left w:w="0" w:type="dxa"/>
          <w:right w:w="0" w:type="dxa"/>
        </w:tblCellMar>
        <w:tblLook w:val="04A0" w:firstRow="1" w:lastRow="0" w:firstColumn="1" w:lastColumn="0" w:noHBand="0" w:noVBand="1"/>
      </w:tblPr>
      <w:tblGrid>
        <w:gridCol w:w="1916"/>
        <w:gridCol w:w="3154"/>
        <w:gridCol w:w="3402"/>
      </w:tblGrid>
      <w:tr w:rsidR="00693403" w:rsidRPr="00973AA0" w14:paraId="716CC884" w14:textId="77777777" w:rsidTr="00701231">
        <w:trPr>
          <w:trHeight w:val="703"/>
        </w:trPr>
        <w:tc>
          <w:tcPr>
            <w:tcW w:w="19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CF057F7" w14:textId="77777777" w:rsidR="00693403" w:rsidRPr="00973AA0" w:rsidRDefault="00693403" w:rsidP="00AD5044">
            <w:pPr>
              <w:tabs>
                <w:tab w:val="left" w:pos="9356"/>
              </w:tabs>
              <w:spacing w:after="0" w:line="240" w:lineRule="auto"/>
              <w:jc w:val="both"/>
              <w:rPr>
                <w:rFonts w:ascii="Trebuchet MS" w:hAnsi="Trebuchet MS"/>
                <w:sz w:val="20"/>
                <w:szCs w:val="20"/>
              </w:rPr>
            </w:pPr>
            <w:r w:rsidRPr="00973AA0">
              <w:rPr>
                <w:rFonts w:ascii="Trebuchet MS" w:hAnsi="Trebuchet MS"/>
                <w:b/>
                <w:bCs/>
                <w:sz w:val="20"/>
                <w:szCs w:val="20"/>
              </w:rPr>
              <w:t xml:space="preserve">Categorie </w:t>
            </w:r>
            <w:proofErr w:type="spellStart"/>
            <w:r w:rsidRPr="00973AA0">
              <w:rPr>
                <w:rFonts w:ascii="Trebuchet MS" w:hAnsi="Trebuchet MS"/>
                <w:b/>
                <w:bCs/>
                <w:sz w:val="20"/>
                <w:szCs w:val="20"/>
              </w:rPr>
              <w:t>MySMIS</w:t>
            </w:r>
            <w:proofErr w:type="spellEnd"/>
          </w:p>
        </w:tc>
        <w:tc>
          <w:tcPr>
            <w:tcW w:w="31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6B6FA7" w14:textId="77777777" w:rsidR="00693403" w:rsidRPr="00973AA0" w:rsidRDefault="00693403" w:rsidP="00AD5044">
            <w:pPr>
              <w:tabs>
                <w:tab w:val="left" w:pos="9356"/>
              </w:tabs>
              <w:spacing w:after="0" w:line="240" w:lineRule="auto"/>
              <w:jc w:val="both"/>
              <w:rPr>
                <w:rFonts w:ascii="Trebuchet MS" w:hAnsi="Trebuchet MS"/>
                <w:sz w:val="20"/>
                <w:szCs w:val="20"/>
              </w:rPr>
            </w:pPr>
            <w:r w:rsidRPr="00973AA0">
              <w:rPr>
                <w:rFonts w:ascii="Trebuchet MS" w:hAnsi="Trebuchet MS"/>
                <w:b/>
                <w:bCs/>
                <w:sz w:val="20"/>
                <w:szCs w:val="20"/>
              </w:rPr>
              <w:t xml:space="preserve">Subcategorie </w:t>
            </w:r>
            <w:proofErr w:type="spellStart"/>
            <w:r w:rsidRPr="00973AA0">
              <w:rPr>
                <w:rFonts w:ascii="Trebuchet MS" w:hAnsi="Trebuchet MS"/>
                <w:b/>
                <w:bCs/>
                <w:sz w:val="20"/>
                <w:szCs w:val="20"/>
              </w:rPr>
              <w:t>MySMIS</w:t>
            </w:r>
            <w:proofErr w:type="spellEnd"/>
          </w:p>
        </w:tc>
        <w:tc>
          <w:tcPr>
            <w:tcW w:w="3402" w:type="dxa"/>
            <w:tcBorders>
              <w:top w:val="single" w:sz="8" w:space="0" w:color="auto"/>
              <w:left w:val="nil"/>
              <w:bottom w:val="single" w:sz="8" w:space="0" w:color="auto"/>
              <w:right w:val="single" w:sz="8" w:space="0" w:color="auto"/>
            </w:tcBorders>
          </w:tcPr>
          <w:p w14:paraId="73A73A19" w14:textId="77777777" w:rsidR="00693403" w:rsidRPr="00973AA0" w:rsidRDefault="00693403" w:rsidP="00AD5044">
            <w:pPr>
              <w:tabs>
                <w:tab w:val="left" w:pos="9356"/>
              </w:tabs>
              <w:spacing w:after="0" w:line="240" w:lineRule="auto"/>
              <w:jc w:val="both"/>
              <w:rPr>
                <w:rFonts w:ascii="Trebuchet MS" w:hAnsi="Trebuchet MS"/>
                <w:b/>
                <w:bCs/>
                <w:sz w:val="20"/>
                <w:szCs w:val="20"/>
              </w:rPr>
            </w:pPr>
            <w:r w:rsidRPr="00973AA0">
              <w:rPr>
                <w:rFonts w:ascii="Trebuchet MS" w:hAnsi="Trebuchet MS" w:cs="Calibri-Bold"/>
                <w:b/>
                <w:bCs/>
                <w:sz w:val="20"/>
                <w:szCs w:val="20"/>
                <w:lang w:eastAsia="ro-RO"/>
              </w:rPr>
              <w:t>Capitolele/subcapitolele/liniile bugetare din devizului general</w:t>
            </w:r>
          </w:p>
        </w:tc>
      </w:tr>
      <w:tr w:rsidR="00F1311B" w:rsidRPr="00973AA0" w14:paraId="155F064B" w14:textId="77777777" w:rsidTr="00701231">
        <w:trPr>
          <w:trHeight w:val="538"/>
        </w:trPr>
        <w:tc>
          <w:tcPr>
            <w:tcW w:w="19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75555E78" w14:textId="77777777" w:rsidR="00F1311B" w:rsidRPr="00973AA0" w:rsidRDefault="00F1311B"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 xml:space="preserve">6 - cheltuieli cu </w:t>
            </w:r>
            <w:proofErr w:type="spellStart"/>
            <w:r w:rsidRPr="00973AA0">
              <w:rPr>
                <w:rFonts w:ascii="Trebuchet MS" w:hAnsi="Trebuchet MS"/>
                <w:sz w:val="20"/>
                <w:szCs w:val="20"/>
              </w:rPr>
              <w:t>achizitia</w:t>
            </w:r>
            <w:proofErr w:type="spellEnd"/>
            <w:r w:rsidRPr="00973AA0">
              <w:rPr>
                <w:rFonts w:ascii="Trebuchet MS" w:hAnsi="Trebuchet MS"/>
                <w:sz w:val="20"/>
                <w:szCs w:val="20"/>
              </w:rPr>
              <w:t xml:space="preserve"> de mijloace de transport</w:t>
            </w:r>
          </w:p>
        </w:tc>
        <w:tc>
          <w:tcPr>
            <w:tcW w:w="315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7161ECC" w14:textId="77777777" w:rsidR="00F1311B" w:rsidRPr="00973AA0" w:rsidRDefault="00F1311B"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 xml:space="preserve">14 - cheltuieli cu </w:t>
            </w:r>
            <w:proofErr w:type="spellStart"/>
            <w:r w:rsidRPr="00973AA0">
              <w:rPr>
                <w:rFonts w:ascii="Trebuchet MS" w:hAnsi="Trebuchet MS"/>
                <w:sz w:val="20"/>
                <w:szCs w:val="20"/>
              </w:rPr>
              <w:t>achizitia</w:t>
            </w:r>
            <w:proofErr w:type="spellEnd"/>
            <w:r w:rsidRPr="00973AA0">
              <w:rPr>
                <w:rFonts w:ascii="Trebuchet MS" w:hAnsi="Trebuchet MS"/>
                <w:sz w:val="20"/>
                <w:szCs w:val="20"/>
              </w:rPr>
              <w:t xml:space="preserve"> de mijloace de transport</w:t>
            </w:r>
          </w:p>
        </w:tc>
        <w:tc>
          <w:tcPr>
            <w:tcW w:w="3402" w:type="dxa"/>
            <w:tcBorders>
              <w:top w:val="single" w:sz="4" w:space="0" w:color="auto"/>
              <w:left w:val="nil"/>
              <w:bottom w:val="single" w:sz="8" w:space="0" w:color="auto"/>
              <w:right w:val="single" w:sz="8" w:space="0" w:color="auto"/>
            </w:tcBorders>
          </w:tcPr>
          <w:p w14:paraId="56A86607" w14:textId="77777777" w:rsidR="00F1311B" w:rsidRPr="00973AA0" w:rsidRDefault="00F1311B"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sz w:val="20"/>
                <w:szCs w:val="20"/>
              </w:rPr>
              <w:t>4.4. Utilaje fără montaj şi echipamente de transport</w:t>
            </w:r>
          </w:p>
        </w:tc>
      </w:tr>
      <w:tr w:rsidR="00693403" w:rsidRPr="00973AA0" w14:paraId="649651E5" w14:textId="77777777" w:rsidTr="00701231">
        <w:trPr>
          <w:trHeight w:val="538"/>
        </w:trPr>
        <w:tc>
          <w:tcPr>
            <w:tcW w:w="19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7981265D"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7 - cheltuieli cu auditul achiziționat de beneficiar pentru proiect</w:t>
            </w:r>
          </w:p>
        </w:tc>
        <w:tc>
          <w:tcPr>
            <w:tcW w:w="315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AA9A3AF"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15 - cheltuieli cu auditul achiziționat de beneficiar pentru proiect</w:t>
            </w:r>
          </w:p>
        </w:tc>
        <w:tc>
          <w:tcPr>
            <w:tcW w:w="3402" w:type="dxa"/>
            <w:tcBorders>
              <w:top w:val="single" w:sz="4" w:space="0" w:color="auto"/>
              <w:left w:val="nil"/>
              <w:bottom w:val="single" w:sz="8" w:space="0" w:color="auto"/>
              <w:right w:val="single" w:sz="8" w:space="0" w:color="auto"/>
            </w:tcBorders>
          </w:tcPr>
          <w:p w14:paraId="08F971FB"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 xml:space="preserve">3.7.2. auditul financiar (doar pentru Devizele Generale întocmite în conformitate cu HG </w:t>
            </w:r>
            <w:r w:rsidR="00591430" w:rsidRPr="00973AA0">
              <w:rPr>
                <w:rFonts w:ascii="Trebuchet MS" w:hAnsi="Trebuchet MS"/>
                <w:bCs/>
                <w:sz w:val="20"/>
                <w:szCs w:val="20"/>
              </w:rPr>
              <w:t xml:space="preserve">nr. </w:t>
            </w:r>
            <w:r w:rsidRPr="00973AA0">
              <w:rPr>
                <w:rFonts w:ascii="Trebuchet MS" w:hAnsi="Trebuchet MS"/>
                <w:bCs/>
                <w:sz w:val="20"/>
                <w:szCs w:val="20"/>
              </w:rPr>
              <w:t>907/2016)</w:t>
            </w:r>
          </w:p>
        </w:tc>
      </w:tr>
      <w:tr w:rsidR="00693403" w:rsidRPr="00973AA0" w14:paraId="5E0FF657" w14:textId="77777777" w:rsidTr="00701231">
        <w:trPr>
          <w:trHeight w:val="447"/>
        </w:trPr>
        <w:tc>
          <w:tcPr>
            <w:tcW w:w="1916" w:type="dxa"/>
            <w:vMerge w:val="restart"/>
            <w:tcBorders>
              <w:top w:val="nil"/>
              <w:left w:val="single" w:sz="8" w:space="0" w:color="auto"/>
              <w:right w:val="single" w:sz="8" w:space="0" w:color="auto"/>
            </w:tcBorders>
            <w:tcMar>
              <w:top w:w="0" w:type="dxa"/>
              <w:left w:w="108" w:type="dxa"/>
              <w:bottom w:w="0" w:type="dxa"/>
              <w:right w:w="108" w:type="dxa"/>
            </w:tcMar>
            <w:hideMark/>
          </w:tcPr>
          <w:p w14:paraId="75D0A25E"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lang w:eastAsia="ro-RO"/>
              </w:rPr>
              <w:lastRenderedPageBreak/>
              <w:t xml:space="preserve">8 - cheltuieli de informare, comunicare și publicitate </w:t>
            </w:r>
          </w:p>
        </w:tc>
        <w:tc>
          <w:tcPr>
            <w:tcW w:w="3154" w:type="dxa"/>
            <w:tcBorders>
              <w:top w:val="nil"/>
              <w:left w:val="nil"/>
              <w:bottom w:val="single" w:sz="4" w:space="0" w:color="auto"/>
              <w:right w:val="single" w:sz="8" w:space="0" w:color="auto"/>
            </w:tcBorders>
            <w:tcMar>
              <w:top w:w="0" w:type="dxa"/>
              <w:left w:w="108" w:type="dxa"/>
              <w:bottom w:w="0" w:type="dxa"/>
              <w:right w:w="108" w:type="dxa"/>
            </w:tcMar>
            <w:hideMark/>
          </w:tcPr>
          <w:p w14:paraId="5FF1EABB"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17 - cheltuieli de informare și publicitate pentru proiect, care rezultă din obligațiile beneficiarului</w:t>
            </w:r>
          </w:p>
        </w:tc>
        <w:tc>
          <w:tcPr>
            <w:tcW w:w="3402" w:type="dxa"/>
            <w:tcBorders>
              <w:top w:val="nil"/>
              <w:left w:val="nil"/>
              <w:bottom w:val="single" w:sz="4" w:space="0" w:color="auto"/>
              <w:right w:val="single" w:sz="8" w:space="0" w:color="auto"/>
            </w:tcBorders>
          </w:tcPr>
          <w:p w14:paraId="5EC6E811" w14:textId="77777777" w:rsidR="00693403" w:rsidRPr="00973AA0" w:rsidRDefault="00693403"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 xml:space="preserve">5.4. Cheltuieli pentru informare şi publicitate (doar pentru Devizele Generale întocmite în conformitate cu HG </w:t>
            </w:r>
            <w:r w:rsidR="00591430" w:rsidRPr="00973AA0">
              <w:rPr>
                <w:rFonts w:ascii="Trebuchet MS" w:hAnsi="Trebuchet MS"/>
                <w:bCs/>
                <w:sz w:val="20"/>
                <w:szCs w:val="20"/>
              </w:rPr>
              <w:t xml:space="preserve">nr. </w:t>
            </w:r>
            <w:r w:rsidRPr="00973AA0">
              <w:rPr>
                <w:rFonts w:ascii="Trebuchet MS" w:hAnsi="Trebuchet MS"/>
                <w:bCs/>
                <w:sz w:val="20"/>
                <w:szCs w:val="20"/>
              </w:rPr>
              <w:t>907/2016)</w:t>
            </w:r>
          </w:p>
          <w:p w14:paraId="0FC1AFBE" w14:textId="77777777" w:rsidR="00591430" w:rsidRPr="00973AA0" w:rsidRDefault="00591430" w:rsidP="00AD5044">
            <w:pPr>
              <w:tabs>
                <w:tab w:val="left" w:pos="180"/>
                <w:tab w:val="left" w:pos="720"/>
                <w:tab w:val="left" w:pos="9356"/>
              </w:tabs>
              <w:spacing w:after="0" w:line="240" w:lineRule="auto"/>
              <w:jc w:val="both"/>
              <w:rPr>
                <w:rFonts w:ascii="Trebuchet MS" w:hAnsi="Trebuchet MS"/>
                <w:sz w:val="20"/>
                <w:szCs w:val="20"/>
              </w:rPr>
            </w:pPr>
          </w:p>
          <w:p w14:paraId="147FBE27" w14:textId="77777777" w:rsidR="00693403" w:rsidRPr="00973AA0" w:rsidRDefault="00693403" w:rsidP="00AD5044">
            <w:pPr>
              <w:tabs>
                <w:tab w:val="left" w:pos="180"/>
                <w:tab w:val="left" w:pos="720"/>
                <w:tab w:val="left" w:pos="9356"/>
              </w:tabs>
              <w:spacing w:after="0" w:line="240" w:lineRule="auto"/>
              <w:jc w:val="both"/>
              <w:rPr>
                <w:rFonts w:ascii="Trebuchet MS" w:hAnsi="Trebuchet MS"/>
                <w:sz w:val="20"/>
                <w:szCs w:val="20"/>
              </w:rPr>
            </w:pPr>
            <w:r w:rsidRPr="00973AA0">
              <w:rPr>
                <w:rFonts w:ascii="Trebuchet MS" w:hAnsi="Trebuchet MS"/>
                <w:sz w:val="20"/>
                <w:szCs w:val="20"/>
              </w:rPr>
              <w:t>Realizarea de panouri de informare</w:t>
            </w:r>
          </w:p>
          <w:p w14:paraId="03AEA581"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Realizarea de etichete autocolante</w:t>
            </w:r>
          </w:p>
        </w:tc>
      </w:tr>
      <w:tr w:rsidR="00693403" w:rsidRPr="00973AA0" w14:paraId="78EE0B8F" w14:textId="77777777" w:rsidTr="00701231">
        <w:trPr>
          <w:trHeight w:val="253"/>
        </w:trPr>
        <w:tc>
          <w:tcPr>
            <w:tcW w:w="1916" w:type="dxa"/>
            <w:vMerge/>
            <w:tcBorders>
              <w:left w:val="single" w:sz="8" w:space="0" w:color="auto"/>
              <w:bottom w:val="single" w:sz="4" w:space="0" w:color="auto"/>
              <w:right w:val="single" w:sz="8" w:space="0" w:color="auto"/>
            </w:tcBorders>
            <w:tcMar>
              <w:top w:w="0" w:type="dxa"/>
              <w:left w:w="108" w:type="dxa"/>
              <w:bottom w:w="0" w:type="dxa"/>
              <w:right w:w="108" w:type="dxa"/>
            </w:tcMar>
          </w:tcPr>
          <w:p w14:paraId="256A5574"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p>
        </w:tc>
        <w:tc>
          <w:tcPr>
            <w:tcW w:w="315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B5D018D"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18 - cheltuieli de promovare a obiectivului de investiţie/produsului/serviciului finanţat</w:t>
            </w:r>
          </w:p>
        </w:tc>
        <w:tc>
          <w:tcPr>
            <w:tcW w:w="3402" w:type="dxa"/>
            <w:tcBorders>
              <w:top w:val="single" w:sz="4" w:space="0" w:color="auto"/>
              <w:left w:val="nil"/>
              <w:bottom w:val="single" w:sz="4" w:space="0" w:color="auto"/>
              <w:right w:val="single" w:sz="8" w:space="0" w:color="auto"/>
            </w:tcBorders>
          </w:tcPr>
          <w:p w14:paraId="3A118A30" w14:textId="77777777" w:rsidR="00693403" w:rsidRPr="00973AA0" w:rsidRDefault="00693403"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5.4. Cheltuieli pentru informare şi publicitate (doar pentru Devizele Generale întocmite în conformitate cu HG</w:t>
            </w:r>
            <w:r w:rsidR="00591430" w:rsidRPr="00973AA0">
              <w:rPr>
                <w:rFonts w:ascii="Trebuchet MS" w:hAnsi="Trebuchet MS"/>
                <w:bCs/>
                <w:sz w:val="20"/>
                <w:szCs w:val="20"/>
              </w:rPr>
              <w:t xml:space="preserve"> nr.</w:t>
            </w:r>
            <w:r w:rsidRPr="00973AA0">
              <w:rPr>
                <w:rFonts w:ascii="Trebuchet MS" w:hAnsi="Trebuchet MS"/>
                <w:bCs/>
                <w:sz w:val="20"/>
                <w:szCs w:val="20"/>
              </w:rPr>
              <w:t xml:space="preserve"> 907/2016)</w:t>
            </w:r>
          </w:p>
          <w:p w14:paraId="4DEF38F7"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rPr>
              <w:t>Anunţ/comunicat de presă privind începerea proiectului</w:t>
            </w:r>
          </w:p>
          <w:p w14:paraId="6D693A4A"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Anunţ/comunicat de presă la finalizarea proiectului</w:t>
            </w:r>
          </w:p>
        </w:tc>
      </w:tr>
      <w:tr w:rsidR="00591430" w:rsidRPr="00973AA0" w14:paraId="2912F65F" w14:textId="77777777" w:rsidTr="00701231">
        <w:trPr>
          <w:trHeight w:val="238"/>
        </w:trPr>
        <w:tc>
          <w:tcPr>
            <w:tcW w:w="191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3E75B1"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12 - cheltuieli pentru obținerea și amenajarea terenului</w:t>
            </w: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35F42B"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34 – cheltuieli pentru achiziţia terenului cu sau fără construcţii</w:t>
            </w:r>
          </w:p>
        </w:tc>
        <w:tc>
          <w:tcPr>
            <w:tcW w:w="3402" w:type="dxa"/>
            <w:tcBorders>
              <w:top w:val="single" w:sz="4" w:space="0" w:color="auto"/>
              <w:left w:val="single" w:sz="4" w:space="0" w:color="auto"/>
              <w:bottom w:val="single" w:sz="4" w:space="0" w:color="auto"/>
              <w:right w:val="single" w:sz="4" w:space="0" w:color="auto"/>
            </w:tcBorders>
          </w:tcPr>
          <w:p w14:paraId="02E512E8"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1.1. Obţinerea terenului</w:t>
            </w:r>
          </w:p>
        </w:tc>
      </w:tr>
      <w:tr w:rsidR="00591430" w:rsidRPr="00973AA0" w14:paraId="44E78214" w14:textId="77777777" w:rsidTr="00701231">
        <w:trPr>
          <w:trHeight w:val="238"/>
        </w:trPr>
        <w:tc>
          <w:tcPr>
            <w:tcW w:w="191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8254CF"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FC5FD1"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38 - cheltuieli pentru amenajarea terenului</w:t>
            </w:r>
          </w:p>
        </w:tc>
        <w:tc>
          <w:tcPr>
            <w:tcW w:w="3402" w:type="dxa"/>
            <w:tcBorders>
              <w:top w:val="single" w:sz="4" w:space="0" w:color="auto"/>
              <w:left w:val="single" w:sz="4" w:space="0" w:color="auto"/>
              <w:bottom w:val="single" w:sz="4" w:space="0" w:color="auto"/>
              <w:right w:val="single" w:sz="4" w:space="0" w:color="auto"/>
            </w:tcBorders>
          </w:tcPr>
          <w:p w14:paraId="15F4ADDE" w14:textId="77777777" w:rsidR="00591430" w:rsidRPr="00973AA0" w:rsidRDefault="00591430"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1.2. Amenajarea terenului</w:t>
            </w:r>
          </w:p>
          <w:p w14:paraId="66BEE86D" w14:textId="77777777" w:rsidR="00591430" w:rsidRPr="00973AA0" w:rsidRDefault="00591430"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 xml:space="preserve">1.4. Cheltuieli pentru relocarea/protecţia utilităţilor (devieri reţele de utilităţi din amplasament) (doar pentru Devizele Generale întocmite în conformitate cu HG </w:t>
            </w:r>
            <w:r w:rsidR="002B3DDC" w:rsidRPr="00973AA0">
              <w:rPr>
                <w:rFonts w:ascii="Trebuchet MS" w:hAnsi="Trebuchet MS"/>
                <w:bCs/>
                <w:sz w:val="20"/>
                <w:szCs w:val="20"/>
              </w:rPr>
              <w:t>nr.</w:t>
            </w:r>
            <w:r w:rsidRPr="00973AA0">
              <w:rPr>
                <w:rFonts w:ascii="Trebuchet MS" w:hAnsi="Trebuchet MS"/>
                <w:bCs/>
                <w:sz w:val="20"/>
                <w:szCs w:val="20"/>
              </w:rPr>
              <w:t>907/2016)</w:t>
            </w:r>
          </w:p>
        </w:tc>
      </w:tr>
      <w:tr w:rsidR="00591430" w:rsidRPr="00973AA0" w14:paraId="559262FF" w14:textId="77777777" w:rsidTr="00701231">
        <w:trPr>
          <w:trHeight w:val="973"/>
        </w:trPr>
        <w:tc>
          <w:tcPr>
            <w:tcW w:w="191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760300"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5DC049"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39 - cheltuieli cu amenajări pentru protecția mediului şi aducerea la starea iniţială</w:t>
            </w:r>
          </w:p>
        </w:tc>
        <w:tc>
          <w:tcPr>
            <w:tcW w:w="3402" w:type="dxa"/>
            <w:tcBorders>
              <w:top w:val="single" w:sz="4" w:space="0" w:color="auto"/>
              <w:left w:val="single" w:sz="4" w:space="0" w:color="auto"/>
              <w:bottom w:val="single" w:sz="4" w:space="0" w:color="auto"/>
              <w:right w:val="single" w:sz="4" w:space="0" w:color="auto"/>
            </w:tcBorders>
          </w:tcPr>
          <w:p w14:paraId="09A68D96"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1.3. Amenajări pentru protecţia mediului şi aducerea terenului la starea iniţială</w:t>
            </w:r>
          </w:p>
        </w:tc>
      </w:tr>
      <w:tr w:rsidR="00591430" w:rsidRPr="00973AA0" w14:paraId="10EA6E6E" w14:textId="77777777" w:rsidTr="00701231">
        <w:trPr>
          <w:trHeight w:val="1037"/>
        </w:trPr>
        <w:tc>
          <w:tcPr>
            <w:tcW w:w="1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ECB09E"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lang w:eastAsia="ro-RO"/>
              </w:rPr>
              <w:t>13 - cheltuieli pentru asigurarea utilităţilor necesare obiectivului</w:t>
            </w: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409162"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lang w:eastAsia="ro-RO"/>
              </w:rPr>
              <w:t>40 - cheltuieli pentru asigurarea utilităţilor necesare obiectivului</w:t>
            </w:r>
          </w:p>
        </w:tc>
        <w:tc>
          <w:tcPr>
            <w:tcW w:w="3402" w:type="dxa"/>
            <w:tcBorders>
              <w:top w:val="single" w:sz="4" w:space="0" w:color="auto"/>
              <w:left w:val="single" w:sz="4" w:space="0" w:color="auto"/>
              <w:bottom w:val="single" w:sz="4" w:space="0" w:color="auto"/>
              <w:right w:val="single" w:sz="4" w:space="0" w:color="auto"/>
            </w:tcBorders>
          </w:tcPr>
          <w:p w14:paraId="321663B3" w14:textId="77777777" w:rsidR="00591430" w:rsidRPr="00973AA0" w:rsidRDefault="00591430" w:rsidP="00AD5044">
            <w:pPr>
              <w:pStyle w:val="normalbullet"/>
              <w:tabs>
                <w:tab w:val="left" w:pos="180"/>
                <w:tab w:val="left" w:pos="720"/>
                <w:tab w:val="left" w:pos="9356"/>
              </w:tabs>
              <w:spacing w:before="0" w:after="0"/>
              <w:rPr>
                <w:bCs/>
                <w:szCs w:val="20"/>
                <w:lang w:val="ro-RO"/>
              </w:rPr>
            </w:pPr>
            <w:r w:rsidRPr="00973AA0">
              <w:rPr>
                <w:bCs/>
                <w:szCs w:val="20"/>
                <w:lang w:val="ro-RO"/>
              </w:rPr>
              <w:t>SECŢIUNEA a 2-a</w:t>
            </w:r>
          </w:p>
          <w:p w14:paraId="1FFB90B0" w14:textId="77777777" w:rsidR="00591430" w:rsidRPr="00973AA0" w:rsidRDefault="00591430" w:rsidP="00BB03B7">
            <w:pPr>
              <w:pStyle w:val="normalbullet"/>
              <w:tabs>
                <w:tab w:val="left" w:pos="180"/>
                <w:tab w:val="left" w:pos="720"/>
                <w:tab w:val="left" w:pos="9356"/>
              </w:tabs>
              <w:spacing w:before="0" w:after="0"/>
              <w:rPr>
                <w:szCs w:val="20"/>
                <w:lang w:eastAsia="ro-RO"/>
              </w:rPr>
            </w:pPr>
            <w:r w:rsidRPr="00973AA0">
              <w:rPr>
                <w:bCs/>
                <w:szCs w:val="20"/>
                <w:lang w:val="ro-RO"/>
              </w:rPr>
              <w:t>Cheltuieli pentru asigurarea utilităţilor necesare obiectivului de investiţii</w:t>
            </w:r>
          </w:p>
        </w:tc>
      </w:tr>
      <w:tr w:rsidR="00591430" w:rsidRPr="00973AA0" w14:paraId="1E4AC97B" w14:textId="77777777" w:rsidTr="00701231">
        <w:trPr>
          <w:trHeight w:val="384"/>
        </w:trPr>
        <w:tc>
          <w:tcPr>
            <w:tcW w:w="1916" w:type="dxa"/>
            <w:vMerge w:val="restart"/>
            <w:tcBorders>
              <w:top w:val="single" w:sz="4" w:space="0" w:color="auto"/>
              <w:left w:val="single" w:sz="4" w:space="0" w:color="auto"/>
              <w:bottom w:val="single" w:sz="4" w:space="0" w:color="auto"/>
              <w:right w:val="single" w:sz="4" w:space="0" w:color="auto"/>
            </w:tcBorders>
            <w:vAlign w:val="center"/>
            <w:hideMark/>
          </w:tcPr>
          <w:p w14:paraId="0C9B382C"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lang w:eastAsia="ro-RO"/>
              </w:rPr>
              <w:t>14 - cheltuieli pentru proiectare și asistență tehnică</w:t>
            </w: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C6AB07"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42 - studii de teren</w:t>
            </w:r>
          </w:p>
        </w:tc>
        <w:tc>
          <w:tcPr>
            <w:tcW w:w="3402" w:type="dxa"/>
            <w:tcBorders>
              <w:top w:val="single" w:sz="4" w:space="0" w:color="auto"/>
              <w:left w:val="single" w:sz="4" w:space="0" w:color="auto"/>
              <w:bottom w:val="single" w:sz="4" w:space="0" w:color="auto"/>
              <w:right w:val="single" w:sz="4" w:space="0" w:color="auto"/>
            </w:tcBorders>
          </w:tcPr>
          <w:p w14:paraId="159C0A7B"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3.1. Studii</w:t>
            </w:r>
          </w:p>
        </w:tc>
      </w:tr>
      <w:tr w:rsidR="00591430" w:rsidRPr="00973AA0" w14:paraId="21DC3952" w14:textId="77777777" w:rsidTr="00701231">
        <w:trPr>
          <w:trHeight w:val="70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36204163" w14:textId="77777777" w:rsidR="00591430" w:rsidRPr="00973AA0" w:rsidRDefault="00591430"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79344E"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43 - cheltuieli pentru obținere avize, acorduri,</w:t>
            </w:r>
          </w:p>
          <w:p w14:paraId="5AD856CC"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autorizații</w:t>
            </w:r>
          </w:p>
        </w:tc>
        <w:tc>
          <w:tcPr>
            <w:tcW w:w="3402" w:type="dxa"/>
            <w:tcBorders>
              <w:top w:val="single" w:sz="4" w:space="0" w:color="auto"/>
              <w:left w:val="single" w:sz="4" w:space="0" w:color="auto"/>
              <w:bottom w:val="single" w:sz="4" w:space="0" w:color="auto"/>
              <w:right w:val="single" w:sz="4" w:space="0" w:color="auto"/>
            </w:tcBorders>
          </w:tcPr>
          <w:p w14:paraId="3886AE5F" w14:textId="77777777" w:rsidR="00591430" w:rsidRPr="00973AA0" w:rsidRDefault="00591430" w:rsidP="00BB03B7">
            <w:pPr>
              <w:pStyle w:val="normalbullet"/>
              <w:tabs>
                <w:tab w:val="left" w:pos="180"/>
                <w:tab w:val="left" w:pos="720"/>
                <w:tab w:val="left" w:pos="9356"/>
              </w:tabs>
              <w:spacing w:before="0" w:after="0"/>
              <w:rPr>
                <w:szCs w:val="20"/>
                <w:lang w:eastAsia="ro-RO"/>
              </w:rPr>
            </w:pPr>
            <w:r w:rsidRPr="00973AA0">
              <w:rPr>
                <w:bCs/>
                <w:szCs w:val="20"/>
                <w:lang w:val="ro-RO"/>
              </w:rPr>
              <w:t>3.2. Documentaţii-suport şi cheltuieli pentru obţinerea de avize, acorduri şi autorizaţii</w:t>
            </w:r>
          </w:p>
        </w:tc>
      </w:tr>
      <w:tr w:rsidR="00591430" w:rsidRPr="00973AA0" w14:paraId="3C8DD5C0" w14:textId="77777777" w:rsidTr="00701231">
        <w:trPr>
          <w:trHeight w:val="24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188FCB38" w14:textId="77777777" w:rsidR="00591430" w:rsidRPr="00973AA0" w:rsidRDefault="00591430"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73E14F"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44 - proiectare și inginerie</w:t>
            </w:r>
          </w:p>
        </w:tc>
        <w:tc>
          <w:tcPr>
            <w:tcW w:w="3402" w:type="dxa"/>
            <w:tcBorders>
              <w:top w:val="single" w:sz="4" w:space="0" w:color="auto"/>
              <w:left w:val="single" w:sz="4" w:space="0" w:color="auto"/>
              <w:bottom w:val="single" w:sz="4" w:space="0" w:color="auto"/>
              <w:right w:val="single" w:sz="4" w:space="0" w:color="auto"/>
            </w:tcBorders>
          </w:tcPr>
          <w:p w14:paraId="7B9775DA" w14:textId="77777777" w:rsidR="00591430" w:rsidRPr="00973AA0" w:rsidRDefault="00591430" w:rsidP="00AD5044">
            <w:pPr>
              <w:pStyle w:val="normalbullet"/>
              <w:tabs>
                <w:tab w:val="left" w:pos="180"/>
                <w:tab w:val="left" w:pos="720"/>
                <w:tab w:val="left" w:pos="9356"/>
              </w:tabs>
              <w:spacing w:before="0" w:after="0"/>
              <w:rPr>
                <w:bCs/>
                <w:szCs w:val="20"/>
                <w:lang w:val="ro-RO"/>
              </w:rPr>
            </w:pPr>
            <w:r w:rsidRPr="00973AA0">
              <w:rPr>
                <w:bCs/>
                <w:szCs w:val="20"/>
                <w:lang w:val="ro-RO"/>
              </w:rPr>
              <w:t>3.3. Expertizare tehnică a construcţiilor existente, a structurilor şi/sau, după caz, a proiectelor tehnice, inclusiv întocmirea de către expertul tehnic a raportului de expertiză tehnică, în conformitate cu prevederile legislaţiei în vigoare</w:t>
            </w:r>
          </w:p>
          <w:p w14:paraId="7C912A72" w14:textId="77777777" w:rsidR="00591430" w:rsidRPr="00973AA0" w:rsidRDefault="00591430" w:rsidP="00AD5044">
            <w:pPr>
              <w:pStyle w:val="normalbullet"/>
              <w:tabs>
                <w:tab w:val="left" w:pos="180"/>
                <w:tab w:val="left" w:pos="720"/>
                <w:tab w:val="left" w:pos="9356"/>
              </w:tabs>
              <w:spacing w:before="0" w:after="0"/>
              <w:rPr>
                <w:bCs/>
                <w:szCs w:val="20"/>
                <w:lang w:val="ro-RO"/>
              </w:rPr>
            </w:pPr>
            <w:r w:rsidRPr="00973AA0">
              <w:rPr>
                <w:bCs/>
                <w:szCs w:val="20"/>
                <w:lang w:val="ro-RO"/>
              </w:rPr>
              <w:t>3.4. Certificarea performanţei energetice şi auditul energetic al clădirilor</w:t>
            </w:r>
          </w:p>
          <w:p w14:paraId="68165A29"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3.5. Proiectare</w:t>
            </w:r>
          </w:p>
        </w:tc>
      </w:tr>
      <w:tr w:rsidR="00591430" w:rsidRPr="00973AA0" w14:paraId="71FCD477" w14:textId="77777777" w:rsidTr="00701231">
        <w:trPr>
          <w:trHeight w:val="472"/>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284DEE15" w14:textId="77777777" w:rsidR="00591430" w:rsidRPr="00973AA0" w:rsidRDefault="00591430"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B37278"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45 - cheltuieli pentru consultanță</w:t>
            </w:r>
          </w:p>
        </w:tc>
        <w:tc>
          <w:tcPr>
            <w:tcW w:w="3402" w:type="dxa"/>
            <w:tcBorders>
              <w:top w:val="single" w:sz="4" w:space="0" w:color="auto"/>
              <w:left w:val="single" w:sz="4" w:space="0" w:color="auto"/>
              <w:bottom w:val="single" w:sz="4" w:space="0" w:color="auto"/>
              <w:right w:val="single" w:sz="4" w:space="0" w:color="auto"/>
            </w:tcBorders>
          </w:tcPr>
          <w:p w14:paraId="0F3B5371"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3.7.1. managementul de proiect pentru obiectivul de investiţii; (doar pentru Devizele Generale întocmite în conformitate cu HG 907/2016)</w:t>
            </w:r>
          </w:p>
        </w:tc>
      </w:tr>
      <w:tr w:rsidR="00591430" w:rsidRPr="00973AA0" w14:paraId="48E4FAC9" w14:textId="77777777" w:rsidTr="00701231">
        <w:trPr>
          <w:trHeight w:val="22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0B6FBED6" w14:textId="77777777" w:rsidR="00591430" w:rsidRPr="00973AA0" w:rsidRDefault="00591430"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F8D6E8"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46 - cheltuieli pentru asistență tehnică</w:t>
            </w:r>
          </w:p>
        </w:tc>
        <w:tc>
          <w:tcPr>
            <w:tcW w:w="3402" w:type="dxa"/>
            <w:tcBorders>
              <w:top w:val="single" w:sz="4" w:space="0" w:color="auto"/>
              <w:left w:val="single" w:sz="4" w:space="0" w:color="auto"/>
              <w:bottom w:val="single" w:sz="4" w:space="0" w:color="auto"/>
              <w:right w:val="single" w:sz="4" w:space="0" w:color="auto"/>
            </w:tcBorders>
          </w:tcPr>
          <w:p w14:paraId="5D5960D7"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3.8. Asistenţă tehnică</w:t>
            </w:r>
          </w:p>
        </w:tc>
      </w:tr>
      <w:tr w:rsidR="00A35A7F" w:rsidRPr="00973AA0" w14:paraId="4F9B692F" w14:textId="77777777" w:rsidTr="00701231">
        <w:trPr>
          <w:trHeight w:val="459"/>
        </w:trPr>
        <w:tc>
          <w:tcPr>
            <w:tcW w:w="1916"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1375D354" w14:textId="77777777" w:rsidR="00A35A7F" w:rsidRPr="00973AA0" w:rsidRDefault="00A35A7F" w:rsidP="00AD5044">
            <w:pPr>
              <w:tabs>
                <w:tab w:val="left" w:pos="9356"/>
              </w:tabs>
              <w:spacing w:after="0" w:line="240" w:lineRule="auto"/>
              <w:jc w:val="both"/>
              <w:rPr>
                <w:rFonts w:ascii="Trebuchet MS" w:hAnsi="Trebuchet MS"/>
                <w:sz w:val="20"/>
                <w:szCs w:val="20"/>
              </w:rPr>
            </w:pPr>
          </w:p>
          <w:p w14:paraId="2A38FCFB" w14:textId="77777777" w:rsidR="00A35A7F" w:rsidRPr="00973AA0" w:rsidRDefault="00A35A7F" w:rsidP="00AD5044">
            <w:pPr>
              <w:tabs>
                <w:tab w:val="left" w:pos="9356"/>
              </w:tabs>
              <w:spacing w:after="0" w:line="240" w:lineRule="auto"/>
              <w:jc w:val="both"/>
              <w:rPr>
                <w:rFonts w:ascii="Trebuchet MS" w:hAnsi="Trebuchet MS"/>
                <w:sz w:val="20"/>
                <w:szCs w:val="20"/>
              </w:rPr>
            </w:pPr>
            <w:r w:rsidRPr="00973AA0">
              <w:rPr>
                <w:rFonts w:ascii="Trebuchet MS" w:hAnsi="Trebuchet MS"/>
                <w:sz w:val="20"/>
                <w:szCs w:val="20"/>
              </w:rPr>
              <w:t>15 - cheltuieli pentru investiția de bază</w:t>
            </w: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4DFD40" w14:textId="77777777" w:rsidR="00A35A7F" w:rsidRPr="00973AA0" w:rsidRDefault="00A35A7F" w:rsidP="00AD5044">
            <w:pPr>
              <w:tabs>
                <w:tab w:val="left" w:pos="9356"/>
              </w:tabs>
              <w:autoSpaceDE w:val="0"/>
              <w:autoSpaceDN w:val="0"/>
              <w:spacing w:after="0" w:line="240" w:lineRule="auto"/>
              <w:jc w:val="both"/>
              <w:rPr>
                <w:rFonts w:ascii="Trebuchet MS" w:hAnsi="Trebuchet MS"/>
                <w:color w:val="FF0000"/>
                <w:sz w:val="20"/>
                <w:szCs w:val="20"/>
                <w:lang w:eastAsia="ro-RO"/>
              </w:rPr>
            </w:pPr>
            <w:r w:rsidRPr="00973AA0">
              <w:rPr>
                <w:rFonts w:ascii="Trebuchet MS" w:hAnsi="Trebuchet MS"/>
                <w:sz w:val="20"/>
                <w:szCs w:val="20"/>
                <w:lang w:eastAsia="ro-RO"/>
              </w:rPr>
              <w:t>53 - cheltuieli pentru construcții și instalații</w:t>
            </w:r>
          </w:p>
        </w:tc>
        <w:tc>
          <w:tcPr>
            <w:tcW w:w="3402" w:type="dxa"/>
            <w:tcBorders>
              <w:top w:val="single" w:sz="4" w:space="0" w:color="auto"/>
              <w:left w:val="single" w:sz="4" w:space="0" w:color="auto"/>
              <w:bottom w:val="single" w:sz="4" w:space="0" w:color="auto"/>
              <w:right w:val="single" w:sz="4" w:space="0" w:color="auto"/>
            </w:tcBorders>
          </w:tcPr>
          <w:p w14:paraId="35F978D0" w14:textId="77777777" w:rsidR="00A35A7F" w:rsidRPr="00973AA0" w:rsidRDefault="00A35A7F"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4.1. Construcţii şi instalaţii</w:t>
            </w:r>
          </w:p>
          <w:p w14:paraId="3E9C8101" w14:textId="77777777" w:rsidR="00A35A7F" w:rsidRPr="00973AA0" w:rsidRDefault="00A35A7F" w:rsidP="00AD5044">
            <w:pPr>
              <w:pStyle w:val="normalbullet"/>
              <w:tabs>
                <w:tab w:val="left" w:pos="180"/>
                <w:tab w:val="left" w:pos="720"/>
                <w:tab w:val="left" w:pos="9356"/>
              </w:tabs>
              <w:spacing w:before="0" w:after="0"/>
              <w:rPr>
                <w:bCs/>
                <w:szCs w:val="20"/>
                <w:lang w:val="ro-RO"/>
              </w:rPr>
            </w:pPr>
            <w:r w:rsidRPr="00973AA0">
              <w:rPr>
                <w:bCs/>
                <w:szCs w:val="20"/>
                <w:lang w:val="ro-RO"/>
              </w:rPr>
              <w:t>4.2. Montaj utilaje, echipamente tehnologice şi funcţionale</w:t>
            </w:r>
          </w:p>
          <w:p w14:paraId="150DDB1B" w14:textId="77777777" w:rsidR="00A35A7F" w:rsidRPr="00973AA0" w:rsidRDefault="00A35A7F" w:rsidP="00AD5044">
            <w:pPr>
              <w:tabs>
                <w:tab w:val="left" w:pos="9356"/>
              </w:tabs>
              <w:autoSpaceDE w:val="0"/>
              <w:autoSpaceDN w:val="0"/>
              <w:spacing w:after="0" w:line="240" w:lineRule="auto"/>
              <w:jc w:val="both"/>
              <w:rPr>
                <w:rFonts w:ascii="Trebuchet MS" w:hAnsi="Trebuchet MS"/>
                <w:sz w:val="20"/>
                <w:szCs w:val="20"/>
                <w:lang w:eastAsia="ro-RO"/>
              </w:rPr>
            </w:pPr>
          </w:p>
        </w:tc>
      </w:tr>
      <w:tr w:rsidR="00A35A7F" w:rsidRPr="00973AA0" w14:paraId="01E5DEB8" w14:textId="77777777" w:rsidTr="00701231">
        <w:trPr>
          <w:trHeight w:val="538"/>
        </w:trPr>
        <w:tc>
          <w:tcPr>
            <w:tcW w:w="1916" w:type="dxa"/>
            <w:vMerge/>
            <w:tcBorders>
              <w:left w:val="single" w:sz="4" w:space="0" w:color="auto"/>
              <w:right w:val="single" w:sz="4" w:space="0" w:color="auto"/>
            </w:tcBorders>
            <w:vAlign w:val="center"/>
            <w:hideMark/>
          </w:tcPr>
          <w:p w14:paraId="181F09C4" w14:textId="77777777" w:rsidR="00A35A7F" w:rsidRPr="00973AA0" w:rsidRDefault="00A35A7F" w:rsidP="00AD5044">
            <w:pPr>
              <w:tabs>
                <w:tab w:val="left" w:pos="9356"/>
              </w:tabs>
              <w:spacing w:after="0" w:line="240" w:lineRule="auto"/>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C667EF" w14:textId="77777777" w:rsidR="00A35A7F" w:rsidRPr="00973AA0" w:rsidRDefault="00A35A7F"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54 - cheltuieli cu dotările (utilaje, echipamente cu și fără montaj, dotări)</w:t>
            </w:r>
          </w:p>
        </w:tc>
        <w:tc>
          <w:tcPr>
            <w:tcW w:w="3402" w:type="dxa"/>
            <w:tcBorders>
              <w:top w:val="single" w:sz="4" w:space="0" w:color="auto"/>
              <w:left w:val="single" w:sz="4" w:space="0" w:color="auto"/>
              <w:bottom w:val="single" w:sz="4" w:space="0" w:color="auto"/>
              <w:right w:val="single" w:sz="4" w:space="0" w:color="auto"/>
            </w:tcBorders>
          </w:tcPr>
          <w:p w14:paraId="4B8E43D2" w14:textId="77777777" w:rsidR="00A35A7F" w:rsidRPr="00973AA0" w:rsidRDefault="00A35A7F" w:rsidP="00AD5044">
            <w:pPr>
              <w:pStyle w:val="normalbullet"/>
              <w:tabs>
                <w:tab w:val="left" w:pos="180"/>
                <w:tab w:val="left" w:pos="720"/>
                <w:tab w:val="left" w:pos="9356"/>
              </w:tabs>
              <w:spacing w:before="0" w:after="0"/>
              <w:rPr>
                <w:bCs/>
                <w:szCs w:val="20"/>
                <w:lang w:val="ro-RO"/>
              </w:rPr>
            </w:pPr>
            <w:r w:rsidRPr="00973AA0">
              <w:rPr>
                <w:bCs/>
                <w:szCs w:val="20"/>
                <w:lang w:val="ro-RO"/>
              </w:rPr>
              <w:t>4.3. Utilaje, echipamente tehnologice şi funcţionale care necesită montaj</w:t>
            </w:r>
          </w:p>
          <w:p w14:paraId="2BCC9CD7" w14:textId="77777777" w:rsidR="00A35A7F" w:rsidRPr="00973AA0" w:rsidRDefault="00A35A7F" w:rsidP="00AD5044">
            <w:pPr>
              <w:pStyle w:val="normalbullet"/>
              <w:tabs>
                <w:tab w:val="left" w:pos="180"/>
                <w:tab w:val="left" w:pos="720"/>
                <w:tab w:val="left" w:pos="9356"/>
              </w:tabs>
              <w:spacing w:before="0" w:after="0"/>
              <w:rPr>
                <w:bCs/>
                <w:szCs w:val="20"/>
                <w:lang w:val="ro-RO"/>
              </w:rPr>
            </w:pPr>
            <w:r w:rsidRPr="00973AA0">
              <w:rPr>
                <w:bCs/>
                <w:szCs w:val="20"/>
                <w:lang w:val="ro-RO"/>
              </w:rPr>
              <w:t>4.4. Utilaje, echipamente tehnologice şi funcţionale care nu necesită montaj şi echipamente de transport</w:t>
            </w:r>
          </w:p>
          <w:p w14:paraId="63A9BDDE" w14:textId="77777777" w:rsidR="00A35A7F" w:rsidRPr="00973AA0" w:rsidRDefault="00A35A7F" w:rsidP="00AD5044">
            <w:pPr>
              <w:pStyle w:val="normalbullet"/>
              <w:tabs>
                <w:tab w:val="left" w:pos="180"/>
                <w:tab w:val="left" w:pos="720"/>
                <w:tab w:val="left" w:pos="9356"/>
              </w:tabs>
              <w:spacing w:before="0" w:after="0"/>
              <w:rPr>
                <w:szCs w:val="20"/>
                <w:lang w:eastAsia="ro-RO"/>
              </w:rPr>
            </w:pPr>
            <w:r w:rsidRPr="00973AA0">
              <w:rPr>
                <w:bCs/>
                <w:szCs w:val="20"/>
                <w:lang w:val="ro-RO"/>
              </w:rPr>
              <w:t>4.5. Dotări</w:t>
            </w:r>
          </w:p>
        </w:tc>
      </w:tr>
      <w:tr w:rsidR="00A35A7F" w:rsidRPr="00973AA0" w14:paraId="1BD17129" w14:textId="77777777" w:rsidTr="00701231">
        <w:trPr>
          <w:trHeight w:val="632"/>
        </w:trPr>
        <w:tc>
          <w:tcPr>
            <w:tcW w:w="1916" w:type="dxa"/>
            <w:vMerge/>
            <w:tcBorders>
              <w:left w:val="single" w:sz="4" w:space="0" w:color="auto"/>
              <w:right w:val="single" w:sz="4" w:space="0" w:color="auto"/>
            </w:tcBorders>
            <w:vAlign w:val="center"/>
            <w:hideMark/>
          </w:tcPr>
          <w:p w14:paraId="6A9DEFFD" w14:textId="77777777" w:rsidR="00A35A7F" w:rsidRPr="00973AA0" w:rsidRDefault="00A35A7F" w:rsidP="00AD5044">
            <w:pPr>
              <w:tabs>
                <w:tab w:val="left" w:pos="9356"/>
              </w:tabs>
              <w:spacing w:after="0" w:line="240" w:lineRule="auto"/>
              <w:rPr>
                <w:rFonts w:ascii="Trebuchet MS" w:hAnsi="Trebuchet MS"/>
                <w:sz w:val="20"/>
                <w:szCs w:val="20"/>
              </w:rPr>
            </w:pPr>
          </w:p>
        </w:tc>
        <w:tc>
          <w:tcPr>
            <w:tcW w:w="3154"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480CB120" w14:textId="77777777" w:rsidR="00A35A7F" w:rsidRPr="00973AA0" w:rsidRDefault="00A35A7F" w:rsidP="00AD5044">
            <w:pPr>
              <w:tabs>
                <w:tab w:val="left" w:pos="9356"/>
              </w:tabs>
              <w:autoSpaceDE w:val="0"/>
              <w:autoSpaceDN w:val="0"/>
              <w:spacing w:after="0" w:line="240" w:lineRule="auto"/>
              <w:rPr>
                <w:rFonts w:ascii="Trebuchet MS" w:hAnsi="Trebuchet MS"/>
                <w:sz w:val="20"/>
                <w:szCs w:val="20"/>
                <w:lang w:eastAsia="ro-RO"/>
              </w:rPr>
            </w:pPr>
            <w:r w:rsidRPr="00973AA0">
              <w:rPr>
                <w:rFonts w:ascii="Trebuchet MS" w:hAnsi="Trebuchet MS"/>
                <w:sz w:val="20"/>
                <w:szCs w:val="20"/>
                <w:lang w:eastAsia="ro-RO"/>
              </w:rPr>
              <w:t>55 - cheltuieli cu active necorporale</w:t>
            </w:r>
          </w:p>
        </w:tc>
        <w:tc>
          <w:tcPr>
            <w:tcW w:w="3402" w:type="dxa"/>
            <w:tcBorders>
              <w:top w:val="single" w:sz="4" w:space="0" w:color="auto"/>
              <w:left w:val="single" w:sz="4" w:space="0" w:color="auto"/>
              <w:bottom w:val="single" w:sz="4" w:space="0" w:color="auto"/>
              <w:right w:val="single" w:sz="4" w:space="0" w:color="auto"/>
            </w:tcBorders>
          </w:tcPr>
          <w:p w14:paraId="29F3FEE7" w14:textId="77777777" w:rsidR="00A35A7F" w:rsidRPr="00973AA0" w:rsidRDefault="00A35A7F" w:rsidP="00AD5044">
            <w:pPr>
              <w:tabs>
                <w:tab w:val="left" w:pos="9356"/>
              </w:tabs>
              <w:autoSpaceDE w:val="0"/>
              <w:autoSpaceDN w:val="0"/>
              <w:spacing w:after="0" w:line="240" w:lineRule="auto"/>
              <w:rPr>
                <w:rFonts w:ascii="Trebuchet MS" w:hAnsi="Trebuchet MS"/>
                <w:bCs/>
                <w:sz w:val="20"/>
                <w:szCs w:val="20"/>
              </w:rPr>
            </w:pPr>
            <w:r w:rsidRPr="00973AA0">
              <w:rPr>
                <w:rFonts w:ascii="Trebuchet MS" w:hAnsi="Trebuchet MS"/>
                <w:bCs/>
                <w:sz w:val="20"/>
                <w:szCs w:val="20"/>
              </w:rPr>
              <w:t>4.6. Active necorporale</w:t>
            </w:r>
          </w:p>
          <w:p w14:paraId="1086BB70" w14:textId="77777777" w:rsidR="00A35A7F" w:rsidRPr="00973AA0" w:rsidRDefault="00A35A7F" w:rsidP="00AD5044">
            <w:pPr>
              <w:tabs>
                <w:tab w:val="left" w:pos="9356"/>
              </w:tabs>
              <w:autoSpaceDE w:val="0"/>
              <w:autoSpaceDN w:val="0"/>
              <w:spacing w:after="0" w:line="240" w:lineRule="auto"/>
              <w:rPr>
                <w:rFonts w:ascii="Trebuchet MS" w:hAnsi="Trebuchet MS"/>
                <w:sz w:val="20"/>
                <w:szCs w:val="20"/>
                <w:lang w:eastAsia="ro-RO"/>
              </w:rPr>
            </w:pPr>
          </w:p>
        </w:tc>
      </w:tr>
      <w:tr w:rsidR="00A35A7F" w:rsidRPr="00973AA0" w14:paraId="14EDFF82" w14:textId="77777777" w:rsidTr="00701231">
        <w:trPr>
          <w:trHeight w:val="631"/>
        </w:trPr>
        <w:tc>
          <w:tcPr>
            <w:tcW w:w="1916" w:type="dxa"/>
            <w:vMerge/>
            <w:tcBorders>
              <w:left w:val="single" w:sz="4" w:space="0" w:color="auto"/>
              <w:bottom w:val="single" w:sz="4" w:space="0" w:color="auto"/>
              <w:right w:val="single" w:sz="4" w:space="0" w:color="auto"/>
            </w:tcBorders>
            <w:vAlign w:val="center"/>
          </w:tcPr>
          <w:p w14:paraId="4CEEF195" w14:textId="77777777" w:rsidR="00A35A7F" w:rsidRPr="00973AA0" w:rsidRDefault="00A35A7F" w:rsidP="00AD5044">
            <w:pPr>
              <w:tabs>
                <w:tab w:val="left" w:pos="9356"/>
              </w:tabs>
              <w:spacing w:after="0" w:line="240" w:lineRule="auto"/>
              <w:rPr>
                <w:rFonts w:ascii="Trebuchet MS" w:hAnsi="Trebuchet MS"/>
                <w:sz w:val="20"/>
                <w:szCs w:val="20"/>
              </w:rPr>
            </w:pPr>
          </w:p>
        </w:tc>
        <w:tc>
          <w:tcPr>
            <w:tcW w:w="3154"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05B6CA1B" w14:textId="77777777" w:rsidR="00A35A7F" w:rsidRPr="00973AA0" w:rsidRDefault="00A35A7F" w:rsidP="00AD5044">
            <w:pPr>
              <w:tabs>
                <w:tab w:val="left" w:pos="9356"/>
              </w:tabs>
              <w:autoSpaceDE w:val="0"/>
              <w:autoSpaceDN w:val="0"/>
              <w:spacing w:after="0" w:line="240" w:lineRule="auto"/>
              <w:rPr>
                <w:rFonts w:ascii="Trebuchet MS" w:hAnsi="Trebuchet MS"/>
                <w:sz w:val="20"/>
                <w:szCs w:val="20"/>
                <w:lang w:eastAsia="ro-RO"/>
              </w:rPr>
            </w:pPr>
            <w:r w:rsidRPr="00973AA0">
              <w:rPr>
                <w:rFonts w:ascii="Trebuchet MS" w:hAnsi="Trebuchet MS"/>
                <w:sz w:val="20"/>
                <w:szCs w:val="20"/>
                <w:lang w:eastAsia="ro-RO"/>
              </w:rPr>
              <w:t xml:space="preserve">56 – cheltuieli conexe </w:t>
            </w:r>
            <w:proofErr w:type="spellStart"/>
            <w:r w:rsidRPr="00973AA0">
              <w:rPr>
                <w:rFonts w:ascii="Trebuchet MS" w:hAnsi="Trebuchet MS"/>
                <w:sz w:val="20"/>
                <w:szCs w:val="20"/>
                <w:lang w:eastAsia="ro-RO"/>
              </w:rPr>
              <w:t>invetiţiei</w:t>
            </w:r>
            <w:proofErr w:type="spellEnd"/>
            <w:r w:rsidRPr="00973AA0">
              <w:rPr>
                <w:rFonts w:ascii="Trebuchet MS" w:hAnsi="Trebuchet MS"/>
                <w:sz w:val="20"/>
                <w:szCs w:val="20"/>
                <w:lang w:eastAsia="ro-RO"/>
              </w:rPr>
              <w:t xml:space="preserve"> de bază</w:t>
            </w:r>
          </w:p>
        </w:tc>
        <w:tc>
          <w:tcPr>
            <w:tcW w:w="3402" w:type="dxa"/>
            <w:tcBorders>
              <w:top w:val="single" w:sz="4" w:space="0" w:color="auto"/>
              <w:left w:val="single" w:sz="4" w:space="0" w:color="auto"/>
              <w:bottom w:val="single" w:sz="4" w:space="0" w:color="auto"/>
              <w:right w:val="single" w:sz="4" w:space="0" w:color="auto"/>
            </w:tcBorders>
          </w:tcPr>
          <w:p w14:paraId="507433A4" w14:textId="77777777" w:rsidR="00A35A7F" w:rsidRPr="00973AA0" w:rsidRDefault="00A35A7F" w:rsidP="00AD5044">
            <w:pPr>
              <w:tabs>
                <w:tab w:val="left" w:pos="9356"/>
              </w:tabs>
              <w:autoSpaceDE w:val="0"/>
              <w:autoSpaceDN w:val="0"/>
              <w:spacing w:after="0" w:line="240" w:lineRule="auto"/>
              <w:rPr>
                <w:rFonts w:ascii="Trebuchet MS" w:hAnsi="Trebuchet MS"/>
                <w:bCs/>
                <w:sz w:val="20"/>
                <w:szCs w:val="20"/>
              </w:rPr>
            </w:pPr>
            <w:r w:rsidRPr="00973AA0">
              <w:rPr>
                <w:rFonts w:ascii="Trebuchet MS" w:hAnsi="Trebuchet MS"/>
                <w:bCs/>
                <w:sz w:val="20"/>
                <w:szCs w:val="20"/>
              </w:rPr>
              <w:t xml:space="preserve">4.7. Cheltuieli conexe </w:t>
            </w:r>
            <w:proofErr w:type="spellStart"/>
            <w:r w:rsidRPr="00973AA0">
              <w:rPr>
                <w:rFonts w:ascii="Trebuchet MS" w:hAnsi="Trebuchet MS"/>
                <w:bCs/>
                <w:sz w:val="20"/>
                <w:szCs w:val="20"/>
              </w:rPr>
              <w:t>invetiţiei</w:t>
            </w:r>
            <w:proofErr w:type="spellEnd"/>
            <w:r w:rsidRPr="00973AA0">
              <w:rPr>
                <w:rFonts w:ascii="Trebuchet MS" w:hAnsi="Trebuchet MS"/>
                <w:bCs/>
                <w:sz w:val="20"/>
                <w:szCs w:val="20"/>
              </w:rPr>
              <w:t xml:space="preserve"> de bază</w:t>
            </w:r>
          </w:p>
        </w:tc>
      </w:tr>
      <w:tr w:rsidR="00591430" w:rsidRPr="00973AA0" w14:paraId="13CC69AB" w14:textId="77777777" w:rsidTr="00701231">
        <w:trPr>
          <w:trHeight w:val="690"/>
        </w:trPr>
        <w:tc>
          <w:tcPr>
            <w:tcW w:w="1916" w:type="dxa"/>
            <w:vMerge w:val="restart"/>
            <w:tcBorders>
              <w:top w:val="single" w:sz="4" w:space="0" w:color="auto"/>
              <w:left w:val="single" w:sz="8" w:space="0" w:color="auto"/>
              <w:right w:val="single" w:sz="8" w:space="0" w:color="auto"/>
            </w:tcBorders>
            <w:tcMar>
              <w:top w:w="0" w:type="dxa"/>
              <w:left w:w="108" w:type="dxa"/>
              <w:bottom w:w="0" w:type="dxa"/>
              <w:right w:w="108" w:type="dxa"/>
            </w:tcMar>
          </w:tcPr>
          <w:p w14:paraId="096FEB68" w14:textId="77777777" w:rsidR="00591430" w:rsidRPr="00973AA0" w:rsidRDefault="00591430" w:rsidP="00AD5044">
            <w:pPr>
              <w:tabs>
                <w:tab w:val="left" w:pos="9356"/>
              </w:tabs>
              <w:spacing w:after="0" w:line="240" w:lineRule="auto"/>
              <w:jc w:val="both"/>
              <w:rPr>
                <w:rFonts w:ascii="Trebuchet MS" w:hAnsi="Trebuchet MS"/>
                <w:sz w:val="20"/>
                <w:szCs w:val="20"/>
              </w:rPr>
            </w:pPr>
            <w:r w:rsidRPr="00973AA0">
              <w:rPr>
                <w:rFonts w:ascii="Trebuchet MS" w:hAnsi="Trebuchet MS"/>
                <w:sz w:val="20"/>
                <w:szCs w:val="20"/>
              </w:rPr>
              <w:t>16 - cheltuieli cu organizarea de șantier</w:t>
            </w:r>
          </w:p>
        </w:tc>
        <w:tc>
          <w:tcPr>
            <w:tcW w:w="315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5A6ABB5"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p>
        </w:tc>
        <w:tc>
          <w:tcPr>
            <w:tcW w:w="3402" w:type="dxa"/>
            <w:tcBorders>
              <w:top w:val="single" w:sz="4" w:space="0" w:color="auto"/>
              <w:left w:val="nil"/>
              <w:bottom w:val="single" w:sz="4" w:space="0" w:color="auto"/>
              <w:right w:val="single" w:sz="8" w:space="0" w:color="auto"/>
            </w:tcBorders>
          </w:tcPr>
          <w:p w14:paraId="0615F7B4"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p>
        </w:tc>
      </w:tr>
      <w:tr w:rsidR="00316083" w:rsidRPr="00973AA0" w14:paraId="61D39DCB" w14:textId="77777777" w:rsidTr="00701231">
        <w:trPr>
          <w:trHeight w:val="762"/>
        </w:trPr>
        <w:tc>
          <w:tcPr>
            <w:tcW w:w="1916" w:type="dxa"/>
            <w:vMerge/>
            <w:tcBorders>
              <w:left w:val="single" w:sz="8" w:space="0" w:color="auto"/>
              <w:right w:val="single" w:sz="4" w:space="0" w:color="auto"/>
            </w:tcBorders>
            <w:tcMar>
              <w:top w:w="0" w:type="dxa"/>
              <w:left w:w="108" w:type="dxa"/>
              <w:bottom w:w="0" w:type="dxa"/>
              <w:right w:w="108" w:type="dxa"/>
            </w:tcMar>
          </w:tcPr>
          <w:p w14:paraId="23FE7E38" w14:textId="77777777" w:rsidR="00316083" w:rsidRPr="00973AA0" w:rsidRDefault="00316083"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right w:val="single" w:sz="4" w:space="0" w:color="auto"/>
            </w:tcBorders>
            <w:tcMar>
              <w:top w:w="0" w:type="dxa"/>
              <w:left w:w="108" w:type="dxa"/>
              <w:bottom w:w="0" w:type="dxa"/>
              <w:right w:w="108" w:type="dxa"/>
            </w:tcMar>
          </w:tcPr>
          <w:p w14:paraId="753CED8D"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57 - cheltuieli pentru lucrări de construcții și instalații aferente organizării de șantier</w:t>
            </w:r>
          </w:p>
        </w:tc>
        <w:tc>
          <w:tcPr>
            <w:tcW w:w="3402" w:type="dxa"/>
            <w:tcBorders>
              <w:top w:val="single" w:sz="4" w:space="0" w:color="auto"/>
              <w:left w:val="single" w:sz="4" w:space="0" w:color="auto"/>
              <w:bottom w:val="single" w:sz="4" w:space="0" w:color="auto"/>
              <w:right w:val="single" w:sz="4" w:space="0" w:color="auto"/>
            </w:tcBorders>
          </w:tcPr>
          <w:p w14:paraId="3D7237CE" w14:textId="77777777" w:rsidR="00316083" w:rsidRPr="00973AA0" w:rsidRDefault="00316083"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5.1.1. Lucrări de construcţii şi instalaţii aferente organizării de şantier</w:t>
            </w:r>
          </w:p>
        </w:tc>
      </w:tr>
      <w:tr w:rsidR="00316083" w:rsidRPr="00973AA0" w14:paraId="201EF231" w14:textId="77777777" w:rsidTr="00701231">
        <w:trPr>
          <w:trHeight w:val="486"/>
        </w:trPr>
        <w:tc>
          <w:tcPr>
            <w:tcW w:w="1916" w:type="dxa"/>
            <w:vMerge/>
            <w:tcBorders>
              <w:left w:val="single" w:sz="8" w:space="0" w:color="auto"/>
              <w:bottom w:val="single" w:sz="8" w:space="0" w:color="auto"/>
              <w:right w:val="single" w:sz="4" w:space="0" w:color="auto"/>
            </w:tcBorders>
            <w:vAlign w:val="center"/>
            <w:hideMark/>
          </w:tcPr>
          <w:p w14:paraId="0E596B49" w14:textId="77777777" w:rsidR="00316083" w:rsidRPr="00973AA0" w:rsidRDefault="00316083"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7590A3"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58 - cheltuieli conexe organizării de șantier</w:t>
            </w:r>
          </w:p>
        </w:tc>
        <w:tc>
          <w:tcPr>
            <w:tcW w:w="3402" w:type="dxa"/>
            <w:tcBorders>
              <w:top w:val="single" w:sz="4" w:space="0" w:color="auto"/>
              <w:left w:val="single" w:sz="4" w:space="0" w:color="auto"/>
              <w:bottom w:val="single" w:sz="4" w:space="0" w:color="auto"/>
              <w:right w:val="single" w:sz="4" w:space="0" w:color="auto"/>
            </w:tcBorders>
          </w:tcPr>
          <w:p w14:paraId="143A6AC6"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5.1.2. Cheltuieli conexe organizării de şantier</w:t>
            </w:r>
          </w:p>
        </w:tc>
      </w:tr>
      <w:tr w:rsidR="00316083" w:rsidRPr="00973AA0" w14:paraId="3DA58D54" w14:textId="77777777" w:rsidTr="00701231">
        <w:trPr>
          <w:trHeight w:val="1394"/>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3E077C"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lang w:eastAsia="ro-RO"/>
              </w:rPr>
              <w:t>17 - cheltuieli pentru comisioane, cote, taxe, costul creditului</w:t>
            </w:r>
          </w:p>
        </w:tc>
        <w:tc>
          <w:tcPr>
            <w:tcW w:w="315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CB1F70B"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59 - cheltuieli pentru comisioane, cote, taxe, costul creditului</w:t>
            </w:r>
          </w:p>
        </w:tc>
        <w:tc>
          <w:tcPr>
            <w:tcW w:w="3402" w:type="dxa"/>
            <w:tcBorders>
              <w:top w:val="single" w:sz="4" w:space="0" w:color="auto"/>
              <w:left w:val="nil"/>
              <w:bottom w:val="single" w:sz="8" w:space="0" w:color="auto"/>
              <w:right w:val="single" w:sz="8" w:space="0" w:color="auto"/>
            </w:tcBorders>
          </w:tcPr>
          <w:p w14:paraId="225F100E" w14:textId="77777777" w:rsidR="00316083" w:rsidRPr="00973AA0" w:rsidRDefault="00316083" w:rsidP="00AD5044">
            <w:pPr>
              <w:pStyle w:val="normalbullet"/>
              <w:tabs>
                <w:tab w:val="left" w:pos="180"/>
                <w:tab w:val="left" w:pos="720"/>
                <w:tab w:val="left" w:pos="9356"/>
              </w:tabs>
              <w:spacing w:before="0" w:after="0"/>
              <w:rPr>
                <w:bCs/>
                <w:szCs w:val="20"/>
                <w:lang w:val="ro-RO"/>
              </w:rPr>
            </w:pPr>
            <w:r w:rsidRPr="00973AA0">
              <w:rPr>
                <w:bCs/>
                <w:szCs w:val="20"/>
                <w:lang w:val="ro-RO"/>
              </w:rPr>
              <w:t>5.2. Comisioane, cote, taxe, costul creditului</w:t>
            </w:r>
          </w:p>
          <w:p w14:paraId="33F79F43"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p>
        </w:tc>
      </w:tr>
      <w:tr w:rsidR="00316083" w:rsidRPr="00973AA0" w14:paraId="78D30EF2" w14:textId="77777777" w:rsidTr="00701231">
        <w:trPr>
          <w:trHeight w:val="1076"/>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2BAE01"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18 - cheltuieli diverse și neprevăzute</w:t>
            </w:r>
          </w:p>
        </w:tc>
        <w:tc>
          <w:tcPr>
            <w:tcW w:w="315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DBF11B7"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60 - cheltuieli diverse și neprevăzute</w:t>
            </w:r>
          </w:p>
        </w:tc>
        <w:tc>
          <w:tcPr>
            <w:tcW w:w="3402" w:type="dxa"/>
            <w:tcBorders>
              <w:top w:val="single" w:sz="4" w:space="0" w:color="auto"/>
              <w:left w:val="nil"/>
              <w:bottom w:val="single" w:sz="8" w:space="0" w:color="auto"/>
              <w:right w:val="single" w:sz="8" w:space="0" w:color="auto"/>
            </w:tcBorders>
          </w:tcPr>
          <w:p w14:paraId="7617598B" w14:textId="77777777" w:rsidR="00316083" w:rsidRPr="00973AA0" w:rsidRDefault="00316083" w:rsidP="00AD5044">
            <w:pPr>
              <w:pStyle w:val="normalbullet"/>
              <w:tabs>
                <w:tab w:val="left" w:pos="180"/>
                <w:tab w:val="left" w:pos="720"/>
                <w:tab w:val="left" w:pos="9356"/>
              </w:tabs>
              <w:spacing w:before="0" w:after="0"/>
              <w:rPr>
                <w:bCs/>
                <w:szCs w:val="20"/>
                <w:lang w:val="ro-RO"/>
              </w:rPr>
            </w:pPr>
            <w:r w:rsidRPr="00973AA0">
              <w:rPr>
                <w:bCs/>
                <w:szCs w:val="20"/>
              </w:rPr>
              <w:t xml:space="preserve">5.3. </w:t>
            </w:r>
            <w:proofErr w:type="spellStart"/>
            <w:r w:rsidRPr="00973AA0">
              <w:rPr>
                <w:bCs/>
                <w:szCs w:val="20"/>
              </w:rPr>
              <w:t>Cheltuieli</w:t>
            </w:r>
            <w:proofErr w:type="spellEnd"/>
            <w:r w:rsidRPr="00973AA0">
              <w:rPr>
                <w:bCs/>
                <w:szCs w:val="20"/>
              </w:rPr>
              <w:t xml:space="preserve"> diverse </w:t>
            </w:r>
            <w:proofErr w:type="spellStart"/>
            <w:r w:rsidRPr="00973AA0">
              <w:rPr>
                <w:bCs/>
                <w:szCs w:val="20"/>
              </w:rPr>
              <w:t>şi</w:t>
            </w:r>
            <w:proofErr w:type="spellEnd"/>
            <w:r w:rsidRPr="00973AA0">
              <w:rPr>
                <w:bCs/>
                <w:szCs w:val="20"/>
              </w:rPr>
              <w:t xml:space="preserve"> </w:t>
            </w:r>
            <w:proofErr w:type="spellStart"/>
            <w:r w:rsidRPr="00973AA0">
              <w:rPr>
                <w:bCs/>
                <w:szCs w:val="20"/>
              </w:rPr>
              <w:t>neprevăzute</w:t>
            </w:r>
            <w:proofErr w:type="spellEnd"/>
          </w:p>
        </w:tc>
      </w:tr>
    </w:tbl>
    <w:p w14:paraId="53F15804" w14:textId="77777777" w:rsidR="002B3DDC" w:rsidRDefault="00316083" w:rsidP="00316083">
      <w:pPr>
        <w:tabs>
          <w:tab w:val="left" w:pos="180"/>
          <w:tab w:val="left" w:pos="720"/>
        </w:tabs>
        <w:spacing w:after="0" w:line="36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ab/>
      </w:r>
      <w:r>
        <w:rPr>
          <w:rFonts w:ascii="Trebuchet MS" w:eastAsia="Times New Roman" w:hAnsi="Trebuchet MS" w:cs="Times New Roman"/>
          <w:sz w:val="20"/>
          <w:szCs w:val="20"/>
        </w:rPr>
        <w:tab/>
      </w:r>
      <w:r w:rsidR="002B3DDC" w:rsidRPr="002B3DDC">
        <w:rPr>
          <w:rFonts w:ascii="Trebuchet MS" w:eastAsia="Times New Roman" w:hAnsi="Trebuchet MS" w:cs="Times New Roman"/>
          <w:sz w:val="20"/>
          <w:szCs w:val="20"/>
        </w:rPr>
        <w:t xml:space="preserve">Pentru Devizele Generale întocmite după HG </w:t>
      </w:r>
      <w:r w:rsidR="00F12127">
        <w:rPr>
          <w:rFonts w:ascii="Trebuchet MS" w:eastAsia="Times New Roman" w:hAnsi="Trebuchet MS" w:cs="Times New Roman"/>
          <w:sz w:val="20"/>
          <w:szCs w:val="20"/>
        </w:rPr>
        <w:t xml:space="preserve">nr. </w:t>
      </w:r>
      <w:r w:rsidR="002B3DDC" w:rsidRPr="002B3DDC">
        <w:rPr>
          <w:rFonts w:ascii="Trebuchet MS" w:eastAsia="Times New Roman" w:hAnsi="Trebuchet MS" w:cs="Times New Roman"/>
          <w:sz w:val="20"/>
          <w:szCs w:val="20"/>
        </w:rPr>
        <w:t>28/2008, cu modificările şi completările ulterioare, anumite cheltuieli, respectiv auditul financiar, informarea şi publicitatea, se vor regăsi doar în bugetul cererii de finanţare.</w:t>
      </w:r>
    </w:p>
    <w:p w14:paraId="6CCA8644" w14:textId="77777777" w:rsidR="00701231" w:rsidRPr="002B3DDC" w:rsidRDefault="00701231" w:rsidP="00316083">
      <w:pPr>
        <w:tabs>
          <w:tab w:val="left" w:pos="180"/>
          <w:tab w:val="left" w:pos="720"/>
        </w:tabs>
        <w:spacing w:after="0" w:line="360" w:lineRule="auto"/>
        <w:jc w:val="both"/>
        <w:rPr>
          <w:rFonts w:ascii="Trebuchet MS" w:eastAsia="Times New Roman" w:hAnsi="Trebuchet MS" w:cs="Times New Roman"/>
          <w:sz w:val="20"/>
          <w:szCs w:val="20"/>
        </w:rPr>
      </w:pPr>
    </w:p>
    <w:p w14:paraId="308DBF5D" w14:textId="77777777" w:rsidR="00BE7783" w:rsidRPr="0080054A" w:rsidRDefault="006A2F6A" w:rsidP="005C492D">
      <w:pPr>
        <w:pStyle w:val="Heading2"/>
        <w:ind w:firstLine="0"/>
        <w:rPr>
          <w:rFonts w:eastAsia="Calibri"/>
        </w:rPr>
      </w:pPr>
      <w:bookmarkStart w:id="36" w:name="_Toc72146649"/>
      <w:r>
        <w:rPr>
          <w:rFonts w:eastAsia="Calibri"/>
        </w:rPr>
        <w:t xml:space="preserve">3.3.3. </w:t>
      </w:r>
      <w:r w:rsidR="00312F9E" w:rsidRPr="0080054A">
        <w:rPr>
          <w:rFonts w:eastAsia="Calibri"/>
        </w:rPr>
        <w:t>Cheltuieli neeligibile</w:t>
      </w:r>
      <w:bookmarkEnd w:id="36"/>
    </w:p>
    <w:p w14:paraId="48F3128D"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cheltuieli pentru achiziţionarea consumabilelor;</w:t>
      </w:r>
    </w:p>
    <w:p w14:paraId="301B74CE"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cheltuielile</w:t>
      </w:r>
      <w:r w:rsidR="0093077B">
        <w:rPr>
          <w:rFonts w:ascii="Trebuchet MS" w:eastAsia="Times New Roman" w:hAnsi="Trebuchet MS" w:cs="Times New Roman"/>
          <w:sz w:val="20"/>
          <w:szCs w:val="20"/>
        </w:rPr>
        <w:t xml:space="preserve"> privind costurile </w:t>
      </w:r>
      <w:r w:rsidRPr="0080054A">
        <w:rPr>
          <w:rFonts w:ascii="Trebuchet MS" w:eastAsia="Times New Roman" w:hAnsi="Trebuchet MS" w:cs="Times New Roman"/>
          <w:sz w:val="20"/>
          <w:szCs w:val="20"/>
        </w:rPr>
        <w:t>administrative;</w:t>
      </w:r>
    </w:p>
    <w:p w14:paraId="285CC48D"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cheltuielile de personal;</w:t>
      </w:r>
    </w:p>
    <w:p w14:paraId="09ED142B"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 xml:space="preserve">cheltuieli financiare, respectiv prime de asigurare, taxe, comisioane, rata și dobânzi aferente creditelor;  </w:t>
      </w:r>
    </w:p>
    <w:p w14:paraId="672B58E9"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cheltuielile pr</w:t>
      </w:r>
      <w:r w:rsidR="0093077B">
        <w:rPr>
          <w:rFonts w:ascii="Trebuchet MS" w:eastAsia="Times New Roman" w:hAnsi="Trebuchet MS" w:cs="Times New Roman"/>
          <w:sz w:val="20"/>
          <w:szCs w:val="20"/>
        </w:rPr>
        <w:t xml:space="preserve">ivind costurile de funcționare </w:t>
      </w:r>
      <w:proofErr w:type="spellStart"/>
      <w:r w:rsidR="0093077B">
        <w:rPr>
          <w:rFonts w:ascii="Trebuchet MS" w:eastAsia="Times New Roman" w:hAnsi="Trebuchet MS" w:cs="Times New Roman"/>
          <w:sz w:val="20"/>
          <w:szCs w:val="20"/>
        </w:rPr>
        <w:t>şi</w:t>
      </w:r>
      <w:proofErr w:type="spellEnd"/>
      <w:r w:rsidR="0093077B">
        <w:rPr>
          <w:rFonts w:ascii="Trebuchet MS" w:eastAsia="Times New Roman" w:hAnsi="Trebuchet MS" w:cs="Times New Roman"/>
          <w:sz w:val="20"/>
          <w:szCs w:val="20"/>
        </w:rPr>
        <w:t xml:space="preserve"> </w:t>
      </w:r>
      <w:proofErr w:type="spellStart"/>
      <w:r w:rsidR="0093077B">
        <w:rPr>
          <w:rFonts w:ascii="Trebuchet MS" w:eastAsia="Times New Roman" w:hAnsi="Trebuchet MS" w:cs="Times New Roman"/>
          <w:sz w:val="20"/>
          <w:szCs w:val="20"/>
        </w:rPr>
        <w:t>î</w:t>
      </w:r>
      <w:r w:rsidRPr="0080054A">
        <w:rPr>
          <w:rFonts w:ascii="Trebuchet MS" w:eastAsia="Times New Roman" w:hAnsi="Trebuchet MS" w:cs="Times New Roman"/>
          <w:sz w:val="20"/>
          <w:szCs w:val="20"/>
        </w:rPr>
        <w:t>ntretinere</w:t>
      </w:r>
      <w:proofErr w:type="spellEnd"/>
      <w:r w:rsidRPr="0080054A">
        <w:rPr>
          <w:rFonts w:ascii="Trebuchet MS" w:eastAsia="Times New Roman" w:hAnsi="Trebuchet MS" w:cs="Times New Roman"/>
          <w:sz w:val="20"/>
          <w:szCs w:val="20"/>
        </w:rPr>
        <w:t xml:space="preserve"> a obiectivelor finanțate prin proiect;</w:t>
      </w:r>
    </w:p>
    <w:p w14:paraId="04FED1B1"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contribuţ</w:t>
      </w:r>
      <w:r w:rsidR="00BE7783" w:rsidRPr="0080054A">
        <w:rPr>
          <w:rFonts w:ascii="Trebuchet MS" w:eastAsia="Times New Roman" w:hAnsi="Trebuchet MS" w:cs="Times New Roman"/>
          <w:sz w:val="20"/>
          <w:szCs w:val="20"/>
        </w:rPr>
        <w:t>ia î</w:t>
      </w:r>
      <w:r w:rsidRPr="0080054A">
        <w:rPr>
          <w:rFonts w:ascii="Trebuchet MS" w:eastAsia="Times New Roman" w:hAnsi="Trebuchet MS" w:cs="Times New Roman"/>
          <w:sz w:val="20"/>
          <w:szCs w:val="20"/>
        </w:rPr>
        <w:t>n natur</w:t>
      </w:r>
      <w:r w:rsidR="00BE7783" w:rsidRPr="0080054A">
        <w:rPr>
          <w:rFonts w:ascii="Trebuchet MS" w:eastAsia="Times New Roman" w:hAnsi="Trebuchet MS" w:cs="Times New Roman"/>
          <w:sz w:val="20"/>
          <w:szCs w:val="20"/>
        </w:rPr>
        <w:t>ă</w:t>
      </w:r>
      <w:r w:rsidRPr="0080054A">
        <w:rPr>
          <w:rFonts w:ascii="Trebuchet MS" w:eastAsia="Times New Roman" w:hAnsi="Trebuchet MS" w:cs="Times New Roman"/>
          <w:sz w:val="20"/>
          <w:szCs w:val="20"/>
        </w:rPr>
        <w:t>;</w:t>
      </w:r>
    </w:p>
    <w:p w14:paraId="3EBF2E1F"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amortizarea;</w:t>
      </w:r>
    </w:p>
    <w:p w14:paraId="4759254A"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cheltuielile cu leasingul prevăzute la art. 9 din HG nr. 399/2015;</w:t>
      </w:r>
    </w:p>
    <w:p w14:paraId="41F87368" w14:textId="77777777" w:rsidR="002D2CF7"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 xml:space="preserve">cheltuielile prevăzute la art. 13 din HG. Nr. 399/2015 privind regulile de eligibilitate a cheltuielilor efectuate în cadrul </w:t>
      </w:r>
      <w:proofErr w:type="spellStart"/>
      <w:r w:rsidRPr="0080054A">
        <w:rPr>
          <w:rFonts w:ascii="Trebuchet MS" w:eastAsia="Times New Roman" w:hAnsi="Trebuchet MS" w:cs="Times New Roman"/>
          <w:sz w:val="20"/>
          <w:szCs w:val="20"/>
        </w:rPr>
        <w:t>operatiunilor</w:t>
      </w:r>
      <w:proofErr w:type="spellEnd"/>
      <w:r w:rsidRPr="0080054A">
        <w:rPr>
          <w:rFonts w:ascii="Trebuchet MS" w:eastAsia="Times New Roman" w:hAnsi="Trebuchet MS" w:cs="Times New Roman"/>
          <w:sz w:val="20"/>
          <w:szCs w:val="20"/>
        </w:rPr>
        <w:t xml:space="preserve"> </w:t>
      </w:r>
      <w:proofErr w:type="spellStart"/>
      <w:r w:rsidRPr="0080054A">
        <w:rPr>
          <w:rFonts w:ascii="Trebuchet MS" w:eastAsia="Times New Roman" w:hAnsi="Trebuchet MS" w:cs="Times New Roman"/>
          <w:sz w:val="20"/>
          <w:szCs w:val="20"/>
        </w:rPr>
        <w:t>finantate</w:t>
      </w:r>
      <w:proofErr w:type="spellEnd"/>
      <w:r w:rsidRPr="0080054A">
        <w:rPr>
          <w:rFonts w:ascii="Trebuchet MS" w:eastAsia="Times New Roman" w:hAnsi="Trebuchet MS" w:cs="Times New Roman"/>
          <w:sz w:val="20"/>
          <w:szCs w:val="20"/>
        </w:rPr>
        <w:t xml:space="preserve"> prin FEDR, FSE, FC 2014-2020.</w:t>
      </w:r>
    </w:p>
    <w:p w14:paraId="7370295B" w14:textId="77777777" w:rsidR="000A14BC" w:rsidRPr="0080054A" w:rsidRDefault="000A14BC" w:rsidP="0080054A">
      <w:pPr>
        <w:tabs>
          <w:tab w:val="left" w:pos="9356"/>
        </w:tabs>
        <w:spacing w:after="0" w:line="360" w:lineRule="auto"/>
        <w:jc w:val="both"/>
        <w:rPr>
          <w:rFonts w:ascii="Trebuchet MS" w:eastAsia="Times New Roman" w:hAnsi="Trebuchet MS" w:cs="Calibri-Bold"/>
          <w:b/>
          <w:bCs/>
          <w:sz w:val="20"/>
          <w:szCs w:val="20"/>
          <w:lang w:eastAsia="ro-RO"/>
        </w:rPr>
      </w:pPr>
    </w:p>
    <w:p w14:paraId="30EF7A53" w14:textId="77777777" w:rsidR="005A7259" w:rsidRPr="0080054A" w:rsidRDefault="00873473" w:rsidP="0070651C">
      <w:pPr>
        <w:pStyle w:val="Heading1"/>
        <w:numPr>
          <w:ilvl w:val="0"/>
          <w:numId w:val="65"/>
        </w:numPr>
      </w:pPr>
      <w:bookmarkStart w:id="37" w:name="_Toc72146650"/>
      <w:r w:rsidRPr="0080054A">
        <w:lastRenderedPageBreak/>
        <w:t>Anexe ale cererii de finanţare</w:t>
      </w:r>
      <w:bookmarkEnd w:id="37"/>
    </w:p>
    <w:p w14:paraId="6E349C24" w14:textId="77777777" w:rsidR="00381BFF" w:rsidRPr="0080054A" w:rsidRDefault="00191596" w:rsidP="005C492D">
      <w:pPr>
        <w:pStyle w:val="Heading2"/>
        <w:ind w:firstLine="0"/>
      </w:pPr>
      <w:bookmarkStart w:id="38" w:name="_Toc72146651"/>
      <w:r>
        <w:t>4</w:t>
      </w:r>
      <w:r w:rsidR="00381BFF" w:rsidRPr="0080054A">
        <w:t xml:space="preserve">.1. </w:t>
      </w:r>
      <w:r w:rsidR="00AA225C" w:rsidRPr="0080054A">
        <w:t xml:space="preserve">Anexele la </w:t>
      </w:r>
      <w:r w:rsidR="004B7E98" w:rsidRPr="0080054A">
        <w:t xml:space="preserve">depunerea </w:t>
      </w:r>
      <w:r w:rsidR="00AA225C" w:rsidRPr="0080054A">
        <w:t>cerer</w:t>
      </w:r>
      <w:r w:rsidR="004B7E98" w:rsidRPr="0080054A">
        <w:t>ii</w:t>
      </w:r>
      <w:r w:rsidR="00AA225C" w:rsidRPr="0080054A">
        <w:t xml:space="preserve"> de finanțare</w:t>
      </w:r>
      <w:bookmarkEnd w:id="38"/>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735"/>
      </w:tblGrid>
      <w:tr w:rsidR="007377CF" w:rsidRPr="0080054A" w14:paraId="1A207491" w14:textId="77777777" w:rsidTr="00701231">
        <w:trPr>
          <w:trHeight w:val="472"/>
        </w:trPr>
        <w:tc>
          <w:tcPr>
            <w:tcW w:w="737" w:type="dxa"/>
          </w:tcPr>
          <w:p w14:paraId="7356F0AF" w14:textId="77777777" w:rsidR="007377CF" w:rsidRPr="0080054A" w:rsidRDefault="007377CF" w:rsidP="00BB03B7">
            <w:pPr>
              <w:tabs>
                <w:tab w:val="left" w:pos="180"/>
                <w:tab w:val="left" w:pos="9356"/>
              </w:tabs>
              <w:spacing w:after="0" w:line="240" w:lineRule="auto"/>
              <w:jc w:val="both"/>
              <w:rPr>
                <w:rFonts w:ascii="Trebuchet MS" w:eastAsia="Times New Roman" w:hAnsi="Trebuchet MS" w:cs="Times New Roman"/>
                <w:bCs/>
                <w:sz w:val="20"/>
                <w:szCs w:val="20"/>
              </w:rPr>
            </w:pPr>
            <w:r w:rsidRPr="0080054A">
              <w:rPr>
                <w:rFonts w:ascii="Trebuchet MS" w:eastAsia="Times New Roman" w:hAnsi="Trebuchet MS" w:cs="Times New Roman"/>
                <w:noProof/>
                <w:sz w:val="20"/>
                <w:szCs w:val="20"/>
                <w:lang w:val="en-US"/>
              </w:rPr>
              <w:drawing>
                <wp:inline distT="0" distB="0" distL="0" distR="0" wp14:anchorId="4932A400" wp14:editId="36CA71E3">
                  <wp:extent cx="244475" cy="255270"/>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35" w:type="dxa"/>
          </w:tcPr>
          <w:p w14:paraId="695C6115" w14:textId="77777777" w:rsidR="005B3AE7" w:rsidRPr="0080054A" w:rsidRDefault="005B3AE7" w:rsidP="00BB03B7">
            <w:pPr>
              <w:spacing w:after="0" w:line="240" w:lineRule="auto"/>
              <w:ind w:right="-23"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Certificarea aplicaţiei şi Declaraţiile reprezentantului legal al solicitantului pot fi semnate astfel:</w:t>
            </w:r>
          </w:p>
          <w:p w14:paraId="1805580B" w14:textId="77777777" w:rsidR="005B3AE7" w:rsidRPr="0080054A" w:rsidRDefault="005B3AE7" w:rsidP="00BB03B7">
            <w:pPr>
              <w:pStyle w:val="ListParagraph"/>
              <w:numPr>
                <w:ilvl w:val="0"/>
                <w:numId w:val="39"/>
              </w:numPr>
              <w:spacing w:after="0" w:line="24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Olograf de către reprezentantul legal al solicitantului şi electronic de către persoana împuternicită. </w:t>
            </w:r>
          </w:p>
          <w:p w14:paraId="200F69AD" w14:textId="77777777" w:rsidR="005B3AE7" w:rsidRPr="00B16F25" w:rsidRDefault="005B3AE7" w:rsidP="00BB03B7">
            <w:pPr>
              <w:spacing w:after="0" w:line="240" w:lineRule="auto"/>
              <w:ind w:right="-23" w:firstLine="708"/>
              <w:jc w:val="both"/>
              <w:rPr>
                <w:rFonts w:ascii="Trebuchet MS" w:eastAsia="Times New Roman" w:hAnsi="Trebuchet MS" w:cs="Times New Roman"/>
                <w:b/>
                <w:sz w:val="20"/>
                <w:szCs w:val="20"/>
              </w:rPr>
            </w:pPr>
            <w:r w:rsidRPr="00B16F25">
              <w:rPr>
                <w:rFonts w:ascii="Trebuchet MS" w:eastAsia="Times New Roman" w:hAnsi="Trebuchet MS" w:cs="Times New Roman"/>
                <w:b/>
                <w:sz w:val="20"/>
                <w:szCs w:val="20"/>
              </w:rPr>
              <w:t>sau</w:t>
            </w:r>
          </w:p>
          <w:p w14:paraId="0A55D6DC" w14:textId="77777777" w:rsidR="005B3AE7" w:rsidRPr="0080054A" w:rsidRDefault="005B3AE7" w:rsidP="00BB03B7">
            <w:pPr>
              <w:pStyle w:val="ListParagraph"/>
              <w:numPr>
                <w:ilvl w:val="0"/>
                <w:numId w:val="39"/>
              </w:numPr>
              <w:tabs>
                <w:tab w:val="left" w:pos="9356"/>
              </w:tabs>
              <w:spacing w:after="0" w:line="24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Electronic de către reprezentantul legal al solicitantului.</w:t>
            </w:r>
          </w:p>
        </w:tc>
      </w:tr>
    </w:tbl>
    <w:p w14:paraId="6A248C74" w14:textId="77777777" w:rsidR="00825CCC" w:rsidRDefault="00825CCC" w:rsidP="0080054A">
      <w:pPr>
        <w:tabs>
          <w:tab w:val="left" w:pos="9356"/>
        </w:tabs>
        <w:spacing w:after="0" w:line="360" w:lineRule="auto"/>
        <w:ind w:right="-23"/>
        <w:jc w:val="both"/>
        <w:rPr>
          <w:rFonts w:ascii="Trebuchet MS" w:eastAsia="Times New Roman" w:hAnsi="Trebuchet MS" w:cs="Times New Roman"/>
          <w:sz w:val="20"/>
          <w:szCs w:val="20"/>
        </w:rPr>
      </w:pPr>
    </w:p>
    <w:p w14:paraId="172D3DAC" w14:textId="77777777" w:rsidR="007377CF" w:rsidRPr="0080054A" w:rsidRDefault="007377CF" w:rsidP="00B65EFC">
      <w:pPr>
        <w:pStyle w:val="ListParagraph"/>
        <w:numPr>
          <w:ilvl w:val="0"/>
          <w:numId w:val="28"/>
        </w:numPr>
        <w:tabs>
          <w:tab w:val="left" w:pos="9356"/>
        </w:tabs>
        <w:spacing w:after="0" w:line="360" w:lineRule="auto"/>
        <w:ind w:right="-23"/>
        <w:jc w:val="both"/>
        <w:rPr>
          <w:rFonts w:ascii="Trebuchet MS" w:eastAsia="Times New Roman" w:hAnsi="Trebuchet MS" w:cs="Times New Roman"/>
          <w:b/>
          <w:color w:val="7030A0"/>
          <w:sz w:val="20"/>
          <w:szCs w:val="20"/>
        </w:rPr>
      </w:pPr>
      <w:r w:rsidRPr="0080054A">
        <w:rPr>
          <w:rFonts w:ascii="Trebuchet MS" w:eastAsia="Times New Roman" w:hAnsi="Trebuchet MS" w:cs="Times New Roman"/>
          <w:b/>
          <w:color w:val="7030A0"/>
          <w:sz w:val="20"/>
          <w:szCs w:val="20"/>
        </w:rPr>
        <w:t>Documentele statutare ale solicitantului</w:t>
      </w:r>
      <w:r w:rsidR="00014F66">
        <w:rPr>
          <w:rFonts w:ascii="Trebuchet MS" w:eastAsia="Times New Roman" w:hAnsi="Trebuchet MS" w:cs="Times New Roman"/>
          <w:b/>
          <w:color w:val="7030A0"/>
          <w:sz w:val="20"/>
          <w:szCs w:val="20"/>
        </w:rPr>
        <w:t xml:space="preserve"> şi </w:t>
      </w:r>
      <w:r w:rsidR="00BE57E6">
        <w:rPr>
          <w:rFonts w:ascii="Trebuchet MS" w:eastAsia="Times New Roman" w:hAnsi="Trebuchet MS" w:cs="Times New Roman"/>
          <w:b/>
          <w:color w:val="7030A0"/>
          <w:sz w:val="20"/>
          <w:szCs w:val="20"/>
        </w:rPr>
        <w:t>partenerilor (dacă este cazul)</w:t>
      </w:r>
      <w:r w:rsidRPr="0080054A">
        <w:rPr>
          <w:rFonts w:ascii="Trebuchet MS" w:eastAsia="Times New Roman" w:hAnsi="Trebuchet MS" w:cs="Times New Roman"/>
          <w:b/>
          <w:color w:val="7030A0"/>
          <w:sz w:val="20"/>
          <w:szCs w:val="20"/>
        </w:rPr>
        <w:t>:</w:t>
      </w:r>
    </w:p>
    <w:p w14:paraId="3DA3A8CE" w14:textId="77777777" w:rsidR="00014F66" w:rsidRPr="00CB7233" w:rsidRDefault="00CB7233" w:rsidP="00014F66">
      <w:pPr>
        <w:tabs>
          <w:tab w:val="left" w:pos="9356"/>
        </w:tabs>
        <w:spacing w:after="0" w:line="360" w:lineRule="auto"/>
        <w:ind w:right="-23"/>
        <w:jc w:val="both"/>
        <w:rPr>
          <w:rFonts w:ascii="Trebuchet MS" w:eastAsia="Times New Roman" w:hAnsi="Trebuchet MS" w:cs="Times New Roman"/>
          <w:sz w:val="20"/>
          <w:szCs w:val="20"/>
        </w:rPr>
      </w:pPr>
      <w:r w:rsidRPr="00CB7233">
        <w:rPr>
          <w:rFonts w:ascii="Trebuchet MS" w:eastAsia="Times New Roman" w:hAnsi="Trebuchet MS" w:cs="Times New Roman"/>
          <w:sz w:val="20"/>
          <w:szCs w:val="20"/>
        </w:rPr>
        <w:t>V</w:t>
      </w:r>
      <w:r w:rsidR="00A324D0" w:rsidRPr="00CB7233">
        <w:rPr>
          <w:rFonts w:ascii="Trebuchet MS" w:eastAsia="Times New Roman" w:hAnsi="Trebuchet MS" w:cs="Times New Roman"/>
          <w:sz w:val="20"/>
          <w:szCs w:val="20"/>
        </w:rPr>
        <w:t>or fi prezentate, după caz, documentele statutare</w:t>
      </w:r>
      <w:r>
        <w:rPr>
          <w:rFonts w:ascii="Trebuchet MS" w:eastAsia="Times New Roman" w:hAnsi="Trebuchet MS" w:cs="Times New Roman"/>
          <w:sz w:val="20"/>
          <w:szCs w:val="20"/>
        </w:rPr>
        <w:t xml:space="preserve"> ale solicitantului</w:t>
      </w:r>
      <w:r w:rsidR="00A324D0" w:rsidRPr="00CB7233">
        <w:rPr>
          <w:rFonts w:ascii="Trebuchet MS" w:eastAsia="Times New Roman" w:hAnsi="Trebuchet MS" w:cs="Times New Roman"/>
          <w:sz w:val="20"/>
          <w:szCs w:val="20"/>
        </w:rPr>
        <w:t xml:space="preserve"> şi</w:t>
      </w:r>
      <w:r>
        <w:rPr>
          <w:rFonts w:ascii="Trebuchet MS" w:eastAsia="Times New Roman" w:hAnsi="Trebuchet MS" w:cs="Times New Roman"/>
          <w:sz w:val="20"/>
          <w:szCs w:val="20"/>
        </w:rPr>
        <w:t>,</w:t>
      </w:r>
      <w:r w:rsidR="00A324D0" w:rsidRPr="00CB7233">
        <w:rPr>
          <w:rFonts w:ascii="Trebuchet MS" w:eastAsia="Times New Roman" w:hAnsi="Trebuchet MS" w:cs="Times New Roman"/>
          <w:sz w:val="20"/>
          <w:szCs w:val="20"/>
        </w:rPr>
        <w:t xml:space="preserve"> dacă e cazul, ale partenerilor</w:t>
      </w:r>
      <w:r>
        <w:rPr>
          <w:rFonts w:ascii="Trebuchet MS" w:eastAsia="Times New Roman" w:hAnsi="Trebuchet MS" w:cs="Times New Roman"/>
          <w:sz w:val="20"/>
          <w:szCs w:val="20"/>
        </w:rPr>
        <w:t>, în vigoare, astfel</w:t>
      </w:r>
      <w:r w:rsidR="00014F66" w:rsidRPr="00CB7233">
        <w:rPr>
          <w:rFonts w:ascii="Trebuchet MS" w:eastAsia="Times New Roman" w:hAnsi="Trebuchet MS" w:cs="Times New Roman"/>
          <w:sz w:val="20"/>
          <w:szCs w:val="20"/>
        </w:rPr>
        <w:t>:</w:t>
      </w:r>
    </w:p>
    <w:p w14:paraId="4A8FBEF4" w14:textId="77777777" w:rsidR="007377CF" w:rsidRPr="0080054A" w:rsidRDefault="007377CF" w:rsidP="00B65EFC">
      <w:pPr>
        <w:numPr>
          <w:ilvl w:val="0"/>
          <w:numId w:val="22"/>
        </w:numPr>
        <w:tabs>
          <w:tab w:val="left" w:pos="9356"/>
        </w:tabs>
        <w:spacing w:after="0" w:line="360" w:lineRule="auto"/>
        <w:ind w:left="0"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Hotărârea de constituire a consil</w:t>
      </w:r>
      <w:r w:rsidR="00ED11C4" w:rsidRPr="0080054A">
        <w:rPr>
          <w:rFonts w:ascii="Trebuchet MS" w:eastAsia="Times New Roman" w:hAnsi="Trebuchet MS" w:cs="Times New Roman"/>
          <w:sz w:val="20"/>
          <w:szCs w:val="20"/>
        </w:rPr>
        <w:t>i</w:t>
      </w:r>
      <w:r w:rsidRPr="0080054A">
        <w:rPr>
          <w:rFonts w:ascii="Trebuchet MS" w:eastAsia="Times New Roman" w:hAnsi="Trebuchet MS" w:cs="Times New Roman"/>
          <w:sz w:val="20"/>
          <w:szCs w:val="20"/>
        </w:rPr>
        <w:t>ului local /județean, după caz;</w:t>
      </w:r>
    </w:p>
    <w:p w14:paraId="079D617F" w14:textId="77777777" w:rsidR="00A324D0" w:rsidRDefault="007377CF" w:rsidP="00A324D0">
      <w:pPr>
        <w:numPr>
          <w:ilvl w:val="0"/>
          <w:numId w:val="22"/>
        </w:numPr>
        <w:tabs>
          <w:tab w:val="left" w:pos="9356"/>
        </w:tabs>
        <w:spacing w:after="0" w:line="360" w:lineRule="auto"/>
        <w:ind w:left="0"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Hotărârea judecătorească de validare a mandatului primarului sau </w:t>
      </w:r>
      <w:r w:rsidR="00A324D0">
        <w:rPr>
          <w:rFonts w:ascii="Trebuchet MS" w:eastAsia="Times New Roman" w:hAnsi="Trebuchet MS" w:cs="Times New Roman"/>
          <w:sz w:val="20"/>
          <w:szCs w:val="20"/>
        </w:rPr>
        <w:t xml:space="preserve">pentru situaţii particulare, </w:t>
      </w:r>
      <w:r w:rsidRPr="0080054A">
        <w:rPr>
          <w:rFonts w:ascii="Trebuchet MS" w:eastAsia="Times New Roman" w:hAnsi="Trebuchet MS" w:cs="Times New Roman"/>
          <w:sz w:val="20"/>
          <w:szCs w:val="20"/>
        </w:rPr>
        <w:t xml:space="preserve">alte documente din care să rezulte calitatea de reprezentant legal </w:t>
      </w:r>
      <w:r w:rsidR="00A324D0">
        <w:rPr>
          <w:rFonts w:ascii="Trebuchet MS" w:eastAsia="Times New Roman" w:hAnsi="Trebuchet MS" w:cs="Times New Roman"/>
          <w:sz w:val="20"/>
          <w:szCs w:val="20"/>
        </w:rPr>
        <w:t>al solicitantului/partenerilor</w:t>
      </w:r>
      <w:r w:rsidRPr="0080054A">
        <w:rPr>
          <w:rFonts w:ascii="Trebuchet MS" w:eastAsia="Times New Roman" w:hAnsi="Trebuchet MS" w:cs="Times New Roman"/>
          <w:sz w:val="20"/>
          <w:szCs w:val="20"/>
        </w:rPr>
        <w:t xml:space="preserve">; </w:t>
      </w:r>
    </w:p>
    <w:p w14:paraId="3BB20A39" w14:textId="1AC3D033" w:rsidR="00ED11C4" w:rsidRPr="00A324D0" w:rsidRDefault="000760E8" w:rsidP="00A324D0">
      <w:pPr>
        <w:numPr>
          <w:ilvl w:val="0"/>
          <w:numId w:val="22"/>
        </w:numPr>
        <w:tabs>
          <w:tab w:val="left" w:pos="9356"/>
        </w:tabs>
        <w:spacing w:after="0" w:line="360" w:lineRule="auto"/>
        <w:ind w:left="0"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Hotărârea judecătorească de validare a mandatului </w:t>
      </w:r>
      <w:r>
        <w:rPr>
          <w:rFonts w:ascii="Trebuchet MS" w:eastAsia="Times New Roman" w:hAnsi="Trebuchet MS" w:cs="Times New Roman"/>
          <w:sz w:val="20"/>
          <w:szCs w:val="20"/>
        </w:rPr>
        <w:t>președintelui consiliului județean</w:t>
      </w:r>
      <w:r w:rsidRPr="0080054A">
        <w:rPr>
          <w:rFonts w:ascii="Trebuchet MS" w:eastAsia="Times New Roman" w:hAnsi="Trebuchet MS" w:cs="Times New Roman"/>
          <w:sz w:val="20"/>
          <w:szCs w:val="20"/>
        </w:rPr>
        <w:t xml:space="preserve"> sau </w:t>
      </w:r>
      <w:r>
        <w:rPr>
          <w:rFonts w:ascii="Trebuchet MS" w:eastAsia="Times New Roman" w:hAnsi="Trebuchet MS" w:cs="Times New Roman"/>
          <w:sz w:val="20"/>
          <w:szCs w:val="20"/>
        </w:rPr>
        <w:t xml:space="preserve">pentru </w:t>
      </w:r>
      <w:proofErr w:type="spellStart"/>
      <w:r>
        <w:rPr>
          <w:rFonts w:ascii="Trebuchet MS" w:eastAsia="Times New Roman" w:hAnsi="Trebuchet MS" w:cs="Times New Roman"/>
          <w:sz w:val="20"/>
          <w:szCs w:val="20"/>
        </w:rPr>
        <w:t>situaţii</w:t>
      </w:r>
      <w:proofErr w:type="spellEnd"/>
      <w:r>
        <w:rPr>
          <w:rFonts w:ascii="Trebuchet MS" w:eastAsia="Times New Roman" w:hAnsi="Trebuchet MS" w:cs="Times New Roman"/>
          <w:sz w:val="20"/>
          <w:szCs w:val="20"/>
        </w:rPr>
        <w:t xml:space="preserve"> particulare, </w:t>
      </w:r>
      <w:r w:rsidRPr="0080054A">
        <w:rPr>
          <w:rFonts w:ascii="Trebuchet MS" w:eastAsia="Times New Roman" w:hAnsi="Trebuchet MS" w:cs="Times New Roman"/>
          <w:sz w:val="20"/>
          <w:szCs w:val="20"/>
        </w:rPr>
        <w:t xml:space="preserve">alte documente din care să rezulte calitatea de reprezentant legal </w:t>
      </w:r>
      <w:r>
        <w:rPr>
          <w:rFonts w:ascii="Trebuchet MS" w:eastAsia="Times New Roman" w:hAnsi="Trebuchet MS" w:cs="Times New Roman"/>
          <w:sz w:val="20"/>
          <w:szCs w:val="20"/>
        </w:rPr>
        <w:t>al solicitantului/partenerilor</w:t>
      </w:r>
      <w:r w:rsidR="00ED11C4" w:rsidRPr="00A324D0">
        <w:rPr>
          <w:rFonts w:ascii="Trebuchet MS" w:eastAsia="Times New Roman" w:hAnsi="Trebuchet MS" w:cs="Times New Roman"/>
          <w:sz w:val="20"/>
          <w:szCs w:val="20"/>
        </w:rPr>
        <w:t>;</w:t>
      </w:r>
    </w:p>
    <w:p w14:paraId="383EF251" w14:textId="77777777" w:rsidR="00B317CD" w:rsidRDefault="00DF3BE5" w:rsidP="00B317CD">
      <w:pPr>
        <w:numPr>
          <w:ilvl w:val="0"/>
          <w:numId w:val="22"/>
        </w:numPr>
        <w:tabs>
          <w:tab w:val="left" w:pos="9356"/>
        </w:tabs>
        <w:spacing w:after="0" w:line="360" w:lineRule="auto"/>
        <w:ind w:left="0" w:right="-23"/>
        <w:jc w:val="both"/>
        <w:rPr>
          <w:rFonts w:ascii="Trebuchet MS" w:eastAsia="Times New Roman" w:hAnsi="Trebuchet MS" w:cs="Times New Roman"/>
          <w:sz w:val="20"/>
          <w:szCs w:val="20"/>
        </w:rPr>
      </w:pPr>
      <w:r>
        <w:rPr>
          <w:rFonts w:ascii="Trebuchet MS" w:eastAsia="Times New Roman" w:hAnsi="Trebuchet MS" w:cs="Times New Roman"/>
          <w:sz w:val="20"/>
          <w:szCs w:val="20"/>
        </w:rPr>
        <w:t>Alte documente statutare relevante, în funcţie de tipul solicitantului</w:t>
      </w:r>
      <w:r w:rsidR="00332D9F">
        <w:rPr>
          <w:rFonts w:ascii="Trebuchet MS" w:eastAsia="Times New Roman" w:hAnsi="Trebuchet MS" w:cs="Times New Roman"/>
          <w:sz w:val="20"/>
          <w:szCs w:val="20"/>
        </w:rPr>
        <w:t>/partenerului</w:t>
      </w:r>
      <w:r w:rsidR="00B317CD">
        <w:rPr>
          <w:rFonts w:ascii="Trebuchet MS" w:eastAsia="Times New Roman" w:hAnsi="Trebuchet MS" w:cs="Times New Roman"/>
          <w:sz w:val="20"/>
          <w:szCs w:val="20"/>
        </w:rPr>
        <w:t>;</w:t>
      </w:r>
    </w:p>
    <w:p w14:paraId="61E2DD73" w14:textId="77777777" w:rsidR="00B317CD" w:rsidRDefault="00B317CD" w:rsidP="00B317CD">
      <w:pPr>
        <w:numPr>
          <w:ilvl w:val="0"/>
          <w:numId w:val="22"/>
        </w:numPr>
        <w:tabs>
          <w:tab w:val="left" w:pos="9356"/>
        </w:tabs>
        <w:spacing w:after="0" w:line="360" w:lineRule="auto"/>
        <w:ind w:left="0" w:right="-23"/>
        <w:jc w:val="both"/>
        <w:rPr>
          <w:rFonts w:ascii="Trebuchet MS" w:eastAsia="Times New Roman" w:hAnsi="Trebuchet MS" w:cs="Times New Roman"/>
          <w:sz w:val="20"/>
          <w:szCs w:val="20"/>
        </w:rPr>
      </w:pPr>
      <w:r w:rsidRPr="00B317CD">
        <w:rPr>
          <w:rFonts w:ascii="Trebuchet MS" w:eastAsia="Times New Roman" w:hAnsi="Trebuchet MS" w:cs="Times New Roman"/>
          <w:sz w:val="20"/>
          <w:szCs w:val="20"/>
        </w:rPr>
        <w:t>Acordul de parteneriat</w:t>
      </w:r>
      <w:r>
        <w:rPr>
          <w:rFonts w:ascii="Trebuchet MS" w:eastAsia="Times New Roman" w:hAnsi="Trebuchet MS" w:cs="Times New Roman"/>
          <w:sz w:val="20"/>
          <w:szCs w:val="20"/>
        </w:rPr>
        <w:t xml:space="preserve"> (Anexa 16 din Ghidul Specific). </w:t>
      </w:r>
    </w:p>
    <w:p w14:paraId="57565E51" w14:textId="77777777" w:rsidR="00B317CD" w:rsidRPr="00B317CD" w:rsidRDefault="00B317CD" w:rsidP="00B317CD">
      <w:pPr>
        <w:tabs>
          <w:tab w:val="left" w:pos="9356"/>
        </w:tabs>
        <w:spacing w:after="0" w:line="360" w:lineRule="auto"/>
        <w:ind w:right="-23"/>
        <w:jc w:val="both"/>
        <w:rPr>
          <w:rFonts w:ascii="Trebuchet MS" w:eastAsia="Times New Roman" w:hAnsi="Trebuchet MS" w:cs="Times New Roman"/>
          <w:sz w:val="20"/>
          <w:szCs w:val="20"/>
        </w:rPr>
      </w:pPr>
      <w:r>
        <w:rPr>
          <w:rFonts w:ascii="Trebuchet MS" w:eastAsia="Times New Roman" w:hAnsi="Trebuchet MS" w:cs="Times New Roman"/>
          <w:sz w:val="20"/>
          <w:szCs w:val="20"/>
        </w:rPr>
        <w:t xml:space="preserve">Atenţie! </w:t>
      </w:r>
      <w:r w:rsidRPr="00B317CD">
        <w:rPr>
          <w:rFonts w:ascii="Trebuchet MS" w:eastAsia="Times New Roman" w:hAnsi="Trebuchet MS" w:cs="Times New Roman"/>
          <w:sz w:val="20"/>
          <w:szCs w:val="20"/>
        </w:rPr>
        <w:t>Liderul de parteneriat este clar identificat în Acordul de parteneriat şi în Formularul Cererii de Finanţare.</w:t>
      </w:r>
    </w:p>
    <w:p w14:paraId="276D2597" w14:textId="77777777" w:rsidR="00990775" w:rsidRDefault="00990775" w:rsidP="00990775">
      <w:pPr>
        <w:tabs>
          <w:tab w:val="left" w:pos="9356"/>
        </w:tabs>
        <w:spacing w:after="0" w:line="360" w:lineRule="auto"/>
        <w:ind w:right="-23"/>
        <w:jc w:val="both"/>
        <w:rPr>
          <w:rFonts w:ascii="Trebuchet MS" w:eastAsia="Times New Roman" w:hAnsi="Trebuchet MS" w:cs="Times New Roman"/>
          <w:b/>
          <w:iCs/>
          <w:sz w:val="20"/>
          <w:szCs w:val="20"/>
        </w:rPr>
      </w:pPr>
    </w:p>
    <w:p w14:paraId="2147D55E" w14:textId="77777777" w:rsidR="007377CF" w:rsidRPr="0080054A" w:rsidRDefault="007377CF" w:rsidP="00B65EFC">
      <w:pPr>
        <w:pStyle w:val="ListParagraph"/>
        <w:numPr>
          <w:ilvl w:val="0"/>
          <w:numId w:val="28"/>
        </w:numPr>
        <w:tabs>
          <w:tab w:val="left" w:pos="142"/>
          <w:tab w:val="left" w:pos="9356"/>
        </w:tabs>
        <w:spacing w:after="0" w:line="360" w:lineRule="auto"/>
        <w:ind w:right="-23"/>
        <w:jc w:val="both"/>
        <w:rPr>
          <w:rFonts w:ascii="Trebuchet MS" w:eastAsia="Times New Roman" w:hAnsi="Trebuchet MS" w:cs="Times New Roman"/>
          <w:b/>
          <w:color w:val="7030A0"/>
          <w:sz w:val="20"/>
          <w:szCs w:val="20"/>
        </w:rPr>
      </w:pPr>
      <w:r w:rsidRPr="0080054A">
        <w:rPr>
          <w:rFonts w:ascii="Trebuchet MS" w:eastAsia="Times New Roman" w:hAnsi="Trebuchet MS" w:cs="Times New Roman"/>
          <w:b/>
          <w:color w:val="7030A0"/>
          <w:sz w:val="20"/>
          <w:szCs w:val="20"/>
        </w:rPr>
        <w:t>Documente privind identificarea reprezentantului legal al solicitantului</w:t>
      </w:r>
      <w:r w:rsidR="007A7A60">
        <w:rPr>
          <w:rFonts w:ascii="Trebuchet MS" w:eastAsia="Times New Roman" w:hAnsi="Trebuchet MS" w:cs="Times New Roman"/>
          <w:b/>
          <w:color w:val="7030A0"/>
          <w:sz w:val="20"/>
          <w:szCs w:val="20"/>
        </w:rPr>
        <w:t xml:space="preserve"> şi partenerilor (dacă este cazul)</w:t>
      </w:r>
      <w:r w:rsidR="00E12503">
        <w:rPr>
          <w:rFonts w:ascii="Trebuchet MS" w:eastAsia="Times New Roman" w:hAnsi="Trebuchet MS" w:cs="Times New Roman"/>
          <w:b/>
          <w:color w:val="7030A0"/>
          <w:sz w:val="20"/>
          <w:szCs w:val="20"/>
        </w:rPr>
        <w:t xml:space="preserve">, în format </w:t>
      </w:r>
      <w:proofErr w:type="spellStart"/>
      <w:r w:rsidR="00E12503">
        <w:rPr>
          <w:rFonts w:ascii="Trebuchet MS" w:eastAsia="Times New Roman" w:hAnsi="Trebuchet MS" w:cs="Times New Roman"/>
          <w:b/>
          <w:color w:val="7030A0"/>
          <w:sz w:val="20"/>
          <w:szCs w:val="20"/>
        </w:rPr>
        <w:t>pdf</w:t>
      </w:r>
      <w:proofErr w:type="spellEnd"/>
      <w:r w:rsidR="00E12503">
        <w:rPr>
          <w:rFonts w:ascii="Trebuchet MS" w:eastAsia="Times New Roman" w:hAnsi="Trebuchet MS" w:cs="Times New Roman"/>
          <w:b/>
          <w:color w:val="7030A0"/>
          <w:sz w:val="20"/>
          <w:szCs w:val="20"/>
        </w:rPr>
        <w:t>.</w:t>
      </w:r>
    </w:p>
    <w:p w14:paraId="5BD143E0" w14:textId="77777777" w:rsidR="000165A9" w:rsidRPr="0080054A" w:rsidRDefault="007377CF" w:rsidP="0080054A">
      <w:pPr>
        <w:tabs>
          <w:tab w:val="left" w:pos="142"/>
          <w:tab w:val="left" w:pos="9356"/>
        </w:tabs>
        <w:spacing w:after="0" w:line="360" w:lineRule="auto"/>
        <w:ind w:left="-567" w:right="-23"/>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b/>
        <w:t>Pentru reprezentantul legal al solicitantului</w:t>
      </w:r>
      <w:r w:rsidR="007A7A60">
        <w:rPr>
          <w:rFonts w:ascii="Trebuchet MS" w:eastAsia="Times New Roman" w:hAnsi="Trebuchet MS" w:cs="Times New Roman"/>
          <w:sz w:val="20"/>
          <w:szCs w:val="20"/>
        </w:rPr>
        <w:t xml:space="preserve"> şi partenerilor (dacă este cazul)</w:t>
      </w:r>
      <w:r w:rsidRPr="0080054A">
        <w:rPr>
          <w:rFonts w:ascii="Trebuchet MS" w:eastAsia="Times New Roman" w:hAnsi="Trebuchet MS" w:cs="Times New Roman"/>
          <w:sz w:val="20"/>
          <w:szCs w:val="20"/>
        </w:rPr>
        <w:t xml:space="preserve"> se va anexa în mod obligatoriu la cererea de finanțare o copie după un document de identificare.</w:t>
      </w:r>
    </w:p>
    <w:p w14:paraId="0625C238" w14:textId="77777777" w:rsidR="00825CCC" w:rsidRPr="0080054A" w:rsidRDefault="00825CCC" w:rsidP="0080054A">
      <w:pPr>
        <w:tabs>
          <w:tab w:val="left" w:pos="142"/>
          <w:tab w:val="left" w:pos="9356"/>
        </w:tabs>
        <w:spacing w:after="0" w:line="360" w:lineRule="auto"/>
        <w:ind w:left="-567" w:right="-23"/>
        <w:contextualSpacing/>
        <w:jc w:val="both"/>
        <w:rPr>
          <w:rFonts w:ascii="Trebuchet MS" w:eastAsia="Times New Roman" w:hAnsi="Trebuchet MS" w:cs="Times New Roman"/>
          <w:sz w:val="20"/>
          <w:szCs w:val="20"/>
        </w:rPr>
      </w:pPr>
    </w:p>
    <w:p w14:paraId="719889A6" w14:textId="77777777" w:rsidR="007319AA" w:rsidRPr="0080054A" w:rsidRDefault="00F23CDE" w:rsidP="00B65EFC">
      <w:pPr>
        <w:pStyle w:val="ListParagraph"/>
        <w:numPr>
          <w:ilvl w:val="0"/>
          <w:numId w:val="28"/>
        </w:numPr>
        <w:tabs>
          <w:tab w:val="left" w:pos="9356"/>
        </w:tabs>
        <w:spacing w:after="0" w:line="360" w:lineRule="auto"/>
        <w:ind w:right="-23"/>
        <w:jc w:val="both"/>
        <w:rPr>
          <w:rFonts w:ascii="Trebuchet MS" w:hAnsi="Trebuchet MS"/>
          <w:sz w:val="20"/>
          <w:szCs w:val="20"/>
        </w:rPr>
      </w:pPr>
      <w:r w:rsidRPr="0080054A">
        <w:rPr>
          <w:rFonts w:ascii="Trebuchet MS" w:hAnsi="Trebuchet MS"/>
          <w:b/>
          <w:color w:val="7030A0"/>
          <w:sz w:val="20"/>
          <w:szCs w:val="20"/>
        </w:rPr>
        <w:t>Declarația de eligibilitate a solicitantului</w:t>
      </w:r>
      <w:r w:rsidR="00D91CE3">
        <w:rPr>
          <w:rFonts w:ascii="Trebuchet MS" w:hAnsi="Trebuchet MS"/>
          <w:b/>
          <w:color w:val="7030A0"/>
          <w:sz w:val="20"/>
          <w:szCs w:val="20"/>
        </w:rPr>
        <w:t>/fiecărui partener</w:t>
      </w:r>
      <w:r w:rsidRPr="0080054A">
        <w:rPr>
          <w:rFonts w:ascii="Trebuchet MS" w:hAnsi="Trebuchet MS"/>
          <w:sz w:val="20"/>
          <w:szCs w:val="20"/>
        </w:rPr>
        <w:t>,</w:t>
      </w:r>
      <w:r w:rsidR="00D91CE3">
        <w:rPr>
          <w:rFonts w:ascii="Trebuchet MS" w:hAnsi="Trebuchet MS"/>
          <w:sz w:val="20"/>
          <w:szCs w:val="20"/>
        </w:rPr>
        <w:t xml:space="preserve"> după caz, în </w:t>
      </w:r>
      <w:r w:rsidR="00CA2476">
        <w:rPr>
          <w:rFonts w:ascii="Trebuchet MS" w:hAnsi="Trebuchet MS"/>
          <w:sz w:val="20"/>
          <w:szCs w:val="20"/>
        </w:rPr>
        <w:t xml:space="preserve">format </w:t>
      </w:r>
      <w:proofErr w:type="spellStart"/>
      <w:r w:rsidR="00CA2476">
        <w:rPr>
          <w:rFonts w:ascii="Trebuchet MS" w:hAnsi="Trebuchet MS"/>
          <w:sz w:val="20"/>
          <w:szCs w:val="20"/>
        </w:rPr>
        <w:t>pdf</w:t>
      </w:r>
      <w:proofErr w:type="spellEnd"/>
      <w:r w:rsidR="00CA2476">
        <w:rPr>
          <w:rFonts w:ascii="Trebuchet MS" w:hAnsi="Trebuchet MS"/>
          <w:sz w:val="20"/>
          <w:szCs w:val="20"/>
        </w:rPr>
        <w:t xml:space="preserve">. </w:t>
      </w:r>
      <w:r w:rsidR="00D91CE3" w:rsidRPr="0080054A">
        <w:rPr>
          <w:rFonts w:ascii="Trebuchet MS" w:hAnsi="Trebuchet MS"/>
          <w:sz w:val="20"/>
          <w:szCs w:val="20"/>
        </w:rPr>
        <w:t>(Anexa 4 la prezentul ghid).</w:t>
      </w:r>
      <w:r w:rsidR="00D91CE3">
        <w:rPr>
          <w:rFonts w:ascii="Trebuchet MS" w:hAnsi="Trebuchet MS"/>
          <w:sz w:val="20"/>
          <w:szCs w:val="20"/>
        </w:rPr>
        <w:t xml:space="preserve"> </w:t>
      </w:r>
      <w:r w:rsidR="00D91CE3" w:rsidRPr="00D91CE3">
        <w:rPr>
          <w:rFonts w:ascii="Trebuchet MS" w:hAnsi="Trebuchet MS"/>
          <w:sz w:val="20"/>
          <w:szCs w:val="20"/>
        </w:rPr>
        <w:t>In cazul parteneriatelor, această Declaraţie de eligibilitate se va semna de lider şi de fiecare dintre parteneri.</w:t>
      </w:r>
    </w:p>
    <w:p w14:paraId="03E5A510" w14:textId="77777777" w:rsidR="000564C1" w:rsidRPr="0080054A" w:rsidRDefault="000564C1" w:rsidP="001B26C9">
      <w:pPr>
        <w:pStyle w:val="ListParagraph"/>
        <w:tabs>
          <w:tab w:val="left" w:pos="9356"/>
        </w:tabs>
        <w:spacing w:after="0" w:line="360" w:lineRule="auto"/>
        <w:ind w:right="-23"/>
        <w:jc w:val="both"/>
        <w:rPr>
          <w:rFonts w:ascii="Trebuchet MS" w:hAnsi="Trebuchet MS"/>
          <w:sz w:val="20"/>
          <w:szCs w:val="20"/>
        </w:rPr>
      </w:pPr>
    </w:p>
    <w:p w14:paraId="1BF9FEC0" w14:textId="77777777" w:rsidR="001B26C9" w:rsidRPr="001B26C9" w:rsidRDefault="00BC6F42" w:rsidP="00B65EFC">
      <w:pPr>
        <w:pStyle w:val="ListParagraph"/>
        <w:numPr>
          <w:ilvl w:val="0"/>
          <w:numId w:val="28"/>
        </w:numPr>
        <w:spacing w:after="0" w:line="360" w:lineRule="auto"/>
        <w:jc w:val="both"/>
        <w:rPr>
          <w:rFonts w:ascii="Trebuchet MS" w:hAnsi="Trebuchet MS"/>
          <w:sz w:val="20"/>
          <w:szCs w:val="20"/>
        </w:rPr>
      </w:pPr>
      <w:r w:rsidRPr="001B26C9">
        <w:rPr>
          <w:rFonts w:ascii="Trebuchet MS" w:hAnsi="Trebuchet MS"/>
          <w:b/>
          <w:color w:val="7030A0"/>
          <w:sz w:val="20"/>
          <w:szCs w:val="20"/>
        </w:rPr>
        <w:t xml:space="preserve">Declaraţia de </w:t>
      </w:r>
      <w:r w:rsidRPr="00380173">
        <w:rPr>
          <w:rFonts w:ascii="Trebuchet MS" w:hAnsi="Trebuchet MS"/>
          <w:b/>
          <w:color w:val="7030A0"/>
          <w:sz w:val="20"/>
          <w:szCs w:val="20"/>
        </w:rPr>
        <w:t>angajament</w:t>
      </w:r>
      <w:r w:rsidR="001B26C9" w:rsidRPr="00380173">
        <w:rPr>
          <w:rFonts w:ascii="Trebuchet MS" w:hAnsi="Trebuchet MS"/>
          <w:b/>
          <w:color w:val="7030A0"/>
          <w:sz w:val="20"/>
          <w:szCs w:val="20"/>
        </w:rPr>
        <w:t xml:space="preserve"> a solicitantului/fiecărui partener,</w:t>
      </w:r>
      <w:r w:rsidR="001B26C9" w:rsidRPr="00380173">
        <w:rPr>
          <w:rFonts w:ascii="Trebuchet MS" w:hAnsi="Trebuchet MS"/>
          <w:color w:val="7030A0"/>
          <w:sz w:val="20"/>
          <w:szCs w:val="20"/>
        </w:rPr>
        <w:t xml:space="preserve"> </w:t>
      </w:r>
      <w:r w:rsidR="001B26C9" w:rsidRPr="001B26C9">
        <w:rPr>
          <w:rFonts w:ascii="Trebuchet MS" w:hAnsi="Trebuchet MS"/>
          <w:sz w:val="20"/>
          <w:szCs w:val="20"/>
        </w:rPr>
        <w:t xml:space="preserve">după caz, în </w:t>
      </w:r>
      <w:r w:rsidR="00CA2476">
        <w:rPr>
          <w:rFonts w:ascii="Trebuchet MS" w:hAnsi="Trebuchet MS"/>
          <w:sz w:val="20"/>
          <w:szCs w:val="20"/>
        </w:rPr>
        <w:t xml:space="preserve">format </w:t>
      </w:r>
      <w:proofErr w:type="spellStart"/>
      <w:r w:rsidR="00CA2476">
        <w:rPr>
          <w:rFonts w:ascii="Trebuchet MS" w:hAnsi="Trebuchet MS"/>
          <w:sz w:val="20"/>
          <w:szCs w:val="20"/>
        </w:rPr>
        <w:t>pdf</w:t>
      </w:r>
      <w:proofErr w:type="spellEnd"/>
      <w:r w:rsidR="00CA2476">
        <w:rPr>
          <w:rFonts w:ascii="Trebuchet MS" w:hAnsi="Trebuchet MS"/>
          <w:sz w:val="20"/>
          <w:szCs w:val="20"/>
        </w:rPr>
        <w:t>.</w:t>
      </w:r>
      <w:r w:rsidR="001B26C9" w:rsidRPr="001B26C9">
        <w:rPr>
          <w:rFonts w:ascii="Trebuchet MS" w:hAnsi="Trebuchet MS"/>
          <w:sz w:val="20"/>
          <w:szCs w:val="20"/>
        </w:rPr>
        <w:t xml:space="preserve"> (Anexa 5 la prezentul ghid).</w:t>
      </w:r>
      <w:r w:rsidR="001B26C9" w:rsidRPr="001B26C9">
        <w:t xml:space="preserve"> </w:t>
      </w:r>
      <w:r w:rsidR="001B26C9" w:rsidRPr="001B26C9">
        <w:rPr>
          <w:rFonts w:ascii="Trebuchet MS" w:hAnsi="Trebuchet MS"/>
          <w:sz w:val="20"/>
          <w:szCs w:val="20"/>
        </w:rPr>
        <w:t>In cazul parteneriatelor, această Declaraţie de eligibilitate se va semna de lider şi de fiecare dintre parteneri.</w:t>
      </w:r>
    </w:p>
    <w:p w14:paraId="60AEDE78" w14:textId="77777777" w:rsidR="000564C1" w:rsidRPr="0080054A" w:rsidRDefault="000564C1" w:rsidP="0080054A">
      <w:pPr>
        <w:pStyle w:val="ListParagraph"/>
        <w:spacing w:after="0" w:line="360" w:lineRule="auto"/>
        <w:rPr>
          <w:rFonts w:ascii="Trebuchet MS" w:hAnsi="Trebuchet MS"/>
          <w:sz w:val="20"/>
          <w:szCs w:val="20"/>
        </w:rPr>
      </w:pPr>
    </w:p>
    <w:p w14:paraId="2F998FD1" w14:textId="77777777" w:rsidR="007319AA" w:rsidRPr="00B10A26" w:rsidRDefault="003761B9" w:rsidP="00B65EFC">
      <w:pPr>
        <w:pStyle w:val="ListParagraph"/>
        <w:numPr>
          <w:ilvl w:val="0"/>
          <w:numId w:val="28"/>
        </w:numPr>
        <w:tabs>
          <w:tab w:val="left" w:pos="9356"/>
        </w:tabs>
        <w:spacing w:after="0" w:line="360" w:lineRule="auto"/>
        <w:ind w:right="-23"/>
        <w:jc w:val="both"/>
        <w:rPr>
          <w:rFonts w:ascii="Trebuchet MS" w:hAnsi="Trebuchet MS"/>
          <w:sz w:val="20"/>
          <w:szCs w:val="20"/>
        </w:rPr>
      </w:pPr>
      <w:r w:rsidRPr="00B10A26">
        <w:rPr>
          <w:rFonts w:ascii="Trebuchet MS" w:hAnsi="Trebuchet MS"/>
          <w:b/>
          <w:color w:val="7030A0"/>
          <w:sz w:val="20"/>
          <w:szCs w:val="20"/>
        </w:rPr>
        <w:t>Declarația</w:t>
      </w:r>
      <w:r w:rsidR="001B26C9" w:rsidRPr="00B10A26">
        <w:rPr>
          <w:rFonts w:ascii="Trebuchet MS" w:hAnsi="Trebuchet MS"/>
          <w:b/>
          <w:color w:val="7030A0"/>
          <w:sz w:val="20"/>
          <w:szCs w:val="20"/>
        </w:rPr>
        <w:t xml:space="preserve"> privind</w:t>
      </w:r>
      <w:r w:rsidR="00E11C4D" w:rsidRPr="00B10A26">
        <w:rPr>
          <w:rFonts w:ascii="Trebuchet MS" w:hAnsi="Trebuchet MS"/>
          <w:b/>
          <w:color w:val="7030A0"/>
          <w:sz w:val="20"/>
          <w:szCs w:val="20"/>
        </w:rPr>
        <w:t xml:space="preserve"> </w:t>
      </w:r>
      <w:proofErr w:type="spellStart"/>
      <w:r w:rsidR="00B10A26" w:rsidRPr="00B10A26">
        <w:rPr>
          <w:rFonts w:ascii="Trebuchet MS" w:hAnsi="Trebuchet MS"/>
          <w:b/>
          <w:color w:val="7030A0"/>
          <w:sz w:val="20"/>
          <w:szCs w:val="20"/>
        </w:rPr>
        <w:t>privind</w:t>
      </w:r>
      <w:proofErr w:type="spellEnd"/>
      <w:r w:rsidR="00B10A26" w:rsidRPr="00B10A26">
        <w:rPr>
          <w:rFonts w:ascii="Trebuchet MS" w:hAnsi="Trebuchet MS"/>
          <w:b/>
          <w:color w:val="7030A0"/>
          <w:sz w:val="20"/>
          <w:szCs w:val="20"/>
        </w:rPr>
        <w:t xml:space="preserve"> eligibilitatea TVA aferente cheltuielilor ce vor fi efectuate în cadrul</w:t>
      </w:r>
      <w:r w:rsidR="00B10A26">
        <w:rPr>
          <w:rFonts w:ascii="Trebuchet MS" w:hAnsi="Trebuchet MS"/>
          <w:b/>
          <w:color w:val="7030A0"/>
          <w:sz w:val="20"/>
          <w:szCs w:val="20"/>
        </w:rPr>
        <w:t xml:space="preserve"> </w:t>
      </w:r>
      <w:r w:rsidR="00B10A26" w:rsidRPr="00B10A26">
        <w:rPr>
          <w:rFonts w:ascii="Trebuchet MS" w:hAnsi="Trebuchet MS"/>
          <w:b/>
          <w:color w:val="7030A0"/>
          <w:sz w:val="20"/>
          <w:szCs w:val="20"/>
        </w:rPr>
        <w:t>operaţiunii propuse spre finanţare din FEDR, FSE şi FC 2014 – 2020</w:t>
      </w:r>
      <w:r w:rsidR="00B10A26">
        <w:rPr>
          <w:rFonts w:ascii="Trebuchet MS" w:hAnsi="Trebuchet MS"/>
          <w:b/>
          <w:color w:val="7030A0"/>
          <w:sz w:val="20"/>
          <w:szCs w:val="20"/>
        </w:rPr>
        <w:t xml:space="preserve"> </w:t>
      </w:r>
      <w:r w:rsidR="001B26C9" w:rsidRPr="00B10A26">
        <w:rPr>
          <w:rFonts w:ascii="Trebuchet MS" w:hAnsi="Trebuchet MS"/>
          <w:sz w:val="20"/>
          <w:szCs w:val="20"/>
        </w:rPr>
        <w:t xml:space="preserve">a solicitantului/fiecărui partener, după caz, în </w:t>
      </w:r>
      <w:r w:rsidR="00CA2476">
        <w:rPr>
          <w:rFonts w:ascii="Trebuchet MS" w:hAnsi="Trebuchet MS"/>
          <w:sz w:val="20"/>
          <w:szCs w:val="20"/>
        </w:rPr>
        <w:t xml:space="preserve">format </w:t>
      </w:r>
      <w:proofErr w:type="spellStart"/>
      <w:r w:rsidR="00CA2476">
        <w:rPr>
          <w:rFonts w:ascii="Trebuchet MS" w:hAnsi="Trebuchet MS"/>
          <w:sz w:val="20"/>
          <w:szCs w:val="20"/>
        </w:rPr>
        <w:t>pdf</w:t>
      </w:r>
      <w:proofErr w:type="spellEnd"/>
      <w:r w:rsidR="00CA2476">
        <w:rPr>
          <w:rFonts w:ascii="Trebuchet MS" w:hAnsi="Trebuchet MS"/>
          <w:sz w:val="20"/>
          <w:szCs w:val="20"/>
        </w:rPr>
        <w:t>.</w:t>
      </w:r>
      <w:r w:rsidR="001B26C9" w:rsidRPr="00B10A26">
        <w:rPr>
          <w:rFonts w:ascii="Trebuchet MS" w:hAnsi="Trebuchet MS"/>
          <w:sz w:val="20"/>
          <w:szCs w:val="20"/>
        </w:rPr>
        <w:t xml:space="preserve"> (Anexa 6 la prezentul ghid). In cazul parteneriatelor, această </w:t>
      </w:r>
      <w:proofErr w:type="spellStart"/>
      <w:r w:rsidR="001B26C9" w:rsidRPr="00B10A26">
        <w:rPr>
          <w:rFonts w:ascii="Trebuchet MS" w:hAnsi="Trebuchet MS"/>
          <w:sz w:val="20"/>
          <w:szCs w:val="20"/>
        </w:rPr>
        <w:t>Declaraţie</w:t>
      </w:r>
      <w:proofErr w:type="spellEnd"/>
      <w:r w:rsidR="001B26C9" w:rsidRPr="00B10A26">
        <w:rPr>
          <w:rFonts w:ascii="Trebuchet MS" w:hAnsi="Trebuchet MS"/>
          <w:sz w:val="20"/>
          <w:szCs w:val="20"/>
        </w:rPr>
        <w:t xml:space="preserve"> privind </w:t>
      </w:r>
      <w:proofErr w:type="spellStart"/>
      <w:r w:rsidR="001B26C9" w:rsidRPr="00B10A26">
        <w:rPr>
          <w:rFonts w:ascii="Trebuchet MS" w:hAnsi="Trebuchet MS"/>
          <w:sz w:val="20"/>
          <w:szCs w:val="20"/>
        </w:rPr>
        <w:t>neductibilitatea</w:t>
      </w:r>
      <w:proofErr w:type="spellEnd"/>
      <w:r w:rsidR="001B26C9" w:rsidRPr="00B10A26">
        <w:rPr>
          <w:rFonts w:ascii="Trebuchet MS" w:hAnsi="Trebuchet MS"/>
          <w:sz w:val="20"/>
          <w:szCs w:val="20"/>
        </w:rPr>
        <w:t xml:space="preserve"> se va semna de lider şi de fiecare dintre parteneri</w:t>
      </w:r>
      <w:r w:rsidR="001B26C9" w:rsidRPr="00B10A26">
        <w:rPr>
          <w:rFonts w:ascii="Trebuchet MS" w:hAnsi="Trebuchet MS"/>
          <w:b/>
          <w:sz w:val="20"/>
          <w:szCs w:val="20"/>
        </w:rPr>
        <w:t>.</w:t>
      </w:r>
    </w:p>
    <w:p w14:paraId="312EFFD2" w14:textId="77777777" w:rsidR="000564C1" w:rsidRPr="0080054A" w:rsidRDefault="000564C1" w:rsidP="0080054A">
      <w:pPr>
        <w:pStyle w:val="ListParagraph"/>
        <w:spacing w:after="0" w:line="360" w:lineRule="auto"/>
        <w:rPr>
          <w:rFonts w:ascii="Trebuchet MS" w:hAnsi="Trebuchet MS"/>
          <w:sz w:val="20"/>
          <w:szCs w:val="20"/>
        </w:rPr>
      </w:pPr>
    </w:p>
    <w:p w14:paraId="7318EC49" w14:textId="77777777" w:rsidR="006E6C9C" w:rsidRPr="006F0CCB" w:rsidRDefault="006E6C9C" w:rsidP="00B65EFC">
      <w:pPr>
        <w:pStyle w:val="ListParagraph"/>
        <w:numPr>
          <w:ilvl w:val="0"/>
          <w:numId w:val="28"/>
        </w:numPr>
        <w:tabs>
          <w:tab w:val="left" w:pos="9356"/>
        </w:tabs>
        <w:spacing w:after="0" w:line="360" w:lineRule="auto"/>
        <w:ind w:right="-23"/>
        <w:jc w:val="both"/>
        <w:rPr>
          <w:rFonts w:ascii="Trebuchet MS" w:hAnsi="Trebuchet MS"/>
          <w:sz w:val="20"/>
          <w:szCs w:val="20"/>
        </w:rPr>
      </w:pPr>
      <w:r w:rsidRPr="0080054A">
        <w:rPr>
          <w:rFonts w:ascii="Trebuchet MS" w:eastAsia="Times New Roman" w:hAnsi="Trebuchet MS" w:cs="Times New Roman"/>
          <w:b/>
          <w:color w:val="7030A0"/>
          <w:sz w:val="20"/>
          <w:szCs w:val="20"/>
        </w:rPr>
        <w:lastRenderedPageBreak/>
        <w:t>Documente care atestă dreptul de proprietate</w:t>
      </w:r>
      <w:r w:rsidR="00B40935">
        <w:rPr>
          <w:rFonts w:ascii="Trebuchet MS" w:eastAsia="Times New Roman" w:hAnsi="Trebuchet MS" w:cs="Times New Roman"/>
          <w:b/>
          <w:color w:val="7030A0"/>
          <w:sz w:val="20"/>
          <w:szCs w:val="20"/>
        </w:rPr>
        <w:t xml:space="preserve"> publică</w:t>
      </w:r>
      <w:r w:rsidR="00D92CC8">
        <w:rPr>
          <w:rFonts w:ascii="Trebuchet MS" w:eastAsia="Times New Roman" w:hAnsi="Trebuchet MS" w:cs="Times New Roman"/>
          <w:b/>
          <w:color w:val="7030A0"/>
          <w:sz w:val="20"/>
          <w:szCs w:val="20"/>
        </w:rPr>
        <w:t>/</w:t>
      </w:r>
      <w:r w:rsidR="001D7F1E">
        <w:rPr>
          <w:rFonts w:ascii="Trebuchet MS" w:eastAsia="Times New Roman" w:hAnsi="Trebuchet MS" w:cs="Times New Roman"/>
          <w:b/>
          <w:color w:val="7030A0"/>
          <w:sz w:val="20"/>
          <w:szCs w:val="20"/>
        </w:rPr>
        <w:t>privată</w:t>
      </w:r>
      <w:r w:rsidR="00F96A83">
        <w:rPr>
          <w:rFonts w:ascii="Trebuchet MS" w:eastAsia="Times New Roman" w:hAnsi="Trebuchet MS" w:cs="Times New Roman"/>
          <w:b/>
          <w:color w:val="7030A0"/>
          <w:sz w:val="20"/>
          <w:szCs w:val="20"/>
        </w:rPr>
        <w:t xml:space="preserve"> şi/sau </w:t>
      </w:r>
      <w:r w:rsidR="00D92CC8">
        <w:rPr>
          <w:rFonts w:ascii="Trebuchet MS" w:eastAsia="Times New Roman" w:hAnsi="Trebuchet MS" w:cs="Times New Roman"/>
          <w:b/>
          <w:color w:val="7030A0"/>
          <w:sz w:val="20"/>
          <w:szCs w:val="20"/>
        </w:rPr>
        <w:t>administrare</w:t>
      </w:r>
      <w:r w:rsidRPr="0080054A">
        <w:rPr>
          <w:rFonts w:ascii="Trebuchet MS" w:eastAsia="Times New Roman" w:hAnsi="Trebuchet MS" w:cs="Times New Roman"/>
          <w:sz w:val="20"/>
          <w:szCs w:val="20"/>
        </w:rPr>
        <w:t xml:space="preserve">, după cum sunt descrise mai jos: </w:t>
      </w:r>
    </w:p>
    <w:p w14:paraId="1E2D93EC" w14:textId="77777777" w:rsidR="006E6C9C" w:rsidRPr="0080054A" w:rsidRDefault="006E6C9C" w:rsidP="0080054A">
      <w:pPr>
        <w:tabs>
          <w:tab w:val="left" w:pos="9356"/>
        </w:tabs>
        <w:spacing w:after="0" w:line="360" w:lineRule="auto"/>
        <w:jc w:val="both"/>
        <w:rPr>
          <w:rFonts w:ascii="Trebuchet MS" w:eastAsia="Times New Roman" w:hAnsi="Trebuchet MS" w:cs="Times New Roman"/>
          <w:sz w:val="20"/>
          <w:szCs w:val="20"/>
        </w:rPr>
      </w:pPr>
      <w:bookmarkStart w:id="39" w:name="_Hlk488243549"/>
      <w:r w:rsidRPr="0080054A">
        <w:rPr>
          <w:rFonts w:ascii="Trebuchet MS" w:eastAsia="Times New Roman" w:hAnsi="Trebuchet MS" w:cs="Times New Roman"/>
          <w:sz w:val="20"/>
          <w:szCs w:val="20"/>
        </w:rPr>
        <w:t>Solicitantul va transmite documentele care atesta dreptul de proprietate publică</w:t>
      </w:r>
      <w:r w:rsidR="001D7F1E">
        <w:rPr>
          <w:rFonts w:ascii="Trebuchet MS" w:eastAsia="Times New Roman" w:hAnsi="Trebuchet MS" w:cs="Times New Roman"/>
          <w:sz w:val="20"/>
          <w:szCs w:val="20"/>
        </w:rPr>
        <w:t>/privată</w:t>
      </w:r>
      <w:r w:rsidR="00F96A83">
        <w:rPr>
          <w:rFonts w:ascii="Trebuchet MS" w:eastAsia="Times New Roman" w:hAnsi="Trebuchet MS" w:cs="Times New Roman"/>
          <w:sz w:val="20"/>
          <w:szCs w:val="20"/>
        </w:rPr>
        <w:t xml:space="preserve"> şi/sau administrare</w:t>
      </w:r>
      <w:r w:rsidRPr="0080054A">
        <w:rPr>
          <w:rFonts w:ascii="Trebuchet MS" w:eastAsia="Times New Roman" w:hAnsi="Trebuchet MS" w:cs="Times New Roman"/>
          <w:sz w:val="20"/>
          <w:szCs w:val="20"/>
        </w:rPr>
        <w:t xml:space="preserve"> asupra infrastructurii (teren și/sau clădire) pe care se propune a se realiza investiția din proiect, în conformitate cu prevederile de mai jos, în termenele specificate.  </w:t>
      </w:r>
    </w:p>
    <w:p w14:paraId="559091AF" w14:textId="77777777" w:rsidR="006E6C9C" w:rsidRDefault="006E6C9C"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Documentele trebuie să fie cuprinzătoare pentru datele menționate în cadrul Cererii de finanțare şi a documentației tehnico-economice cu privire la identificarea/localizarea investiției.</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7729"/>
      </w:tblGrid>
      <w:tr w:rsidR="006E6C9C" w:rsidRPr="0080054A" w14:paraId="1B02363F" w14:textId="77777777" w:rsidTr="00701231">
        <w:trPr>
          <w:trHeight w:val="329"/>
        </w:trPr>
        <w:tc>
          <w:tcPr>
            <w:tcW w:w="743" w:type="dxa"/>
            <w:vAlign w:val="center"/>
          </w:tcPr>
          <w:p w14:paraId="2631D552" w14:textId="77777777" w:rsidR="006E6C9C" w:rsidRPr="0080054A" w:rsidRDefault="006E6C9C" w:rsidP="0080054A">
            <w:pPr>
              <w:tabs>
                <w:tab w:val="left" w:pos="9356"/>
              </w:tabs>
              <w:spacing w:after="0" w:line="360" w:lineRule="auto"/>
              <w:jc w:val="both"/>
              <w:rPr>
                <w:rFonts w:ascii="Trebuchet MS" w:eastAsia="Times New Roman" w:hAnsi="Trebuchet MS" w:cs="Times New Roman"/>
                <w:b/>
                <w:bCs/>
                <w:sz w:val="20"/>
                <w:szCs w:val="20"/>
              </w:rPr>
            </w:pPr>
            <w:r w:rsidRPr="0080054A">
              <w:rPr>
                <w:rFonts w:ascii="Trebuchet MS" w:eastAsia="Times New Roman" w:hAnsi="Trebuchet MS" w:cs="Times New Roman"/>
                <w:b/>
                <w:noProof/>
                <w:sz w:val="20"/>
                <w:szCs w:val="20"/>
                <w:lang w:val="en-US"/>
              </w:rPr>
              <w:drawing>
                <wp:inline distT="0" distB="0" distL="0" distR="0" wp14:anchorId="0F7FDBCC" wp14:editId="371FDBC7">
                  <wp:extent cx="244475" cy="25527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29" w:type="dxa"/>
            <w:vAlign w:val="center"/>
          </w:tcPr>
          <w:p w14:paraId="60D17019" w14:textId="77777777" w:rsidR="006E6C9C" w:rsidRPr="00A02D4D" w:rsidRDefault="006E6C9C" w:rsidP="00B16F25">
            <w:pPr>
              <w:tabs>
                <w:tab w:val="left" w:pos="8046"/>
                <w:tab w:val="left" w:pos="8188"/>
                <w:tab w:val="left" w:pos="9356"/>
              </w:tabs>
              <w:spacing w:after="0" w:line="360" w:lineRule="auto"/>
              <w:jc w:val="both"/>
              <w:rPr>
                <w:rFonts w:ascii="Trebuchet MS" w:eastAsia="Times New Roman" w:hAnsi="Trebuchet MS" w:cs="Times New Roman"/>
                <w:b/>
                <w:sz w:val="20"/>
                <w:szCs w:val="20"/>
              </w:rPr>
            </w:pPr>
            <w:r w:rsidRPr="00A02D4D">
              <w:rPr>
                <w:rFonts w:ascii="Trebuchet MS" w:eastAsia="Times New Roman" w:hAnsi="Trebuchet MS" w:cs="Times New Roman"/>
                <w:b/>
                <w:sz w:val="20"/>
                <w:szCs w:val="20"/>
              </w:rPr>
              <w:t>În cadrul prezentului apel, se acceptă înscrierea provizorie a dreptului de proprietate</w:t>
            </w:r>
            <w:r w:rsidR="00C41549" w:rsidRPr="00A02D4D">
              <w:rPr>
                <w:rFonts w:ascii="Trebuchet MS" w:eastAsia="Times New Roman" w:hAnsi="Trebuchet MS" w:cs="Times New Roman"/>
                <w:b/>
                <w:sz w:val="20"/>
                <w:szCs w:val="20"/>
              </w:rPr>
              <w:t xml:space="preserve"> publică</w:t>
            </w:r>
            <w:r w:rsidRPr="00A02D4D">
              <w:rPr>
                <w:rFonts w:ascii="Trebuchet MS" w:eastAsia="Times New Roman" w:hAnsi="Trebuchet MS" w:cs="Times New Roman"/>
                <w:b/>
                <w:sz w:val="20"/>
                <w:szCs w:val="20"/>
              </w:rPr>
              <w:t>.</w:t>
            </w:r>
          </w:p>
          <w:p w14:paraId="5DC64998" w14:textId="77777777" w:rsidR="00A422DC" w:rsidRPr="0016603C" w:rsidRDefault="006E6C9C" w:rsidP="003E19E0">
            <w:pPr>
              <w:tabs>
                <w:tab w:val="left" w:pos="8046"/>
                <w:tab w:val="left" w:pos="8188"/>
                <w:tab w:val="left" w:pos="8329"/>
                <w:tab w:val="left" w:pos="9356"/>
              </w:tabs>
              <w:spacing w:after="0" w:line="360" w:lineRule="auto"/>
              <w:jc w:val="both"/>
              <w:rPr>
                <w:rFonts w:ascii="Trebuchet MS" w:eastAsia="Times New Roman" w:hAnsi="Trebuchet MS" w:cs="Times New Roman"/>
                <w:sz w:val="20"/>
                <w:szCs w:val="20"/>
              </w:rPr>
            </w:pPr>
            <w:r w:rsidRPr="00695983">
              <w:rPr>
                <w:rFonts w:ascii="Trebuchet MS" w:eastAsia="Times New Roman" w:hAnsi="Trebuchet MS" w:cs="Times New Roman"/>
                <w:sz w:val="20"/>
                <w:szCs w:val="20"/>
              </w:rPr>
              <w:t xml:space="preserve">În cazul existenței unui drept de proprietate înscris provizoriu/neatestat, beneficiarul </w:t>
            </w:r>
            <w:r w:rsidR="00A2599B" w:rsidRPr="00695983">
              <w:rPr>
                <w:rFonts w:ascii="Trebuchet MS" w:eastAsia="Times New Roman" w:hAnsi="Trebuchet MS" w:cs="Times New Roman"/>
                <w:sz w:val="20"/>
                <w:szCs w:val="20"/>
              </w:rPr>
              <w:t>va respecta legislația aplicabilă</w:t>
            </w:r>
            <w:r w:rsidR="00695983" w:rsidRPr="00695983">
              <w:rPr>
                <w:rFonts w:ascii="Trebuchet MS" w:eastAsia="Times New Roman" w:hAnsi="Trebuchet MS" w:cs="Times New Roman"/>
                <w:sz w:val="20"/>
                <w:szCs w:val="20"/>
              </w:rPr>
              <w:t xml:space="preserve"> raportată</w:t>
            </w:r>
            <w:r w:rsidR="00A2599B" w:rsidRPr="00695983">
              <w:rPr>
                <w:rFonts w:ascii="Trebuchet MS" w:eastAsia="Times New Roman" w:hAnsi="Trebuchet MS" w:cs="Times New Roman"/>
                <w:sz w:val="20"/>
                <w:szCs w:val="20"/>
              </w:rPr>
              <w:t xml:space="preserve"> la momentul începerii de</w:t>
            </w:r>
            <w:r w:rsidR="00695983" w:rsidRPr="00695983">
              <w:rPr>
                <w:rFonts w:ascii="Trebuchet MS" w:eastAsia="Times New Roman" w:hAnsi="Trebuchet MS" w:cs="Times New Roman"/>
                <w:sz w:val="20"/>
                <w:szCs w:val="20"/>
              </w:rPr>
              <w:t xml:space="preserve">mersurilor aferente </w:t>
            </w:r>
            <w:r w:rsidR="003E19E0">
              <w:rPr>
                <w:rFonts w:ascii="Trebuchet MS" w:eastAsia="Times New Roman" w:hAnsi="Trebuchet MS" w:cs="Times New Roman"/>
                <w:sz w:val="20"/>
                <w:szCs w:val="20"/>
              </w:rPr>
              <w:t>atestării</w:t>
            </w:r>
            <w:r w:rsidR="002D69FC">
              <w:rPr>
                <w:rFonts w:ascii="Trebuchet MS" w:eastAsia="Times New Roman" w:hAnsi="Trebuchet MS" w:cs="Times New Roman"/>
                <w:sz w:val="20"/>
                <w:szCs w:val="20"/>
              </w:rPr>
              <w:t xml:space="preserve"> inventarului bunurilor aparţinând domeniului public al unităţilor administrativ-teritoriale</w:t>
            </w:r>
            <w:r w:rsidRPr="00695983">
              <w:rPr>
                <w:rFonts w:ascii="Trebuchet MS" w:eastAsia="Times New Roman" w:hAnsi="Trebuchet MS" w:cs="Times New Roman"/>
                <w:sz w:val="20"/>
                <w:szCs w:val="20"/>
              </w:rPr>
              <w:t xml:space="preserve"> </w:t>
            </w:r>
            <w:r w:rsidR="00A422DC">
              <w:rPr>
                <w:rFonts w:ascii="Trebuchet MS" w:eastAsia="Times New Roman" w:hAnsi="Trebuchet MS" w:cs="Times New Roman"/>
                <w:sz w:val="20"/>
                <w:szCs w:val="20"/>
              </w:rPr>
              <w:t xml:space="preserve">(în funcţie de momentul demarării procedurilor </w:t>
            </w:r>
            <w:r w:rsidR="00A422DC" w:rsidRPr="00A422DC">
              <w:rPr>
                <w:rFonts w:ascii="Trebuchet MS" w:eastAsia="Times New Roman" w:hAnsi="Trebuchet MS" w:cs="Times New Roman"/>
                <w:sz w:val="20"/>
                <w:szCs w:val="20"/>
              </w:rPr>
              <w:t>de atestare a inventarului bunuri</w:t>
            </w:r>
            <w:r w:rsidR="0041246D">
              <w:rPr>
                <w:rFonts w:ascii="Trebuchet MS" w:eastAsia="Times New Roman" w:hAnsi="Trebuchet MS" w:cs="Times New Roman"/>
                <w:sz w:val="20"/>
                <w:szCs w:val="20"/>
              </w:rPr>
              <w:t>lor aparținând domeniului public</w:t>
            </w:r>
            <w:r w:rsidR="00A422DC" w:rsidRPr="00A422DC">
              <w:rPr>
                <w:rFonts w:ascii="Trebuchet MS" w:eastAsia="Times New Roman" w:hAnsi="Trebuchet MS" w:cs="Times New Roman"/>
                <w:sz w:val="20"/>
                <w:szCs w:val="20"/>
              </w:rPr>
              <w:t>, precum și de stadiul demersurilor întreprinse în acest sens de UAT-urile beneficiare de finanțare nerambursabilă</w:t>
            </w:r>
            <w:r w:rsidR="00A422DC" w:rsidRPr="00683D54">
              <w:rPr>
                <w:rFonts w:ascii="Trebuchet MS" w:eastAsia="Times New Roman" w:hAnsi="Trebuchet MS" w:cs="Times New Roman"/>
                <w:sz w:val="20"/>
                <w:szCs w:val="20"/>
              </w:rPr>
              <w:t xml:space="preserve">), </w:t>
            </w:r>
            <w:r w:rsidR="00F96A83" w:rsidRPr="00F96A83">
              <w:rPr>
                <w:rFonts w:ascii="Trebuchet MS" w:eastAsia="Times New Roman" w:hAnsi="Trebuchet MS" w:cs="Times New Roman"/>
                <w:sz w:val="20"/>
                <w:szCs w:val="20"/>
              </w:rPr>
              <w:t>cel mai târziu la data emiterii autorizației de construire aferente proiectului, dar nu mai târziu de un termen de maximum 1 an de la data intrării în vigoa</w:t>
            </w:r>
            <w:r w:rsidR="00F96A83">
              <w:rPr>
                <w:rFonts w:ascii="Trebuchet MS" w:eastAsia="Times New Roman" w:hAnsi="Trebuchet MS" w:cs="Times New Roman"/>
                <w:sz w:val="20"/>
                <w:szCs w:val="20"/>
              </w:rPr>
              <w:t>re a contractului de finanțare,</w:t>
            </w:r>
            <w:r w:rsidR="007807B4">
              <w:rPr>
                <w:rFonts w:ascii="Trebuchet MS" w:eastAsia="Times New Roman" w:hAnsi="Trebuchet MS" w:cs="Times New Roman"/>
                <w:sz w:val="20"/>
                <w:szCs w:val="20"/>
              </w:rPr>
              <w:t xml:space="preserve"> va </w:t>
            </w:r>
            <w:r w:rsidR="0016603C">
              <w:rPr>
                <w:rFonts w:ascii="Trebuchet MS" w:eastAsia="Times New Roman" w:hAnsi="Trebuchet MS" w:cs="Times New Roman"/>
                <w:sz w:val="20"/>
                <w:szCs w:val="20"/>
              </w:rPr>
              <w:t xml:space="preserve">transmite </w:t>
            </w:r>
            <w:r w:rsidR="00A422DC" w:rsidRPr="0016603C">
              <w:rPr>
                <w:rFonts w:ascii="Trebuchet MS" w:eastAsia="Times New Roman" w:hAnsi="Trebuchet MS" w:cs="Times New Roman"/>
                <w:sz w:val="20"/>
                <w:szCs w:val="20"/>
              </w:rPr>
              <w:t>extrasul de carte funciară cu înscrierea definitivă a proprietății</w:t>
            </w:r>
            <w:r w:rsidR="00036E49">
              <w:rPr>
                <w:rFonts w:ascii="Trebuchet MS" w:eastAsia="Times New Roman" w:hAnsi="Trebuchet MS" w:cs="Times New Roman"/>
                <w:sz w:val="20"/>
                <w:szCs w:val="20"/>
              </w:rPr>
              <w:t>.</w:t>
            </w:r>
          </w:p>
        </w:tc>
      </w:tr>
    </w:tbl>
    <w:p w14:paraId="3EE7C330" w14:textId="77777777" w:rsidR="00EF0E8F" w:rsidRDefault="00EF0E8F" w:rsidP="001427C7">
      <w:pPr>
        <w:tabs>
          <w:tab w:val="left" w:pos="9356"/>
        </w:tabs>
        <w:spacing w:after="0" w:line="360" w:lineRule="auto"/>
        <w:jc w:val="both"/>
        <w:rPr>
          <w:rFonts w:ascii="Trebuchet MS" w:eastAsia="Times New Roman" w:hAnsi="Trebuchet MS" w:cs="Times New Roman"/>
          <w:sz w:val="20"/>
          <w:szCs w:val="20"/>
        </w:rPr>
      </w:pPr>
      <w:proofErr w:type="spellStart"/>
      <w:r w:rsidRPr="00EF0E8F">
        <w:rPr>
          <w:rFonts w:ascii="Arial" w:eastAsia="Times New Roman" w:hAnsi="Arial" w:cs="Arial"/>
          <w:sz w:val="20"/>
          <w:szCs w:val="20"/>
        </w:rPr>
        <w:t>Ȋ</w:t>
      </w:r>
      <w:r w:rsidRPr="00EF0E8F">
        <w:rPr>
          <w:rFonts w:ascii="Trebuchet MS" w:eastAsia="Times New Roman" w:hAnsi="Trebuchet MS" w:cs="Times New Roman"/>
          <w:sz w:val="20"/>
          <w:szCs w:val="20"/>
        </w:rPr>
        <w:t>n</w:t>
      </w:r>
      <w:proofErr w:type="spellEnd"/>
      <w:r w:rsidRPr="00EF0E8F">
        <w:rPr>
          <w:rFonts w:ascii="Trebuchet MS" w:eastAsia="Times New Roman" w:hAnsi="Trebuchet MS" w:cs="Times New Roman"/>
          <w:sz w:val="20"/>
          <w:szCs w:val="20"/>
        </w:rPr>
        <w:t xml:space="preserve"> situa</w:t>
      </w:r>
      <w:r w:rsidRPr="00EF0E8F">
        <w:rPr>
          <w:rFonts w:ascii="Trebuchet MS" w:eastAsia="Times New Roman" w:hAnsi="Trebuchet MS" w:cs="Trebuchet MS"/>
          <w:sz w:val="20"/>
          <w:szCs w:val="20"/>
        </w:rPr>
        <w:t>ț</w:t>
      </w:r>
      <w:r w:rsidRPr="00EF0E8F">
        <w:rPr>
          <w:rFonts w:ascii="Trebuchet MS" w:eastAsia="Times New Roman" w:hAnsi="Trebuchet MS" w:cs="Times New Roman"/>
          <w:sz w:val="20"/>
          <w:szCs w:val="20"/>
        </w:rPr>
        <w:t xml:space="preserve">ia </w:t>
      </w:r>
      <w:r w:rsidRPr="00EF0E8F">
        <w:rPr>
          <w:rFonts w:ascii="Trebuchet MS" w:eastAsia="Times New Roman" w:hAnsi="Trebuchet MS" w:cs="Trebuchet MS"/>
          <w:sz w:val="20"/>
          <w:szCs w:val="20"/>
        </w:rPr>
        <w:t>î</w:t>
      </w:r>
      <w:r w:rsidRPr="00EF0E8F">
        <w:rPr>
          <w:rFonts w:ascii="Trebuchet MS" w:eastAsia="Times New Roman" w:hAnsi="Trebuchet MS" w:cs="Times New Roman"/>
          <w:sz w:val="20"/>
          <w:szCs w:val="20"/>
        </w:rPr>
        <w:t xml:space="preserve">n care </w:t>
      </w:r>
      <w:r w:rsidR="00E81844">
        <w:rPr>
          <w:rFonts w:ascii="Trebuchet MS" w:eastAsia="Times New Roman" w:hAnsi="Trebuchet MS" w:cs="Times New Roman"/>
          <w:sz w:val="20"/>
          <w:szCs w:val="20"/>
        </w:rPr>
        <w:t>dovada intabulării</w:t>
      </w:r>
      <w:r w:rsidR="009C174D">
        <w:rPr>
          <w:rFonts w:ascii="Trebuchet MS" w:eastAsia="Times New Roman" w:hAnsi="Trebuchet MS" w:cs="Times New Roman"/>
          <w:sz w:val="20"/>
          <w:szCs w:val="20"/>
        </w:rPr>
        <w:t xml:space="preserve"> (extras de carte funciară și încheierea)</w:t>
      </w:r>
      <w:r w:rsidR="00E81844">
        <w:rPr>
          <w:rFonts w:ascii="Trebuchet MS" w:eastAsia="Times New Roman" w:hAnsi="Trebuchet MS" w:cs="Times New Roman"/>
          <w:sz w:val="20"/>
          <w:szCs w:val="20"/>
        </w:rPr>
        <w:t xml:space="preserve"> </w:t>
      </w:r>
      <w:r w:rsidR="009C174D">
        <w:rPr>
          <w:rFonts w:ascii="Trebuchet MS" w:eastAsia="Times New Roman" w:hAnsi="Trebuchet MS" w:cs="Times New Roman"/>
          <w:sz w:val="20"/>
          <w:szCs w:val="20"/>
        </w:rPr>
        <w:t>nu este prezentată</w:t>
      </w:r>
      <w:r w:rsidRPr="00EF0E8F">
        <w:rPr>
          <w:rFonts w:ascii="Trebuchet MS" w:eastAsia="Times New Roman" w:hAnsi="Trebuchet MS" w:cs="Times New Roman"/>
          <w:sz w:val="20"/>
          <w:szCs w:val="20"/>
        </w:rPr>
        <w:t xml:space="preserve"> </w:t>
      </w:r>
      <w:r w:rsidRPr="00EF0E8F">
        <w:rPr>
          <w:rFonts w:ascii="Trebuchet MS" w:eastAsia="Times New Roman" w:hAnsi="Trebuchet MS" w:cs="Trebuchet MS"/>
          <w:sz w:val="20"/>
          <w:szCs w:val="20"/>
        </w:rPr>
        <w:t>î</w:t>
      </w:r>
      <w:r>
        <w:rPr>
          <w:rFonts w:ascii="Trebuchet MS" w:eastAsia="Times New Roman" w:hAnsi="Trebuchet MS" w:cs="Times New Roman"/>
          <w:sz w:val="20"/>
          <w:szCs w:val="20"/>
        </w:rPr>
        <w:t>n</w:t>
      </w:r>
      <w:r w:rsidRPr="00EF0E8F">
        <w:rPr>
          <w:rFonts w:ascii="Trebuchet MS" w:eastAsia="Times New Roman" w:hAnsi="Trebuchet MS" w:cs="Times New Roman"/>
          <w:sz w:val="20"/>
          <w:szCs w:val="20"/>
        </w:rPr>
        <w:t xml:space="preserve"> etap</w:t>
      </w:r>
      <w:r>
        <w:rPr>
          <w:rFonts w:ascii="Trebuchet MS" w:eastAsia="Times New Roman" w:hAnsi="Trebuchet MS" w:cs="Trebuchet MS"/>
          <w:sz w:val="20"/>
          <w:szCs w:val="20"/>
        </w:rPr>
        <w:t>a de implementare şi durabilitate a contractului de finanţare</w:t>
      </w:r>
      <w:r w:rsidRPr="00EF0E8F">
        <w:rPr>
          <w:rFonts w:ascii="Trebuchet MS" w:eastAsia="Times New Roman" w:hAnsi="Trebuchet MS" w:cs="Times New Roman"/>
          <w:sz w:val="20"/>
          <w:szCs w:val="20"/>
        </w:rPr>
        <w:t>, cel mai t</w:t>
      </w:r>
      <w:r w:rsidRPr="00EF0E8F">
        <w:rPr>
          <w:rFonts w:ascii="Trebuchet MS" w:eastAsia="Times New Roman" w:hAnsi="Trebuchet MS" w:cs="Trebuchet MS"/>
          <w:sz w:val="20"/>
          <w:szCs w:val="20"/>
        </w:rPr>
        <w:t>â</w:t>
      </w:r>
      <w:r w:rsidRPr="00EF0E8F">
        <w:rPr>
          <w:rFonts w:ascii="Trebuchet MS" w:eastAsia="Times New Roman" w:hAnsi="Trebuchet MS" w:cs="Times New Roman"/>
          <w:sz w:val="20"/>
          <w:szCs w:val="20"/>
        </w:rPr>
        <w:t>rziu la data emiterii autorizației de construire aferente proiectului, dar nu mai târziu de un termen de maximum 1 an de la data intrării în vigoare a contractului de finanțare,</w:t>
      </w:r>
      <w:r w:rsidR="003E375B">
        <w:rPr>
          <w:rFonts w:ascii="Trebuchet MS" w:eastAsia="Times New Roman" w:hAnsi="Trebuchet MS" w:cs="Times New Roman"/>
          <w:sz w:val="20"/>
          <w:szCs w:val="20"/>
        </w:rPr>
        <w:t xml:space="preserve"> </w:t>
      </w:r>
      <w:r w:rsidRPr="00EF0E8F">
        <w:rPr>
          <w:rFonts w:ascii="Trebuchet MS" w:eastAsia="Times New Roman" w:hAnsi="Trebuchet MS" w:cs="Times New Roman"/>
          <w:sz w:val="20"/>
          <w:szCs w:val="20"/>
        </w:rPr>
        <w:t>contractul de finanțare va fi reziliat</w:t>
      </w:r>
      <w:r>
        <w:rPr>
          <w:rFonts w:ascii="Trebuchet MS" w:eastAsia="Times New Roman" w:hAnsi="Trebuchet MS" w:cs="Times New Roman"/>
          <w:sz w:val="20"/>
          <w:szCs w:val="20"/>
        </w:rPr>
        <w:t>.</w:t>
      </w:r>
    </w:p>
    <w:p w14:paraId="5C37DA08" w14:textId="77777777" w:rsidR="006E6C9C" w:rsidRPr="0080054A" w:rsidRDefault="006E6C9C" w:rsidP="00B9742E">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b/>
          <w:sz w:val="20"/>
          <w:szCs w:val="20"/>
        </w:rPr>
        <w:t xml:space="preserve">Pentru dovedirea dreptului de </w:t>
      </w:r>
      <w:r w:rsidRPr="0080054A">
        <w:rPr>
          <w:rFonts w:ascii="Trebuchet MS" w:eastAsia="Times New Roman" w:hAnsi="Trebuchet MS" w:cs="Times New Roman"/>
          <w:b/>
          <w:color w:val="7030A0"/>
          <w:sz w:val="20"/>
          <w:szCs w:val="20"/>
        </w:rPr>
        <w:t>proprietate</w:t>
      </w:r>
      <w:r w:rsidR="00CA2F30">
        <w:rPr>
          <w:rFonts w:ascii="Trebuchet MS" w:eastAsia="Times New Roman" w:hAnsi="Trebuchet MS" w:cs="Times New Roman"/>
          <w:b/>
          <w:color w:val="7030A0"/>
          <w:sz w:val="20"/>
          <w:szCs w:val="20"/>
        </w:rPr>
        <w:t xml:space="preserve"> publică/privată</w:t>
      </w:r>
      <w:r w:rsidR="00EF0E8F">
        <w:rPr>
          <w:rFonts w:ascii="Trebuchet MS" w:eastAsia="Times New Roman" w:hAnsi="Trebuchet MS" w:cs="Times New Roman"/>
          <w:b/>
          <w:color w:val="7030A0"/>
          <w:sz w:val="20"/>
          <w:szCs w:val="20"/>
        </w:rPr>
        <w:t xml:space="preserve"> şi/sau </w:t>
      </w:r>
      <w:r w:rsidRPr="0080054A">
        <w:rPr>
          <w:rFonts w:ascii="Trebuchet MS" w:eastAsia="Times New Roman" w:hAnsi="Trebuchet MS" w:cs="Times New Roman"/>
          <w:b/>
          <w:color w:val="7030A0"/>
          <w:sz w:val="20"/>
          <w:szCs w:val="20"/>
        </w:rPr>
        <w:t xml:space="preserve">administrare </w:t>
      </w:r>
      <w:r w:rsidRPr="0080054A">
        <w:rPr>
          <w:rFonts w:ascii="Trebuchet MS" w:eastAsia="Times New Roman" w:hAnsi="Trebuchet MS" w:cs="Times New Roman"/>
          <w:b/>
          <w:sz w:val="20"/>
          <w:szCs w:val="20"/>
        </w:rPr>
        <w:t>asupra imobilelor, la momentul depunerii cererii de finanțare, se vor anexa următoarele documente:</w:t>
      </w:r>
    </w:p>
    <w:p w14:paraId="65B45DB0" w14:textId="77777777" w:rsidR="006E6C9C" w:rsidRPr="0080054A" w:rsidRDefault="006E6C9C" w:rsidP="00B9742E">
      <w:pPr>
        <w:spacing w:after="0" w:line="360" w:lineRule="auto"/>
        <w:rPr>
          <w:rFonts w:ascii="Trebuchet MS" w:eastAsia="Times New Roman" w:hAnsi="Trebuchet MS" w:cs="Times New Roman"/>
          <w:b/>
          <w:sz w:val="20"/>
          <w:szCs w:val="20"/>
        </w:rPr>
      </w:pPr>
    </w:p>
    <w:p w14:paraId="537B21A5" w14:textId="77777777" w:rsidR="006E6C9C" w:rsidRPr="00B9742E" w:rsidRDefault="006E6C9C" w:rsidP="00B65EFC">
      <w:pPr>
        <w:pStyle w:val="ListParagraph"/>
        <w:numPr>
          <w:ilvl w:val="0"/>
          <w:numId w:val="49"/>
        </w:numPr>
        <w:spacing w:after="0" w:line="360" w:lineRule="auto"/>
        <w:jc w:val="both"/>
        <w:rPr>
          <w:rFonts w:ascii="Trebuchet MS" w:eastAsia="Times New Roman" w:hAnsi="Trebuchet MS" w:cs="Times New Roman"/>
          <w:sz w:val="20"/>
          <w:szCs w:val="20"/>
        </w:rPr>
      </w:pPr>
      <w:r w:rsidRPr="00B9742E">
        <w:rPr>
          <w:rFonts w:ascii="Trebuchet MS" w:eastAsia="Times New Roman" w:hAnsi="Trebuchet MS" w:cs="Times New Roman"/>
          <w:b/>
          <w:sz w:val="20"/>
          <w:szCs w:val="20"/>
        </w:rPr>
        <w:t xml:space="preserve">Pentru dovedirea dreptului de proprietate </w:t>
      </w:r>
      <w:r w:rsidR="00B9742E" w:rsidRPr="00B9742E">
        <w:rPr>
          <w:rFonts w:ascii="Trebuchet MS" w:eastAsia="Times New Roman" w:hAnsi="Trebuchet MS" w:cs="Times New Roman"/>
          <w:b/>
          <w:sz w:val="20"/>
          <w:szCs w:val="20"/>
        </w:rPr>
        <w:t>publică</w:t>
      </w:r>
      <w:r w:rsidR="00B24D3C">
        <w:rPr>
          <w:rFonts w:ascii="Trebuchet MS" w:eastAsia="Times New Roman" w:hAnsi="Trebuchet MS" w:cs="Times New Roman"/>
          <w:b/>
          <w:sz w:val="20"/>
          <w:szCs w:val="20"/>
        </w:rPr>
        <w:t>/privată</w:t>
      </w:r>
      <w:r w:rsidR="00B9742E" w:rsidRPr="00B9742E">
        <w:rPr>
          <w:rFonts w:ascii="Trebuchet MS" w:eastAsia="Times New Roman" w:hAnsi="Trebuchet MS" w:cs="Times New Roman"/>
          <w:b/>
          <w:sz w:val="20"/>
          <w:szCs w:val="20"/>
        </w:rPr>
        <w:t xml:space="preserve"> </w:t>
      </w:r>
      <w:r w:rsidRPr="00B9742E">
        <w:rPr>
          <w:rFonts w:ascii="Trebuchet MS" w:eastAsia="Times New Roman" w:hAnsi="Trebuchet MS" w:cs="Times New Roman"/>
          <w:b/>
          <w:sz w:val="20"/>
          <w:szCs w:val="20"/>
        </w:rPr>
        <w:t>asupra imobilelor, la momentul depunerii cererii de finanțare, se vor anexa următoarele documente:</w:t>
      </w:r>
    </w:p>
    <w:p w14:paraId="35C6A8AF" w14:textId="77777777" w:rsidR="00B9742E" w:rsidRPr="00B9742E" w:rsidRDefault="00B9742E" w:rsidP="00B16F25">
      <w:pPr>
        <w:pStyle w:val="ListParagraph"/>
        <w:numPr>
          <w:ilvl w:val="0"/>
          <w:numId w:val="25"/>
        </w:numPr>
        <w:spacing w:after="0" w:line="360" w:lineRule="auto"/>
        <w:ind w:left="1276"/>
        <w:jc w:val="both"/>
        <w:rPr>
          <w:rFonts w:ascii="Trebuchet MS" w:eastAsia="Times New Roman" w:hAnsi="Trebuchet MS" w:cs="Times New Roman"/>
          <w:sz w:val="20"/>
          <w:szCs w:val="20"/>
        </w:rPr>
      </w:pPr>
      <w:r w:rsidRPr="00B9742E">
        <w:rPr>
          <w:rFonts w:ascii="Trebuchet MS" w:eastAsia="Times New Roman" w:hAnsi="Trebuchet MS" w:cs="Times New Roman"/>
          <w:sz w:val="20"/>
          <w:szCs w:val="20"/>
        </w:rPr>
        <w:t>Documentele cadastrale şi înregistrarea imobilelor în registre (extras de carte funciară din care să rezulte intabularea</w:t>
      </w:r>
      <w:r w:rsidR="00E81844">
        <w:rPr>
          <w:rFonts w:ascii="Trebuchet MS" w:eastAsia="Times New Roman" w:hAnsi="Trebuchet MS" w:cs="Times New Roman"/>
          <w:sz w:val="20"/>
          <w:szCs w:val="20"/>
        </w:rPr>
        <w:t xml:space="preserve"> dreptului de proprietate publică/privată</w:t>
      </w:r>
      <w:r w:rsidR="002D69FC">
        <w:rPr>
          <w:rFonts w:ascii="Trebuchet MS" w:eastAsia="Times New Roman" w:hAnsi="Trebuchet MS" w:cs="Times New Roman"/>
          <w:sz w:val="20"/>
          <w:szCs w:val="20"/>
        </w:rPr>
        <w:t xml:space="preserve"> sau înscrierea provizorie a dreptului de proprietate publică</w:t>
      </w:r>
      <w:r w:rsidRPr="00B9742E">
        <w:rPr>
          <w:rFonts w:ascii="Trebuchet MS" w:eastAsia="Times New Roman" w:hAnsi="Trebuchet MS" w:cs="Times New Roman"/>
          <w:sz w:val="20"/>
          <w:szCs w:val="20"/>
        </w:rPr>
        <w:t>, precum și încheierea). Extrasele de carte funciară nu trebuie să fi fost emise cu mai mult de 30 de zile calendaristice înainte de data depunerii proiectului.</w:t>
      </w:r>
    </w:p>
    <w:p w14:paraId="21421113" w14:textId="77777777" w:rsidR="006E6C9C" w:rsidRPr="00B9742E" w:rsidRDefault="006E6C9C" w:rsidP="00B16F25">
      <w:pPr>
        <w:pStyle w:val="ListParagraph"/>
        <w:numPr>
          <w:ilvl w:val="0"/>
          <w:numId w:val="25"/>
        </w:numPr>
        <w:spacing w:after="0" w:line="360" w:lineRule="auto"/>
        <w:ind w:left="1276"/>
        <w:jc w:val="both"/>
        <w:rPr>
          <w:rFonts w:ascii="Trebuchet MS" w:eastAsia="Times New Roman" w:hAnsi="Trebuchet MS" w:cs="Times New Roman"/>
          <w:sz w:val="20"/>
          <w:szCs w:val="20"/>
        </w:rPr>
      </w:pPr>
      <w:r w:rsidRPr="00B9742E">
        <w:rPr>
          <w:rFonts w:ascii="Trebuchet MS" w:eastAsia="Times New Roman" w:hAnsi="Trebuchet MS" w:cs="Times New Roman"/>
          <w:sz w:val="20"/>
          <w:szCs w:val="20"/>
        </w:rPr>
        <w:t>Planul de amplasament vizat de OCPI pentru imobilele pe care se propune a se realiza investiţia în cadrul proiectului, plan în care să fie evidențiate inclusiv numerele cadastrale.</w:t>
      </w:r>
    </w:p>
    <w:p w14:paraId="7E95D506" w14:textId="77777777" w:rsidR="006E6C9C" w:rsidRPr="00B9742E" w:rsidRDefault="006E6C9C" w:rsidP="00B65EFC">
      <w:pPr>
        <w:pStyle w:val="ListParagraph"/>
        <w:numPr>
          <w:ilvl w:val="0"/>
          <w:numId w:val="49"/>
        </w:numPr>
        <w:tabs>
          <w:tab w:val="left" w:pos="142"/>
        </w:tabs>
        <w:spacing w:after="0" w:line="360" w:lineRule="auto"/>
        <w:ind w:right="-23"/>
        <w:jc w:val="both"/>
        <w:rPr>
          <w:rFonts w:ascii="Trebuchet MS" w:eastAsia="Times New Roman" w:hAnsi="Trebuchet MS" w:cs="Times New Roman"/>
          <w:b/>
          <w:sz w:val="20"/>
          <w:szCs w:val="20"/>
        </w:rPr>
      </w:pPr>
      <w:r w:rsidRPr="00B9742E">
        <w:rPr>
          <w:rFonts w:ascii="Trebuchet MS" w:eastAsia="Times New Roman" w:hAnsi="Trebuchet MS" w:cs="Times New Roman"/>
          <w:b/>
          <w:sz w:val="20"/>
          <w:szCs w:val="20"/>
        </w:rPr>
        <w:lastRenderedPageBreak/>
        <w:t xml:space="preserve">Pentru dovedirea dreptului de administrare asupra imobilelor, la momentul depunerii cererii de finanțare, se </w:t>
      </w:r>
      <w:r w:rsidR="00E06F43" w:rsidRPr="00B9742E">
        <w:rPr>
          <w:rFonts w:ascii="Trebuchet MS" w:eastAsia="Times New Roman" w:hAnsi="Trebuchet MS" w:cs="Times New Roman"/>
          <w:b/>
          <w:sz w:val="20"/>
          <w:szCs w:val="20"/>
        </w:rPr>
        <w:t>vor anexa următoarele documente</w:t>
      </w:r>
      <w:r w:rsidRPr="00B9742E">
        <w:rPr>
          <w:rFonts w:ascii="Trebuchet MS" w:eastAsia="Times New Roman" w:hAnsi="Trebuchet MS" w:cs="Times New Roman"/>
          <w:b/>
          <w:sz w:val="20"/>
          <w:szCs w:val="20"/>
        </w:rPr>
        <w:t>:</w:t>
      </w:r>
    </w:p>
    <w:p w14:paraId="551A4030" w14:textId="77777777" w:rsidR="00B16F25" w:rsidRPr="00B16F25" w:rsidRDefault="006E6C9C" w:rsidP="00B16F25">
      <w:pPr>
        <w:pStyle w:val="ListParagraph"/>
        <w:numPr>
          <w:ilvl w:val="0"/>
          <w:numId w:val="60"/>
        </w:numPr>
        <w:tabs>
          <w:tab w:val="left" w:pos="142"/>
        </w:tabs>
        <w:spacing w:after="0" w:line="360" w:lineRule="auto"/>
        <w:ind w:right="-23"/>
        <w:jc w:val="both"/>
        <w:rPr>
          <w:rFonts w:ascii="Trebuchet MS" w:eastAsia="Times New Roman" w:hAnsi="Trebuchet MS" w:cs="Times New Roman"/>
          <w:color w:val="0070C0"/>
          <w:sz w:val="20"/>
          <w:szCs w:val="20"/>
        </w:rPr>
      </w:pPr>
      <w:r w:rsidRPr="0080054A">
        <w:rPr>
          <w:rFonts w:ascii="Trebuchet MS" w:eastAsia="Times New Roman" w:hAnsi="Trebuchet MS" w:cs="Times New Roman"/>
          <w:sz w:val="20"/>
          <w:szCs w:val="20"/>
        </w:rPr>
        <w:t>Extrasul de carte funciară din care să reiasă dreptul de administrare aferent proprietății publice asupra imobilelor precum și  intabularea și încheierea.</w:t>
      </w:r>
    </w:p>
    <w:p w14:paraId="6B1D58C3" w14:textId="77777777" w:rsidR="006E6C9C" w:rsidRPr="00BB03B7" w:rsidRDefault="006E6C9C" w:rsidP="00B16F25">
      <w:pPr>
        <w:pStyle w:val="ListParagraph"/>
        <w:numPr>
          <w:ilvl w:val="0"/>
          <w:numId w:val="60"/>
        </w:numPr>
        <w:tabs>
          <w:tab w:val="left" w:pos="142"/>
        </w:tabs>
        <w:spacing w:after="0" w:line="360" w:lineRule="auto"/>
        <w:ind w:right="-23"/>
        <w:jc w:val="both"/>
        <w:rPr>
          <w:rFonts w:ascii="Trebuchet MS" w:eastAsia="Times New Roman" w:hAnsi="Trebuchet MS" w:cs="Times New Roman"/>
          <w:color w:val="0070C0"/>
          <w:sz w:val="20"/>
          <w:szCs w:val="20"/>
        </w:rPr>
      </w:pPr>
      <w:r w:rsidRPr="00B16F25">
        <w:rPr>
          <w:rFonts w:ascii="Trebuchet MS" w:eastAsia="Times New Roman" w:hAnsi="Trebuchet MS" w:cs="Times New Roman"/>
          <w:sz w:val="20"/>
          <w:szCs w:val="20"/>
        </w:rPr>
        <w:t>Planul de amplasament vizat de OCPI pentru imobilele pe care se propune a se realiza investiţia în cadrul proiectului, plan în  care să fie evidențiate inclusiv numerele cadastrale.</w:t>
      </w:r>
    </w:p>
    <w:p w14:paraId="5FE31D2F" w14:textId="77777777" w:rsidR="00BB03B7" w:rsidRPr="00B16F25" w:rsidRDefault="00BB03B7" w:rsidP="00BB03B7">
      <w:pPr>
        <w:pStyle w:val="ListParagraph"/>
        <w:tabs>
          <w:tab w:val="left" w:pos="142"/>
        </w:tabs>
        <w:spacing w:after="0" w:line="360" w:lineRule="auto"/>
        <w:ind w:left="1215" w:right="-23"/>
        <w:jc w:val="both"/>
        <w:rPr>
          <w:rFonts w:ascii="Trebuchet MS" w:eastAsia="Times New Roman" w:hAnsi="Trebuchet MS" w:cs="Times New Roman"/>
          <w:color w:val="0070C0"/>
          <w:sz w:val="20"/>
          <w:szCs w:val="20"/>
        </w:rPr>
      </w:pPr>
    </w:p>
    <w:bookmarkEnd w:id="39"/>
    <w:p w14:paraId="26E38717" w14:textId="77777777" w:rsidR="000165A9" w:rsidRPr="0080054A" w:rsidRDefault="000165A9" w:rsidP="00B65EFC">
      <w:pPr>
        <w:pStyle w:val="ListParagraph"/>
        <w:numPr>
          <w:ilvl w:val="0"/>
          <w:numId w:val="28"/>
        </w:numPr>
        <w:tabs>
          <w:tab w:val="left" w:pos="142"/>
          <w:tab w:val="left" w:pos="9356"/>
        </w:tabs>
        <w:spacing w:after="0" w:line="360" w:lineRule="auto"/>
        <w:ind w:right="-23"/>
        <w:jc w:val="both"/>
        <w:rPr>
          <w:rFonts w:ascii="Trebuchet MS" w:eastAsia="Times New Roman" w:hAnsi="Trebuchet MS" w:cs="Times New Roman"/>
          <w:b/>
          <w:color w:val="7030A0"/>
          <w:sz w:val="20"/>
          <w:szCs w:val="20"/>
        </w:rPr>
      </w:pPr>
      <w:r w:rsidRPr="0080054A">
        <w:rPr>
          <w:rFonts w:ascii="Trebuchet MS" w:eastAsia="Times New Roman" w:hAnsi="Trebuchet MS" w:cs="Times New Roman"/>
          <w:b/>
          <w:color w:val="7030A0"/>
          <w:sz w:val="20"/>
          <w:szCs w:val="20"/>
        </w:rPr>
        <w:t>Certificatul de urbanism/Autorizația de construire</w:t>
      </w:r>
    </w:p>
    <w:p w14:paraId="01C2503B" w14:textId="77777777" w:rsidR="000165A9" w:rsidRPr="0080054A" w:rsidRDefault="000165A9" w:rsidP="0080054A">
      <w:pPr>
        <w:tabs>
          <w:tab w:val="left" w:pos="9356"/>
        </w:tabs>
        <w:spacing w:after="0" w:line="360" w:lineRule="auto"/>
        <w:jc w:val="both"/>
        <w:rPr>
          <w:rFonts w:ascii="Trebuchet MS" w:eastAsia="Times New Roman" w:hAnsi="Trebuchet MS" w:cs="Times New Roman"/>
          <w:b/>
          <w:sz w:val="20"/>
          <w:szCs w:val="20"/>
        </w:rPr>
      </w:pPr>
      <w:r w:rsidRPr="0080054A">
        <w:rPr>
          <w:rFonts w:ascii="Trebuchet MS" w:eastAsia="Times New Roman" w:hAnsi="Trebuchet MS" w:cs="Times New Roman"/>
          <w:b/>
          <w:sz w:val="20"/>
          <w:szCs w:val="20"/>
        </w:rPr>
        <w:t>Este obligatorie anexarea la cererea de finanțare a certificatului de urbanism pentru proiectul/obiectul de investiţii care prevede lucrări de construcţie, conform legislației naționale aplicabile în vigoare, cu modificările și completările ulterioare</w:t>
      </w:r>
      <w:r w:rsidRPr="0080054A">
        <w:rPr>
          <w:rFonts w:ascii="Trebuchet MS" w:eastAsia="Times New Roman" w:hAnsi="Trebuchet MS" w:cs="Calibri"/>
          <w:b/>
          <w:sz w:val="20"/>
          <w:szCs w:val="20"/>
          <w:vertAlign w:val="superscript"/>
        </w:rPr>
        <w:footnoteReference w:id="8"/>
      </w:r>
      <w:r w:rsidRPr="0080054A">
        <w:rPr>
          <w:rFonts w:ascii="Trebuchet MS" w:eastAsia="Times New Roman" w:hAnsi="Trebuchet MS" w:cs="Times New Roman"/>
          <w:b/>
          <w:sz w:val="20"/>
          <w:szCs w:val="20"/>
        </w:rPr>
        <w:t xml:space="preserve"> .</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7730"/>
      </w:tblGrid>
      <w:tr w:rsidR="000165A9" w:rsidRPr="0080054A" w14:paraId="0B56D781" w14:textId="77777777" w:rsidTr="009E45F3">
        <w:tc>
          <w:tcPr>
            <w:tcW w:w="742" w:type="dxa"/>
            <w:vAlign w:val="center"/>
          </w:tcPr>
          <w:p w14:paraId="168C96DE" w14:textId="77777777" w:rsidR="000165A9" w:rsidRPr="0080054A" w:rsidRDefault="000165A9" w:rsidP="0080054A">
            <w:pPr>
              <w:tabs>
                <w:tab w:val="left" w:pos="9356"/>
              </w:tabs>
              <w:spacing w:after="0" w:line="360" w:lineRule="auto"/>
              <w:ind w:right="-23"/>
              <w:jc w:val="both"/>
              <w:rPr>
                <w:rFonts w:ascii="Trebuchet MS" w:eastAsia="Times New Roman" w:hAnsi="Trebuchet MS" w:cs="Times New Roman"/>
                <w:b/>
                <w:bCs/>
                <w:sz w:val="20"/>
                <w:szCs w:val="20"/>
              </w:rPr>
            </w:pPr>
            <w:r w:rsidRPr="0080054A">
              <w:rPr>
                <w:rFonts w:ascii="Trebuchet MS" w:eastAsia="Times New Roman" w:hAnsi="Trebuchet MS" w:cs="Times New Roman"/>
                <w:b/>
                <w:noProof/>
                <w:sz w:val="20"/>
                <w:szCs w:val="20"/>
                <w:lang w:val="en-US"/>
              </w:rPr>
              <w:drawing>
                <wp:inline distT="0" distB="0" distL="0" distR="0" wp14:anchorId="5C3F43BF" wp14:editId="0216EA28">
                  <wp:extent cx="244475" cy="255270"/>
                  <wp:effectExtent l="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30" w:type="dxa"/>
            <w:vAlign w:val="center"/>
          </w:tcPr>
          <w:p w14:paraId="2A84754E" w14:textId="77777777" w:rsidR="000165A9" w:rsidRDefault="000165A9"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Cu toate acestea, pentru a  demonstra un grad mai avansat de maturitate al proiectului se poate anexa autorizația de construire.</w:t>
            </w:r>
          </w:p>
          <w:p w14:paraId="3694F3B9" w14:textId="77777777" w:rsidR="00D66F65" w:rsidRPr="00916996" w:rsidRDefault="00D66F65" w:rsidP="0080054A">
            <w:pPr>
              <w:tabs>
                <w:tab w:val="left" w:pos="9356"/>
              </w:tabs>
              <w:spacing w:after="0" w:line="360" w:lineRule="auto"/>
              <w:jc w:val="both"/>
              <w:rPr>
                <w:rFonts w:ascii="Trebuchet MS" w:eastAsia="Times New Roman" w:hAnsi="Trebuchet MS" w:cs="Times New Roman"/>
                <w:b/>
                <w:sz w:val="20"/>
                <w:szCs w:val="20"/>
              </w:rPr>
            </w:pPr>
            <w:r w:rsidRPr="00916996">
              <w:rPr>
                <w:rFonts w:ascii="Trebuchet MS" w:eastAsia="Times New Roman" w:hAnsi="Trebuchet MS" w:cs="Times New Roman"/>
                <w:b/>
                <w:sz w:val="20"/>
                <w:szCs w:val="20"/>
              </w:rPr>
              <w:t xml:space="preserve">În cazul proiectelor exclusiv de dotări, care fie nu au lucrări de construcție fie au și lucrări de construcție, dar care nu necesită eliberarea unui certificat de urbanism/unei autorizații de construire, solicitantul va preciza acest aspect în cadrul studiului de oportunitate.  </w:t>
            </w:r>
          </w:p>
        </w:tc>
      </w:tr>
    </w:tbl>
    <w:p w14:paraId="1D96146E" w14:textId="77777777" w:rsidR="007319AA" w:rsidRPr="0080054A" w:rsidRDefault="007319AA" w:rsidP="0080054A">
      <w:pPr>
        <w:tabs>
          <w:tab w:val="left" w:pos="9356"/>
        </w:tabs>
        <w:spacing w:after="0" w:line="360" w:lineRule="auto"/>
        <w:jc w:val="both"/>
        <w:rPr>
          <w:rFonts w:ascii="Trebuchet MS" w:eastAsia="Times New Roman" w:hAnsi="Trebuchet MS" w:cs="Times New Roman"/>
          <w:sz w:val="20"/>
          <w:szCs w:val="20"/>
        </w:rPr>
      </w:pPr>
    </w:p>
    <w:p w14:paraId="219A8C04" w14:textId="77777777" w:rsidR="000165A9" w:rsidRPr="0080054A" w:rsidRDefault="000165A9"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Certificatul de urbanism anexat la dosarul cererii de finanţare </w:t>
      </w:r>
      <w:r w:rsidRPr="0080054A">
        <w:rPr>
          <w:rFonts w:ascii="Trebuchet MS" w:eastAsia="Times New Roman" w:hAnsi="Trebuchet MS" w:cs="Times New Roman"/>
          <w:b/>
          <w:sz w:val="20"/>
          <w:szCs w:val="20"/>
        </w:rPr>
        <w:t>trebuie să fie cel eliberat în vederea obţinerii autorizaţiei de construire pentru proiectul/obiectul de investiţii aferent cererii de finanțare depuse</w:t>
      </w:r>
      <w:r w:rsidRPr="0080054A">
        <w:rPr>
          <w:rFonts w:ascii="Trebuchet MS" w:eastAsia="Times New Roman" w:hAnsi="Trebuchet MS" w:cs="Times New Roman"/>
          <w:sz w:val="20"/>
          <w:szCs w:val="20"/>
        </w:rPr>
        <w:t xml:space="preserve"> și </w:t>
      </w:r>
      <w:r w:rsidRPr="0080054A">
        <w:rPr>
          <w:rFonts w:ascii="Trebuchet MS" w:eastAsia="Times New Roman" w:hAnsi="Trebuchet MS" w:cs="Times New Roman"/>
          <w:b/>
          <w:sz w:val="20"/>
          <w:szCs w:val="20"/>
        </w:rPr>
        <w:t>trebuie să fie valabil la data depunerii cererii de finanţare</w:t>
      </w:r>
      <w:r w:rsidRPr="0080054A">
        <w:rPr>
          <w:rFonts w:ascii="Trebuchet MS" w:eastAsia="Times New Roman" w:hAnsi="Trebuchet MS" w:cs="Times New Roman"/>
          <w:sz w:val="20"/>
          <w:szCs w:val="20"/>
        </w:rPr>
        <w:t xml:space="preserve">. </w:t>
      </w:r>
    </w:p>
    <w:p w14:paraId="40FA36F1" w14:textId="77777777" w:rsidR="007319AA" w:rsidRPr="0080054A" w:rsidRDefault="007319AA" w:rsidP="0080054A">
      <w:pPr>
        <w:tabs>
          <w:tab w:val="left" w:pos="9356"/>
        </w:tabs>
        <w:spacing w:after="0" w:line="360" w:lineRule="auto"/>
        <w:jc w:val="both"/>
        <w:rPr>
          <w:rFonts w:ascii="Trebuchet MS" w:eastAsia="Times New Roman" w:hAnsi="Trebuchet MS" w:cs="Times New Roman"/>
          <w:b/>
          <w:sz w:val="20"/>
          <w:szCs w:val="20"/>
        </w:rPr>
      </w:pPr>
    </w:p>
    <w:p w14:paraId="5A1A8BF3" w14:textId="77777777" w:rsidR="000165A9" w:rsidRPr="0080054A" w:rsidRDefault="000165A9"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b/>
          <w:sz w:val="20"/>
          <w:szCs w:val="20"/>
        </w:rPr>
        <w:t>Sigura excepție permisă cu privire la termenul de valabilitate a certificatului de urbanism la data depunerii cererii de finanțare,</w:t>
      </w:r>
      <w:r w:rsidRPr="0080054A">
        <w:rPr>
          <w:rFonts w:ascii="Trebuchet MS" w:eastAsia="Times New Roman" w:hAnsi="Trebuchet MS" w:cs="Times New Roman"/>
          <w:sz w:val="20"/>
          <w:szCs w:val="20"/>
        </w:rPr>
        <w:t xml:space="preserve"> este atunci când se anexează autorizația de construire, în termen de valabilitate la data depunerii cererii de finanțare sau la data începerii lucrărilor, după caz, eliberată în vederea realizării investiției aferente proiectului. </w:t>
      </w:r>
    </w:p>
    <w:p w14:paraId="4777BF4B" w14:textId="77777777" w:rsidR="000165A9" w:rsidRPr="0080054A" w:rsidRDefault="000165A9" w:rsidP="0080054A">
      <w:pPr>
        <w:tabs>
          <w:tab w:val="left" w:pos="9356"/>
        </w:tabs>
        <w:spacing w:after="0" w:line="360" w:lineRule="auto"/>
        <w:jc w:val="both"/>
        <w:rPr>
          <w:rFonts w:ascii="Trebuchet MS" w:eastAsia="Times New Roman" w:hAnsi="Trebuchet MS" w:cs="Times New Roman"/>
          <w:sz w:val="20"/>
          <w:szCs w:val="20"/>
        </w:rPr>
      </w:pPr>
    </w:p>
    <w:p w14:paraId="57F28E2A" w14:textId="77777777" w:rsidR="000165A9" w:rsidRPr="0080054A" w:rsidRDefault="000165A9"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În ceea ce priveşte avizele/acordurile, pentru </w:t>
      </w:r>
      <w:r w:rsidRPr="0080054A">
        <w:rPr>
          <w:rFonts w:ascii="Trebuchet MS" w:eastAsia="Times New Roman" w:hAnsi="Trebuchet MS" w:cs="Times New Roman"/>
          <w:b/>
          <w:sz w:val="20"/>
          <w:szCs w:val="20"/>
        </w:rPr>
        <w:t>proiectul/obiectul de investiţii pentru care execuţia de lucrări nu a fost demarată,</w:t>
      </w:r>
      <w:r w:rsidRPr="0080054A">
        <w:rPr>
          <w:rFonts w:ascii="Trebuchet MS" w:eastAsia="Times New Roman" w:hAnsi="Trebuchet MS" w:cs="Times New Roman"/>
          <w:sz w:val="20"/>
          <w:szCs w:val="20"/>
        </w:rPr>
        <w:t xml:space="preserve"> </w:t>
      </w:r>
      <w:r w:rsidRPr="0080054A">
        <w:rPr>
          <w:rFonts w:ascii="Trebuchet MS" w:eastAsia="Times New Roman" w:hAnsi="Trebuchet MS" w:cs="Times New Roman"/>
          <w:b/>
          <w:sz w:val="20"/>
          <w:szCs w:val="20"/>
        </w:rPr>
        <w:t>se vor atașa avizele și acordurile solicitate prin certificatul de urbanism, obținute până la data depunerii cererii de finanțare</w:t>
      </w:r>
      <w:r w:rsidRPr="0080054A">
        <w:rPr>
          <w:rFonts w:ascii="Trebuchet MS" w:eastAsia="Times New Roman" w:hAnsi="Trebuchet MS" w:cs="Times New Roman"/>
          <w:sz w:val="20"/>
          <w:szCs w:val="20"/>
        </w:rPr>
        <w:t>.</w:t>
      </w:r>
    </w:p>
    <w:p w14:paraId="0F44CD02" w14:textId="77777777" w:rsidR="007377CF" w:rsidRPr="0080054A" w:rsidRDefault="007377CF" w:rsidP="0080054A">
      <w:pPr>
        <w:tabs>
          <w:tab w:val="left" w:pos="142"/>
          <w:tab w:val="left" w:pos="9356"/>
        </w:tabs>
        <w:spacing w:after="0" w:line="360" w:lineRule="auto"/>
        <w:ind w:left="-567" w:right="-23"/>
        <w:contextualSpacing/>
        <w:jc w:val="both"/>
        <w:rPr>
          <w:rFonts w:ascii="Trebuchet MS" w:eastAsia="Times New Roman" w:hAnsi="Trebuchet MS" w:cs="Times New Roman"/>
          <w:color w:val="7030A0"/>
          <w:sz w:val="20"/>
          <w:szCs w:val="20"/>
        </w:rPr>
      </w:pPr>
    </w:p>
    <w:p w14:paraId="5D7980D8" w14:textId="77777777" w:rsidR="00D76786" w:rsidRPr="0080054A" w:rsidRDefault="00D76786" w:rsidP="00B65EFC">
      <w:pPr>
        <w:pStyle w:val="ListParagraph"/>
        <w:numPr>
          <w:ilvl w:val="0"/>
          <w:numId w:val="28"/>
        </w:numPr>
        <w:tabs>
          <w:tab w:val="left" w:pos="142"/>
          <w:tab w:val="left" w:pos="9356"/>
        </w:tabs>
        <w:spacing w:after="0" w:line="360" w:lineRule="auto"/>
        <w:ind w:right="-23"/>
        <w:jc w:val="both"/>
        <w:rPr>
          <w:rFonts w:ascii="Trebuchet MS" w:eastAsia="Times New Roman" w:hAnsi="Trebuchet MS" w:cs="Times New Roman"/>
          <w:color w:val="7030A0"/>
          <w:sz w:val="20"/>
          <w:szCs w:val="20"/>
        </w:rPr>
      </w:pPr>
      <w:r w:rsidRPr="0080054A">
        <w:rPr>
          <w:rFonts w:ascii="Trebuchet MS" w:eastAsia="Times New Roman" w:hAnsi="Trebuchet MS" w:cs="Times New Roman"/>
          <w:b/>
          <w:color w:val="7030A0"/>
          <w:sz w:val="20"/>
          <w:szCs w:val="20"/>
        </w:rPr>
        <w:t>Documentația tehnico – economică</w:t>
      </w:r>
      <w:r w:rsidRPr="0080054A">
        <w:rPr>
          <w:rFonts w:ascii="Trebuchet MS" w:eastAsia="Times New Roman" w:hAnsi="Trebuchet MS" w:cs="Times New Roman"/>
          <w:color w:val="7030A0"/>
          <w:sz w:val="20"/>
          <w:szCs w:val="20"/>
        </w:rPr>
        <w:t xml:space="preserve">  </w:t>
      </w:r>
      <w:r w:rsidRPr="00B41FC1">
        <w:rPr>
          <w:rFonts w:ascii="Trebuchet MS" w:eastAsia="Times New Roman" w:hAnsi="Trebuchet MS" w:cs="Times New Roman"/>
          <w:b/>
          <w:color w:val="7030A0"/>
          <w:sz w:val="20"/>
          <w:szCs w:val="20"/>
        </w:rPr>
        <w:t>(faza SF/DALI sau SF/DALI + PT)</w:t>
      </w:r>
      <w:r w:rsidR="003B7507" w:rsidRPr="00B41FC1">
        <w:rPr>
          <w:rFonts w:ascii="Trebuchet MS" w:eastAsia="Times New Roman" w:hAnsi="Trebuchet MS" w:cs="Times New Roman"/>
          <w:b/>
          <w:color w:val="7030A0"/>
          <w:sz w:val="20"/>
          <w:szCs w:val="20"/>
        </w:rPr>
        <w:t xml:space="preserve">, </w:t>
      </w:r>
      <w:r w:rsidRPr="00B41FC1">
        <w:rPr>
          <w:rFonts w:ascii="Trebuchet MS" w:eastAsia="Times New Roman" w:hAnsi="Trebuchet MS" w:cs="Times New Roman"/>
          <w:b/>
          <w:color w:val="7030A0"/>
          <w:sz w:val="20"/>
          <w:szCs w:val="20"/>
        </w:rPr>
        <w:t>conform legislației naționale aplicabile în vigoare, cu modificările și completările ulterioare</w:t>
      </w:r>
      <w:r w:rsidR="00B41FC1" w:rsidRPr="00B41FC1">
        <w:rPr>
          <w:rFonts w:ascii="Trebuchet MS" w:eastAsia="Times New Roman" w:hAnsi="Trebuchet MS" w:cs="Times New Roman"/>
          <w:b/>
          <w:color w:val="7030A0"/>
          <w:sz w:val="20"/>
          <w:szCs w:val="20"/>
        </w:rPr>
        <w:t xml:space="preserve"> </w:t>
      </w:r>
      <w:r w:rsidR="00196DEF" w:rsidRPr="00B41FC1">
        <w:rPr>
          <w:rFonts w:ascii="Trebuchet MS" w:eastAsia="Times New Roman" w:hAnsi="Trebuchet MS" w:cs="Times New Roman"/>
          <w:b/>
          <w:color w:val="7030A0"/>
          <w:sz w:val="20"/>
          <w:szCs w:val="20"/>
        </w:rPr>
        <w:t xml:space="preserve">sau studiul de </w:t>
      </w:r>
      <w:proofErr w:type="spellStart"/>
      <w:r w:rsidR="00196DEF" w:rsidRPr="00B41FC1">
        <w:rPr>
          <w:rFonts w:ascii="Trebuchet MS" w:eastAsia="Times New Roman" w:hAnsi="Trebuchet MS" w:cs="Times New Roman"/>
          <w:b/>
          <w:color w:val="7030A0"/>
          <w:sz w:val="20"/>
          <w:szCs w:val="20"/>
        </w:rPr>
        <w:t>oprtunitate</w:t>
      </w:r>
      <w:proofErr w:type="spellEnd"/>
      <w:r w:rsidR="00196DEF" w:rsidRPr="00B41FC1">
        <w:rPr>
          <w:rFonts w:ascii="Trebuchet MS" w:eastAsia="Times New Roman" w:hAnsi="Trebuchet MS" w:cs="Times New Roman"/>
          <w:b/>
          <w:color w:val="7030A0"/>
          <w:sz w:val="20"/>
          <w:szCs w:val="20"/>
        </w:rPr>
        <w:t xml:space="preserve"> pentru proiectele </w:t>
      </w:r>
      <w:r w:rsidR="00E30922" w:rsidRPr="00B41FC1">
        <w:rPr>
          <w:rFonts w:ascii="Trebuchet MS" w:eastAsia="Times New Roman" w:hAnsi="Trebuchet MS" w:cs="Times New Roman"/>
          <w:b/>
          <w:color w:val="7030A0"/>
          <w:sz w:val="20"/>
          <w:szCs w:val="20"/>
        </w:rPr>
        <w:t xml:space="preserve">exclusiv de </w:t>
      </w:r>
      <w:r w:rsidR="00196DEF" w:rsidRPr="00B41FC1">
        <w:rPr>
          <w:rFonts w:ascii="Trebuchet MS" w:eastAsia="Times New Roman" w:hAnsi="Trebuchet MS" w:cs="Times New Roman"/>
          <w:b/>
          <w:color w:val="7030A0"/>
          <w:sz w:val="20"/>
          <w:szCs w:val="20"/>
        </w:rPr>
        <w:t>dotări.</w:t>
      </w:r>
    </w:p>
    <w:p w14:paraId="1950C460"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Pentru finanțarea proiectelor de investiții în infrastructură în cadrul POR 2014-2020, </w:t>
      </w:r>
      <w:r w:rsidRPr="0080054A">
        <w:rPr>
          <w:rFonts w:ascii="Trebuchet MS" w:eastAsia="Times New Roman" w:hAnsi="Trebuchet MS" w:cs="Times New Roman"/>
          <w:b/>
          <w:sz w:val="20"/>
          <w:szCs w:val="20"/>
        </w:rPr>
        <w:t>este suficientă depunerea studiului de fezabilitate/documentației de avizare a lucrărilor de intervenție</w:t>
      </w:r>
      <w:r w:rsidRPr="0080054A">
        <w:rPr>
          <w:rFonts w:ascii="Trebuchet MS" w:eastAsia="Times New Roman" w:hAnsi="Trebuchet MS" w:cs="Times New Roman"/>
          <w:sz w:val="20"/>
          <w:szCs w:val="20"/>
        </w:rPr>
        <w:t xml:space="preserve">. Pentru cazul în care Proiectul tehnic a fost întocmit și recepționat, acesta se va </w:t>
      </w:r>
      <w:r w:rsidRPr="0080054A">
        <w:rPr>
          <w:rFonts w:ascii="Trebuchet MS" w:eastAsia="Times New Roman" w:hAnsi="Trebuchet MS" w:cs="Times New Roman"/>
          <w:sz w:val="20"/>
          <w:szCs w:val="20"/>
        </w:rPr>
        <w:lastRenderedPageBreak/>
        <w:t xml:space="preserve">depune în cadrul documentației tehnico-economice, în format scanat, tip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 xml:space="preserve">, </w:t>
      </w:r>
      <w:r w:rsidRPr="0080054A">
        <w:rPr>
          <w:rFonts w:ascii="Trebuchet MS" w:eastAsia="Times New Roman" w:hAnsi="Trebuchet MS" w:cs="Times New Roman"/>
          <w:iCs/>
          <w:sz w:val="20"/>
          <w:szCs w:val="20"/>
        </w:rPr>
        <w:t>însoțit de devizul general actualizat, conform prevederilor legale, urmând ca evaluarea tehnică și financiară să se realizeze în baza acestuia</w:t>
      </w:r>
      <w:r w:rsidRPr="0080054A">
        <w:rPr>
          <w:rFonts w:ascii="Trebuchet MS" w:eastAsia="Times New Roman" w:hAnsi="Trebuchet MS" w:cs="Times New Roman"/>
          <w:sz w:val="20"/>
          <w:szCs w:val="20"/>
        </w:rPr>
        <w:t xml:space="preserve">. </w:t>
      </w:r>
    </w:p>
    <w:p w14:paraId="4A8A4B8D"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Planșele aferente documentației tehnico-economice se depun scanat după planşele ce conţin toate semnăturile şi avizele (proiectant, verificatori de proiecte atestaţi, experţi tehnici, după caz), fișiere tip PDF.</w:t>
      </w:r>
    </w:p>
    <w:p w14:paraId="36812E4D"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b/>
          <w:sz w:val="20"/>
          <w:szCs w:val="20"/>
        </w:rPr>
        <w:t>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w:t>
      </w:r>
      <w:r w:rsidRPr="0080054A">
        <w:rPr>
          <w:rFonts w:ascii="Trebuchet MS" w:eastAsia="Times New Roman" w:hAnsi="Trebuchet MS" w:cs="Times New Roman"/>
          <w:sz w:val="20"/>
          <w:szCs w:val="20"/>
        </w:rPr>
        <w:t>.</w:t>
      </w:r>
    </w:p>
    <w:p w14:paraId="14D9FDCB"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b/>
          <w:i/>
          <w:sz w:val="20"/>
          <w:szCs w:val="20"/>
        </w:rPr>
      </w:pPr>
      <w:r w:rsidRPr="0080054A">
        <w:rPr>
          <w:rFonts w:ascii="Trebuchet MS" w:eastAsia="Times New Roman" w:hAnsi="Trebuchet MS" w:cs="Times New Roman"/>
          <w:b/>
          <w:i/>
          <w:sz w:val="20"/>
          <w:szCs w:val="20"/>
        </w:rPr>
        <w:t>a) Pentru proiectele de investiţii pentru care execuţia fizică de lucrări nu a fost demarată la data depunerii cererii de finanţare</w:t>
      </w:r>
    </w:p>
    <w:p w14:paraId="09EA029B" w14:textId="77777777" w:rsidR="008052F1" w:rsidRPr="0080054A" w:rsidRDefault="00D76786" w:rsidP="00B65EFC">
      <w:pPr>
        <w:pStyle w:val="ListParagraph"/>
        <w:numPr>
          <w:ilvl w:val="0"/>
          <w:numId w:val="30"/>
        </w:numPr>
        <w:tabs>
          <w:tab w:val="left" w:pos="284"/>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iCs/>
          <w:sz w:val="20"/>
          <w:szCs w:val="20"/>
        </w:rPr>
        <w:t>Documentaţia tehnico-economică a obiectivului de investiție anexată la cererea de finanțare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w:t>
      </w:r>
    </w:p>
    <w:p w14:paraId="7172AE13" w14:textId="77777777" w:rsidR="00D76786" w:rsidRPr="0080054A" w:rsidRDefault="00D76786" w:rsidP="00B65EFC">
      <w:pPr>
        <w:pStyle w:val="ListParagraph"/>
        <w:numPr>
          <w:ilvl w:val="0"/>
          <w:numId w:val="30"/>
        </w:numPr>
        <w:tabs>
          <w:tab w:val="left" w:pos="284"/>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iCs/>
          <w:sz w:val="20"/>
          <w:szCs w:val="20"/>
        </w:rPr>
        <w:t>Devizul general aferent documentației tehnico-economice anexate la cererea de finanțare nu trebuie să fi fost actualizat cu mai mult de 12 luni înainte de data depunerii cererii de finanţare.</w:t>
      </w:r>
    </w:p>
    <w:p w14:paraId="578D10D4"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b/>
          <w:sz w:val="20"/>
          <w:szCs w:val="20"/>
          <w:u w:val="single"/>
        </w:rPr>
      </w:pPr>
      <w:r w:rsidRPr="0080054A">
        <w:rPr>
          <w:rFonts w:ascii="Trebuchet MS" w:eastAsia="Times New Roman" w:hAnsi="Trebuchet MS" w:cs="Times New Roman"/>
          <w:b/>
          <w:sz w:val="20"/>
          <w:szCs w:val="20"/>
        </w:rPr>
        <w:t xml:space="preserve">b) </w:t>
      </w:r>
      <w:r w:rsidRPr="0080054A">
        <w:rPr>
          <w:rFonts w:ascii="Trebuchet MS" w:eastAsia="Times New Roman" w:hAnsi="Trebuchet MS" w:cs="Times New Roman"/>
          <w:b/>
          <w:i/>
          <w:sz w:val="20"/>
          <w:szCs w:val="20"/>
        </w:rPr>
        <w:t>(dacă e</w:t>
      </w:r>
      <w:r w:rsidR="008052F1" w:rsidRPr="0080054A">
        <w:rPr>
          <w:rFonts w:ascii="Trebuchet MS" w:eastAsia="Times New Roman" w:hAnsi="Trebuchet MS" w:cs="Times New Roman"/>
          <w:b/>
          <w:i/>
          <w:sz w:val="20"/>
          <w:szCs w:val="20"/>
        </w:rPr>
        <w:t>ste</w:t>
      </w:r>
      <w:r w:rsidRPr="0080054A">
        <w:rPr>
          <w:rFonts w:ascii="Trebuchet MS" w:eastAsia="Times New Roman" w:hAnsi="Trebuchet MS" w:cs="Times New Roman"/>
          <w:b/>
          <w:i/>
          <w:sz w:val="20"/>
          <w:szCs w:val="20"/>
        </w:rPr>
        <w:t xml:space="preserve"> cazul) Pentru proiectele de investiţii pentru care execuţia de lucrări a fost demarată, însă  proiectele nu s-au încheiat în mod fizic sau financiar înainte de depunerea  cererii de finanțare:</w:t>
      </w:r>
    </w:p>
    <w:p w14:paraId="59CB6DA8"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iCs/>
          <w:sz w:val="20"/>
          <w:szCs w:val="20"/>
        </w:rPr>
      </w:pPr>
      <w:r w:rsidRPr="0080054A">
        <w:rPr>
          <w:rFonts w:ascii="Trebuchet MS" w:eastAsia="Times New Roman" w:hAnsi="Trebuchet MS" w:cs="Times New Roman"/>
          <w:iCs/>
          <w:sz w:val="20"/>
          <w:szCs w:val="20"/>
        </w:rPr>
        <w:t xml:space="preserve">(dacă este cazul) Beneficiarul are obligația ca, în termen de 10 de zile de la intrarea în vigoare a contractului de finanțare să depună la sediul OI/în aplicația electronică </w:t>
      </w:r>
      <w:proofErr w:type="spellStart"/>
      <w:r w:rsidRPr="0080054A">
        <w:rPr>
          <w:rFonts w:ascii="Trebuchet MS" w:eastAsia="Times New Roman" w:hAnsi="Trebuchet MS" w:cs="Times New Roman"/>
          <w:iCs/>
          <w:sz w:val="20"/>
          <w:szCs w:val="20"/>
        </w:rPr>
        <w:t>MySMIS</w:t>
      </w:r>
      <w:proofErr w:type="spellEnd"/>
      <w:r w:rsidRPr="0080054A">
        <w:rPr>
          <w:rFonts w:ascii="Trebuchet MS" w:eastAsia="Times New Roman" w:hAnsi="Trebuchet MS" w:cs="Times New Roman"/>
          <w:iCs/>
          <w:sz w:val="20"/>
          <w:szCs w:val="20"/>
        </w:rPr>
        <w:t xml:space="preserve"> documentațiile de achiziție ale contractului de lucrări, pentru proiectele a căror lucrări au fost începute, dar nu au fost încheiate în mod fizic sau implementate integral (sancțiunea în cazul neîndeplinirii obligației putând fi rezilierea contractului de finanțare).</w:t>
      </w:r>
    </w:p>
    <w:p w14:paraId="6C3A9B4C"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b/>
          <w:iCs/>
          <w:sz w:val="20"/>
          <w:szCs w:val="20"/>
        </w:rPr>
      </w:pPr>
      <w:r w:rsidRPr="0080054A">
        <w:rPr>
          <w:rFonts w:ascii="Trebuchet MS" w:eastAsia="Times New Roman" w:hAnsi="Trebuchet MS" w:cs="Times New Roman"/>
          <w:b/>
          <w:iCs/>
          <w:sz w:val="20"/>
          <w:szCs w:val="20"/>
        </w:rPr>
        <w:t xml:space="preserve">A se vedea prevederile contractului de finanțare în acest sens. </w:t>
      </w:r>
    </w:p>
    <w:p w14:paraId="1F64A793" w14:textId="77777777" w:rsidR="008052F1" w:rsidRPr="0080054A" w:rsidRDefault="00D76786"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La momentul depunerii cererii de finanțare, se vor anexa la cererea de finanțare, pentru lucrările începute, în plus față de DALI, următoarele documente:</w:t>
      </w:r>
    </w:p>
    <w:p w14:paraId="737D7AB5" w14:textId="77777777" w:rsidR="008052F1" w:rsidRPr="0080054A" w:rsidRDefault="00D76786" w:rsidP="00B65EFC">
      <w:pPr>
        <w:pStyle w:val="ListParagraph"/>
        <w:numPr>
          <w:ilvl w:val="0"/>
          <w:numId w:val="31"/>
        </w:num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Autorizaţia de construire</w:t>
      </w:r>
      <w:r w:rsidR="00027DD2">
        <w:rPr>
          <w:rFonts w:ascii="Trebuchet MS" w:eastAsia="Times New Roman" w:hAnsi="Trebuchet MS" w:cs="Times New Roman"/>
          <w:sz w:val="20"/>
          <w:szCs w:val="20"/>
        </w:rPr>
        <w:t>.</w:t>
      </w:r>
    </w:p>
    <w:p w14:paraId="2FD95675" w14:textId="77777777" w:rsidR="008052F1" w:rsidRPr="0080054A" w:rsidRDefault="00D76786" w:rsidP="00B65EFC">
      <w:pPr>
        <w:pStyle w:val="ListParagraph"/>
        <w:numPr>
          <w:ilvl w:val="0"/>
          <w:numId w:val="31"/>
        </w:num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Devizul general, întocmit conform legislaţiei în vigoare</w:t>
      </w:r>
      <w:r w:rsidR="00027DD2">
        <w:rPr>
          <w:rFonts w:ascii="Trebuchet MS" w:eastAsia="Times New Roman" w:hAnsi="Trebuchet MS" w:cs="Times New Roman"/>
          <w:sz w:val="20"/>
          <w:szCs w:val="20"/>
        </w:rPr>
        <w:t>.</w:t>
      </w:r>
    </w:p>
    <w:p w14:paraId="3FD6A524" w14:textId="77777777" w:rsidR="00D76786" w:rsidRPr="0080054A" w:rsidRDefault="00D76786" w:rsidP="00B65EFC">
      <w:pPr>
        <w:pStyle w:val="ListParagraph"/>
        <w:numPr>
          <w:ilvl w:val="0"/>
          <w:numId w:val="31"/>
        </w:num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Contractul de lucrări, semnat după data de 01.01.2014, inclusiv acte adiționale</w:t>
      </w:r>
      <w:r w:rsidR="00027DD2">
        <w:rPr>
          <w:rFonts w:ascii="Trebuchet MS" w:eastAsia="Times New Roman" w:hAnsi="Trebuchet MS" w:cs="Times New Roman"/>
          <w:sz w:val="20"/>
          <w:szCs w:val="20"/>
        </w:rPr>
        <w:t>.</w:t>
      </w:r>
    </w:p>
    <w:p w14:paraId="288A195E" w14:textId="77777777" w:rsidR="008052F1" w:rsidRPr="0080054A" w:rsidRDefault="00D76786" w:rsidP="0080054A">
      <w:pPr>
        <w:tabs>
          <w:tab w:val="left" w:pos="9356"/>
        </w:tabs>
        <w:spacing w:after="0" w:line="360" w:lineRule="auto"/>
        <w:ind w:right="-23"/>
        <w:jc w:val="both"/>
        <w:rPr>
          <w:rFonts w:ascii="Trebuchet MS" w:eastAsia="Times New Roman" w:hAnsi="Trebuchet MS" w:cs="Times New Roman"/>
          <w:iCs/>
          <w:sz w:val="20"/>
          <w:szCs w:val="20"/>
        </w:rPr>
      </w:pPr>
      <w:r w:rsidRPr="0080054A">
        <w:rPr>
          <w:rFonts w:ascii="Trebuchet MS" w:eastAsia="Times New Roman" w:hAnsi="Trebuchet MS" w:cs="Times New Roman"/>
          <w:iCs/>
          <w:sz w:val="20"/>
          <w:szCs w:val="20"/>
        </w:rPr>
        <w:t>Pentru acest tip de proiecte nu există cerința conform căreia:</w:t>
      </w:r>
    </w:p>
    <w:p w14:paraId="54FBE2F8" w14:textId="77777777" w:rsidR="00D76786" w:rsidRPr="0080054A" w:rsidRDefault="00D76786" w:rsidP="00B65EFC">
      <w:pPr>
        <w:pStyle w:val="ListParagraph"/>
        <w:numPr>
          <w:ilvl w:val="0"/>
          <w:numId w:val="32"/>
        </w:numPr>
        <w:tabs>
          <w:tab w:val="left" w:pos="9356"/>
        </w:tabs>
        <w:spacing w:after="0" w:line="360" w:lineRule="auto"/>
        <w:ind w:right="-23"/>
        <w:jc w:val="both"/>
        <w:rPr>
          <w:rFonts w:ascii="Trebuchet MS" w:eastAsia="Times New Roman" w:hAnsi="Trebuchet MS" w:cs="Times New Roman"/>
          <w:iCs/>
          <w:sz w:val="20"/>
          <w:szCs w:val="20"/>
        </w:rPr>
      </w:pPr>
      <w:r w:rsidRPr="0080054A">
        <w:rPr>
          <w:rFonts w:ascii="Trebuchet MS" w:eastAsia="Times New Roman" w:hAnsi="Trebuchet MS" w:cs="Times New Roman"/>
          <w:iCs/>
          <w:sz w:val="20"/>
          <w:szCs w:val="20"/>
        </w:rPr>
        <w:t>DALI sau proiectul tehnic să nu fi fost elaborat/ revizuit/ reactualizat cu mai mult de 2 ani înainte de data</w:t>
      </w:r>
      <w:r w:rsidR="008052F1" w:rsidRPr="0080054A">
        <w:rPr>
          <w:rFonts w:ascii="Trebuchet MS" w:eastAsia="Times New Roman" w:hAnsi="Trebuchet MS" w:cs="Times New Roman"/>
          <w:iCs/>
          <w:sz w:val="20"/>
          <w:szCs w:val="20"/>
        </w:rPr>
        <w:t xml:space="preserve"> depunerii cererii de finanţare.</w:t>
      </w:r>
    </w:p>
    <w:p w14:paraId="5E3F2A4B" w14:textId="77777777" w:rsidR="007377CF" w:rsidRPr="0080054A" w:rsidRDefault="007377CF" w:rsidP="0080054A">
      <w:pPr>
        <w:tabs>
          <w:tab w:val="left" w:pos="142"/>
          <w:tab w:val="left" w:pos="9356"/>
        </w:tabs>
        <w:spacing w:after="0" w:line="360" w:lineRule="auto"/>
        <w:ind w:right="-23"/>
        <w:jc w:val="both"/>
        <w:rPr>
          <w:rFonts w:ascii="Trebuchet MS" w:eastAsia="Times New Roman" w:hAnsi="Trebuchet MS" w:cs="Times New Roman"/>
          <w:color w:val="7030A0"/>
          <w:sz w:val="20"/>
          <w:szCs w:val="20"/>
        </w:rPr>
      </w:pPr>
    </w:p>
    <w:p w14:paraId="38467628" w14:textId="77777777" w:rsidR="004E0119" w:rsidRPr="007214CF" w:rsidRDefault="00FC6621" w:rsidP="00B65EFC">
      <w:pPr>
        <w:pStyle w:val="ListParagraph"/>
        <w:numPr>
          <w:ilvl w:val="0"/>
          <w:numId w:val="28"/>
        </w:numPr>
        <w:tabs>
          <w:tab w:val="left" w:pos="284"/>
          <w:tab w:val="left" w:pos="426"/>
        </w:tabs>
        <w:spacing w:after="0" w:line="360" w:lineRule="auto"/>
        <w:ind w:right="-23"/>
        <w:jc w:val="both"/>
        <w:rPr>
          <w:rFonts w:ascii="Trebuchet MS" w:hAnsi="Trebuchet MS" w:cs="Arial"/>
          <w:sz w:val="20"/>
          <w:szCs w:val="20"/>
        </w:rPr>
      </w:pPr>
      <w:r>
        <w:rPr>
          <w:rFonts w:ascii="Trebuchet MS" w:hAnsi="Trebuchet MS" w:cs="Arial"/>
          <w:b/>
          <w:color w:val="7030A0"/>
          <w:sz w:val="20"/>
          <w:szCs w:val="20"/>
        </w:rPr>
        <w:lastRenderedPageBreak/>
        <w:t xml:space="preserve"> </w:t>
      </w:r>
      <w:r w:rsidR="004E0119" w:rsidRPr="002A0D92">
        <w:rPr>
          <w:rFonts w:ascii="Trebuchet MS" w:hAnsi="Trebuchet MS" w:cs="Arial"/>
          <w:b/>
          <w:color w:val="7030A0"/>
          <w:sz w:val="20"/>
          <w:szCs w:val="20"/>
        </w:rPr>
        <w:t>D</w:t>
      </w:r>
      <w:r w:rsidR="004E0119">
        <w:rPr>
          <w:rFonts w:ascii="Trebuchet MS" w:hAnsi="Trebuchet MS" w:cs="Arial"/>
          <w:b/>
          <w:color w:val="7030A0"/>
          <w:sz w:val="20"/>
          <w:szCs w:val="20"/>
        </w:rPr>
        <w:t>ecizia etapei de evaluare inițială</w:t>
      </w:r>
      <w:r w:rsidR="00582517">
        <w:rPr>
          <w:rStyle w:val="FootnoteReference"/>
          <w:rFonts w:ascii="Trebuchet MS" w:hAnsi="Trebuchet MS" w:cs="Arial"/>
          <w:b/>
          <w:color w:val="7030A0"/>
          <w:sz w:val="20"/>
          <w:szCs w:val="20"/>
        </w:rPr>
        <w:footnoteReference w:id="9"/>
      </w:r>
      <w:r w:rsidR="004E0119">
        <w:rPr>
          <w:rFonts w:ascii="Trebuchet MS" w:hAnsi="Trebuchet MS" w:cs="Arial"/>
          <w:b/>
          <w:color w:val="7030A0"/>
          <w:sz w:val="20"/>
          <w:szCs w:val="20"/>
        </w:rPr>
        <w:t>, emisă de autoritatea competentă</w:t>
      </w:r>
      <w:r w:rsidR="004E0119" w:rsidRPr="002A0D92">
        <w:rPr>
          <w:rFonts w:ascii="Trebuchet MS" w:hAnsi="Trebuchet MS" w:cs="Arial"/>
          <w:b/>
          <w:color w:val="7030A0"/>
          <w:sz w:val="20"/>
          <w:szCs w:val="20"/>
        </w:rPr>
        <w:t xml:space="preserve"> pentru protecția mediului</w:t>
      </w:r>
    </w:p>
    <w:p w14:paraId="022FC07D" w14:textId="77777777" w:rsidR="004E0119" w:rsidRPr="0036615D" w:rsidRDefault="00601DFA" w:rsidP="00601DFA">
      <w:pPr>
        <w:tabs>
          <w:tab w:val="left" w:pos="284"/>
          <w:tab w:val="left" w:pos="426"/>
        </w:tabs>
        <w:spacing w:after="0" w:line="360" w:lineRule="auto"/>
        <w:ind w:left="360" w:right="-23"/>
        <w:jc w:val="both"/>
        <w:rPr>
          <w:rFonts w:ascii="Trebuchet MS" w:hAnsi="Trebuchet MS" w:cs="Arial"/>
          <w:sz w:val="20"/>
          <w:szCs w:val="20"/>
        </w:rPr>
      </w:pPr>
      <w:r>
        <w:rPr>
          <w:rFonts w:ascii="Trebuchet MS" w:hAnsi="Trebuchet MS" w:cs="Arial"/>
          <w:sz w:val="20"/>
          <w:szCs w:val="20"/>
        </w:rPr>
        <w:t xml:space="preserve">Decizia etapei de evaluare </w:t>
      </w:r>
      <w:proofErr w:type="spellStart"/>
      <w:r>
        <w:rPr>
          <w:rFonts w:ascii="Trebuchet MS" w:hAnsi="Trebuchet MS" w:cs="Arial"/>
          <w:sz w:val="20"/>
          <w:szCs w:val="20"/>
        </w:rPr>
        <w:t>inţială</w:t>
      </w:r>
      <w:proofErr w:type="spellEnd"/>
      <w:r w:rsidR="00582517">
        <w:rPr>
          <w:rStyle w:val="FootnoteReference"/>
          <w:rFonts w:ascii="Trebuchet MS" w:hAnsi="Trebuchet MS" w:cs="Arial"/>
          <w:sz w:val="20"/>
          <w:szCs w:val="20"/>
        </w:rPr>
        <w:footnoteReference w:id="10"/>
      </w:r>
      <w:r w:rsidR="004E0119" w:rsidRPr="007214CF">
        <w:rPr>
          <w:rFonts w:ascii="Trebuchet MS" w:hAnsi="Trebuchet MS" w:cs="Arial"/>
          <w:sz w:val="20"/>
          <w:szCs w:val="20"/>
        </w:rPr>
        <w:t xml:space="preserve"> poate fi </w:t>
      </w:r>
      <w:r w:rsidR="00647A33" w:rsidRPr="007214CF">
        <w:rPr>
          <w:rFonts w:ascii="Trebuchet MS" w:hAnsi="Trebuchet MS" w:cs="Arial"/>
          <w:b/>
          <w:sz w:val="20"/>
          <w:szCs w:val="20"/>
        </w:rPr>
        <w:t>„</w:t>
      </w:r>
      <w:r w:rsidR="004E0119" w:rsidRPr="007214CF">
        <w:rPr>
          <w:rFonts w:ascii="Trebuchet MS" w:hAnsi="Trebuchet MS" w:cs="Arial"/>
          <w:b/>
          <w:sz w:val="20"/>
          <w:szCs w:val="20"/>
        </w:rPr>
        <w:t xml:space="preserve">clasarea notificării” </w:t>
      </w:r>
      <w:r w:rsidR="004E0119" w:rsidRPr="007214CF">
        <w:rPr>
          <w:rFonts w:ascii="Trebuchet MS" w:hAnsi="Trebuchet MS" w:cs="Arial"/>
          <w:sz w:val="20"/>
          <w:szCs w:val="20"/>
        </w:rPr>
        <w:t xml:space="preserve">sau </w:t>
      </w:r>
      <w:r w:rsidR="00647A33" w:rsidRPr="007214CF">
        <w:rPr>
          <w:rFonts w:ascii="Trebuchet MS" w:hAnsi="Trebuchet MS" w:cs="Arial"/>
          <w:b/>
          <w:sz w:val="20"/>
          <w:szCs w:val="20"/>
        </w:rPr>
        <w:t>„</w:t>
      </w:r>
      <w:r w:rsidR="004E0119" w:rsidRPr="007214CF">
        <w:rPr>
          <w:rFonts w:ascii="Trebuchet MS" w:hAnsi="Trebuchet MS" w:cs="Arial"/>
          <w:b/>
          <w:sz w:val="20"/>
          <w:szCs w:val="20"/>
        </w:rPr>
        <w:t>decizia privind necesitatea demarării procedurii de evaluare a impactului asupra mediului</w:t>
      </w:r>
      <w:r w:rsidR="00647A33" w:rsidRPr="007214CF">
        <w:rPr>
          <w:rFonts w:ascii="Trebuchet MS" w:hAnsi="Trebuchet MS" w:cs="Arial"/>
          <w:b/>
          <w:sz w:val="20"/>
          <w:szCs w:val="20"/>
        </w:rPr>
        <w:t>”</w:t>
      </w:r>
      <w:r w:rsidR="00B25D5E">
        <w:rPr>
          <w:rFonts w:ascii="Trebuchet MS" w:hAnsi="Trebuchet MS" w:cs="Arial"/>
          <w:sz w:val="20"/>
          <w:szCs w:val="20"/>
        </w:rPr>
        <w:t xml:space="preserve">, </w:t>
      </w:r>
      <w:r w:rsidR="00647A33" w:rsidRPr="0036615D">
        <w:rPr>
          <w:rFonts w:ascii="Trebuchet MS" w:hAnsi="Trebuchet MS" w:cs="Arial"/>
          <w:sz w:val="20"/>
          <w:szCs w:val="20"/>
        </w:rPr>
        <w:t xml:space="preserve">în conformitate cu </w:t>
      </w:r>
      <w:r w:rsidR="002B541D">
        <w:rPr>
          <w:rFonts w:ascii="Trebuchet MS" w:hAnsi="Trebuchet MS" w:cs="Arial"/>
          <w:sz w:val="20"/>
          <w:szCs w:val="20"/>
        </w:rPr>
        <w:t xml:space="preserve">prevederile Legii </w:t>
      </w:r>
      <w:r w:rsidR="00647A33" w:rsidRPr="0036615D">
        <w:rPr>
          <w:rFonts w:ascii="Trebuchet MS" w:hAnsi="Trebuchet MS" w:cs="Arial"/>
          <w:sz w:val="20"/>
          <w:szCs w:val="20"/>
        </w:rPr>
        <w:t>nr.</w:t>
      </w:r>
      <w:r w:rsidR="00DE6B58">
        <w:rPr>
          <w:rFonts w:ascii="Trebuchet MS" w:hAnsi="Trebuchet MS" w:cs="Arial"/>
          <w:sz w:val="20"/>
          <w:szCs w:val="20"/>
        </w:rPr>
        <w:t>292/</w:t>
      </w:r>
      <w:r w:rsidR="004E0119" w:rsidRPr="0036615D">
        <w:rPr>
          <w:rFonts w:ascii="Trebuchet MS" w:hAnsi="Trebuchet MS" w:cs="Arial"/>
          <w:sz w:val="20"/>
          <w:szCs w:val="20"/>
        </w:rPr>
        <w:t>2018, privind evaluarea impactului anumitor proiecte publice şi private asupra mediului.</w:t>
      </w:r>
    </w:p>
    <w:p w14:paraId="7CF83AB9" w14:textId="77777777" w:rsidR="004E0119" w:rsidRPr="004E0119" w:rsidRDefault="004E0119" w:rsidP="004E0119">
      <w:pPr>
        <w:pStyle w:val="ListParagraph"/>
        <w:tabs>
          <w:tab w:val="left" w:pos="426"/>
        </w:tabs>
        <w:spacing w:after="0" w:line="360" w:lineRule="auto"/>
        <w:ind w:left="360" w:right="-23"/>
        <w:jc w:val="both"/>
        <w:rPr>
          <w:rFonts w:ascii="Trebuchet MS" w:hAnsi="Trebuchet MS"/>
          <w:color w:val="0070C0"/>
          <w:sz w:val="20"/>
          <w:szCs w:val="20"/>
        </w:rPr>
      </w:pPr>
    </w:p>
    <w:p w14:paraId="59F1B7B4" w14:textId="77777777" w:rsidR="00D76786" w:rsidRPr="0080054A" w:rsidRDefault="00D76786" w:rsidP="00B65EFC">
      <w:pPr>
        <w:pStyle w:val="ListParagraph"/>
        <w:numPr>
          <w:ilvl w:val="0"/>
          <w:numId w:val="28"/>
        </w:numPr>
        <w:tabs>
          <w:tab w:val="left" w:pos="426"/>
        </w:tabs>
        <w:spacing w:after="0" w:line="360" w:lineRule="auto"/>
        <w:ind w:right="-23"/>
        <w:jc w:val="both"/>
        <w:rPr>
          <w:rFonts w:ascii="Trebuchet MS" w:hAnsi="Trebuchet MS"/>
          <w:color w:val="0070C0"/>
          <w:sz w:val="20"/>
          <w:szCs w:val="20"/>
        </w:rPr>
      </w:pPr>
      <w:r w:rsidRPr="0080054A">
        <w:rPr>
          <w:rFonts w:ascii="Trebuchet MS" w:hAnsi="Trebuchet MS"/>
          <w:b/>
          <w:color w:val="7030A0"/>
          <w:sz w:val="20"/>
          <w:szCs w:val="20"/>
        </w:rPr>
        <w:t>Hotărârea solicitantului</w:t>
      </w:r>
      <w:r w:rsidR="003603DD">
        <w:rPr>
          <w:rFonts w:ascii="Trebuchet MS" w:hAnsi="Trebuchet MS"/>
          <w:b/>
          <w:color w:val="7030A0"/>
          <w:sz w:val="20"/>
          <w:szCs w:val="20"/>
        </w:rPr>
        <w:t>/partenerilor</w:t>
      </w:r>
      <w:r w:rsidRPr="0080054A">
        <w:rPr>
          <w:rFonts w:ascii="Trebuchet MS" w:hAnsi="Trebuchet MS"/>
          <w:b/>
          <w:color w:val="7030A0"/>
          <w:sz w:val="20"/>
          <w:szCs w:val="20"/>
        </w:rPr>
        <w:t xml:space="preserve"> de aprobare a </w:t>
      </w:r>
      <w:r w:rsidR="00644B15">
        <w:rPr>
          <w:rFonts w:ascii="Trebuchet MS" w:hAnsi="Trebuchet MS"/>
          <w:b/>
          <w:color w:val="7030A0"/>
          <w:sz w:val="20"/>
          <w:szCs w:val="20"/>
        </w:rPr>
        <w:t xml:space="preserve">studiului de oportunitate şi/sau </w:t>
      </w:r>
      <w:r w:rsidRPr="0080054A">
        <w:rPr>
          <w:rFonts w:ascii="Trebuchet MS" w:hAnsi="Trebuchet MS"/>
          <w:b/>
          <w:color w:val="7030A0"/>
          <w:sz w:val="20"/>
          <w:szCs w:val="20"/>
        </w:rPr>
        <w:t>documentaţiei tehnico-economice şi a indicatorilor tehnico-economici, inclusiv anexa privind descrierea sumară a investiţiei propuse a fi realizată prin proiect.</w:t>
      </w:r>
    </w:p>
    <w:p w14:paraId="292165E9" w14:textId="77777777" w:rsidR="00D76786" w:rsidRPr="0080054A" w:rsidRDefault="00D76786" w:rsidP="0080054A">
      <w:pPr>
        <w:pStyle w:val="ListParagraph"/>
        <w:spacing w:after="0" w:line="360" w:lineRule="auto"/>
        <w:rPr>
          <w:rFonts w:ascii="Trebuchet MS" w:hAnsi="Trebuchet MS"/>
          <w:color w:val="0070C0"/>
          <w:sz w:val="20"/>
          <w:szCs w:val="20"/>
        </w:rPr>
      </w:pPr>
    </w:p>
    <w:p w14:paraId="014F563E" w14:textId="77777777" w:rsidR="00D76786" w:rsidRPr="0080054A" w:rsidRDefault="00D76786" w:rsidP="0080054A">
      <w:pPr>
        <w:pStyle w:val="ListParagraph"/>
        <w:spacing w:after="0" w:line="360" w:lineRule="auto"/>
        <w:ind w:left="0"/>
        <w:jc w:val="both"/>
        <w:rPr>
          <w:rFonts w:ascii="Trebuchet MS" w:hAnsi="Trebuchet MS"/>
          <w:sz w:val="20"/>
          <w:szCs w:val="20"/>
        </w:rPr>
      </w:pPr>
      <w:r w:rsidRPr="0080054A">
        <w:rPr>
          <w:rFonts w:ascii="Trebuchet MS" w:hAnsi="Trebuchet MS"/>
          <w:sz w:val="20"/>
          <w:szCs w:val="20"/>
        </w:rPr>
        <w:t>Această hotărâre va avea anexat</w:t>
      </w:r>
      <w:r w:rsidR="004B1AD7">
        <w:rPr>
          <w:rFonts w:ascii="Trebuchet MS" w:hAnsi="Trebuchet MS"/>
          <w:sz w:val="20"/>
          <w:szCs w:val="20"/>
        </w:rPr>
        <w:t xml:space="preserve"> studiul de op</w:t>
      </w:r>
      <w:r w:rsidR="001D3C1A">
        <w:rPr>
          <w:rFonts w:ascii="Trebuchet MS" w:hAnsi="Trebuchet MS"/>
          <w:sz w:val="20"/>
          <w:szCs w:val="20"/>
        </w:rPr>
        <w:t>o</w:t>
      </w:r>
      <w:r w:rsidR="004B1AD7">
        <w:rPr>
          <w:rFonts w:ascii="Trebuchet MS" w:hAnsi="Trebuchet MS"/>
          <w:sz w:val="20"/>
          <w:szCs w:val="20"/>
        </w:rPr>
        <w:t>rtunitate sau</w:t>
      </w:r>
      <w:r w:rsidRPr="0080054A">
        <w:rPr>
          <w:rFonts w:ascii="Trebuchet MS" w:hAnsi="Trebuchet MS"/>
          <w:sz w:val="20"/>
          <w:szCs w:val="20"/>
        </w:rPr>
        <w:t xml:space="preserve"> descrierea </w:t>
      </w:r>
      <w:proofErr w:type="spellStart"/>
      <w:r w:rsidRPr="0080054A">
        <w:rPr>
          <w:rFonts w:ascii="Trebuchet MS" w:hAnsi="Trebuchet MS"/>
          <w:sz w:val="20"/>
          <w:szCs w:val="20"/>
        </w:rPr>
        <w:t>investitiei</w:t>
      </w:r>
      <w:proofErr w:type="spellEnd"/>
      <w:r w:rsidRPr="0080054A">
        <w:rPr>
          <w:rFonts w:ascii="Trebuchet MS" w:hAnsi="Trebuchet MS"/>
          <w:sz w:val="20"/>
          <w:szCs w:val="20"/>
        </w:rPr>
        <w:t xml:space="preserve"> din Studiul de fezabilitate / DALI/,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w:t>
      </w:r>
    </w:p>
    <w:p w14:paraId="5BAC3DA5" w14:textId="77777777" w:rsidR="00D76786" w:rsidRPr="0080054A" w:rsidRDefault="00D76786" w:rsidP="0080054A">
      <w:pPr>
        <w:pStyle w:val="ListParagraph"/>
        <w:spacing w:after="0" w:line="360" w:lineRule="auto"/>
        <w:ind w:left="0"/>
        <w:jc w:val="both"/>
        <w:rPr>
          <w:rFonts w:ascii="Trebuchet MS" w:hAnsi="Trebuchet MS"/>
          <w:sz w:val="20"/>
          <w:szCs w:val="20"/>
        </w:rPr>
      </w:pPr>
      <w:r w:rsidRPr="0080054A">
        <w:rPr>
          <w:rFonts w:ascii="Trebuchet MS" w:hAnsi="Trebuchet MS"/>
          <w:sz w:val="20"/>
          <w:szCs w:val="20"/>
        </w:rPr>
        <w:t>În cazul în care la cererea de finanțare se anexează inclusiv proiectul tehnic (PT), hotărârea anterior menționată va fi actualizată cu modificările și completările intervenite la faza PT.</w:t>
      </w:r>
    </w:p>
    <w:p w14:paraId="79C5DAD3" w14:textId="77777777" w:rsidR="00D76786" w:rsidRPr="0080054A" w:rsidRDefault="00D76786" w:rsidP="0080054A">
      <w:pPr>
        <w:pStyle w:val="ListParagraph"/>
        <w:spacing w:after="0" w:line="360" w:lineRule="auto"/>
        <w:ind w:left="0" w:right="-23"/>
        <w:jc w:val="both"/>
        <w:rPr>
          <w:rFonts w:ascii="Trebuchet MS" w:hAnsi="Trebuchet MS"/>
          <w:sz w:val="20"/>
          <w:szCs w:val="20"/>
        </w:rPr>
      </w:pPr>
      <w:r w:rsidRPr="0080054A">
        <w:rPr>
          <w:rFonts w:ascii="Trebuchet MS" w:hAnsi="Trebuchet MS"/>
          <w:sz w:val="20"/>
          <w:szCs w:val="20"/>
        </w:rPr>
        <w:t xml:space="preserve">Anexa la hotărârea Consiliului Local/Județean trebuie să conțină detalierea indicatorilor tehnico-economici şi a valorilor acestora în conformitate cu </w:t>
      </w:r>
      <w:proofErr w:type="spellStart"/>
      <w:r w:rsidRPr="0080054A">
        <w:rPr>
          <w:rFonts w:ascii="Trebuchet MS" w:hAnsi="Trebuchet MS"/>
          <w:sz w:val="20"/>
          <w:szCs w:val="20"/>
        </w:rPr>
        <w:t>documentaţia</w:t>
      </w:r>
      <w:proofErr w:type="spellEnd"/>
      <w:r w:rsidRPr="0080054A">
        <w:rPr>
          <w:rFonts w:ascii="Trebuchet MS" w:hAnsi="Trebuchet MS"/>
          <w:sz w:val="20"/>
          <w:szCs w:val="20"/>
        </w:rPr>
        <w:t xml:space="preserve"> </w:t>
      </w:r>
      <w:proofErr w:type="spellStart"/>
      <w:r w:rsidRPr="0080054A">
        <w:rPr>
          <w:rFonts w:ascii="Trebuchet MS" w:hAnsi="Trebuchet MS"/>
          <w:sz w:val="20"/>
          <w:szCs w:val="20"/>
        </w:rPr>
        <w:t>tehnico</w:t>
      </w:r>
      <w:proofErr w:type="spellEnd"/>
      <w:r w:rsidRPr="0080054A">
        <w:rPr>
          <w:rFonts w:ascii="Trebuchet MS" w:hAnsi="Trebuchet MS"/>
          <w:sz w:val="20"/>
          <w:szCs w:val="20"/>
        </w:rPr>
        <w:t xml:space="preserve">-economică și </w:t>
      </w:r>
      <w:proofErr w:type="spellStart"/>
      <w:r w:rsidRPr="0080054A">
        <w:rPr>
          <w:rFonts w:ascii="Trebuchet MS" w:hAnsi="Trebuchet MS"/>
          <w:sz w:val="20"/>
          <w:szCs w:val="20"/>
        </w:rPr>
        <w:t>șă</w:t>
      </w:r>
      <w:proofErr w:type="spellEnd"/>
      <w:r w:rsidRPr="0080054A">
        <w:rPr>
          <w:rFonts w:ascii="Trebuchet MS" w:hAnsi="Trebuchet MS"/>
          <w:sz w:val="20"/>
          <w:szCs w:val="20"/>
        </w:rPr>
        <w:t xml:space="preserve"> fie asumată de proiectant.</w:t>
      </w:r>
    </w:p>
    <w:p w14:paraId="3668CDEF" w14:textId="77777777" w:rsidR="00D76786" w:rsidRPr="0080054A" w:rsidRDefault="00D76786" w:rsidP="0080054A">
      <w:pPr>
        <w:pStyle w:val="ListParagraph"/>
        <w:spacing w:after="0" w:line="360" w:lineRule="auto"/>
        <w:ind w:left="0"/>
        <w:jc w:val="both"/>
        <w:rPr>
          <w:rFonts w:ascii="Trebuchet MS" w:hAnsi="Trebuchet MS"/>
          <w:b/>
          <w:sz w:val="20"/>
          <w:szCs w:val="20"/>
        </w:rPr>
      </w:pPr>
      <w:r w:rsidRPr="0080054A">
        <w:rPr>
          <w:rFonts w:ascii="Trebuchet MS" w:hAnsi="Trebuchet MS"/>
          <w:sz w:val="20"/>
          <w:szCs w:val="20"/>
        </w:rPr>
        <w:t xml:space="preserve">Conform prevederilor secțiunii 7.4.1 din  </w:t>
      </w:r>
      <w:r w:rsidRPr="0080054A">
        <w:rPr>
          <w:rFonts w:ascii="Trebuchet MS" w:hAnsi="Trebuchet MS"/>
          <w:i/>
          <w:sz w:val="20"/>
          <w:szCs w:val="20"/>
        </w:rPr>
        <w:t xml:space="preserve">Ghidul solicitantului - Condiții generale de accesare a fondurilor în cadrul POR 2014-2020  </w:t>
      </w:r>
      <w:r w:rsidRPr="0080054A">
        <w:rPr>
          <w:rFonts w:ascii="Trebuchet MS" w:eastAsia="SimSun" w:hAnsi="Trebuchet MS"/>
          <w:bCs/>
          <w:sz w:val="20"/>
          <w:szCs w:val="20"/>
        </w:rPr>
        <w:t>(</w:t>
      </w:r>
      <w:r w:rsidRPr="0080054A">
        <w:rPr>
          <w:rFonts w:ascii="Trebuchet MS" w:eastAsia="SimSun" w:hAnsi="Trebuchet MS"/>
          <w:bCs/>
          <w:i/>
          <w:sz w:val="20"/>
          <w:szCs w:val="20"/>
        </w:rPr>
        <w:t>cu modificările și completările ulterioare).</w:t>
      </w:r>
    </w:p>
    <w:p w14:paraId="6DB11846" w14:textId="77777777" w:rsidR="00D5384E" w:rsidRPr="0080054A" w:rsidRDefault="00D5384E" w:rsidP="0080054A">
      <w:pPr>
        <w:pStyle w:val="ListParagraph"/>
        <w:spacing w:after="0" w:line="360" w:lineRule="auto"/>
        <w:ind w:left="0"/>
        <w:rPr>
          <w:rFonts w:ascii="Trebuchet MS" w:hAnsi="Trebuchet MS"/>
          <w:color w:val="0070C0"/>
          <w:sz w:val="20"/>
          <w:szCs w:val="20"/>
        </w:rPr>
      </w:pPr>
    </w:p>
    <w:p w14:paraId="3DFD1616" w14:textId="77777777" w:rsidR="00D76786" w:rsidRPr="0080054A" w:rsidRDefault="00D76786" w:rsidP="00B65EFC">
      <w:pPr>
        <w:pStyle w:val="criterii"/>
        <w:numPr>
          <w:ilvl w:val="0"/>
          <w:numId w:val="28"/>
        </w:numPr>
        <w:shd w:val="clear" w:color="auto" w:fill="auto"/>
        <w:spacing w:before="0" w:after="0" w:line="360" w:lineRule="auto"/>
        <w:ind w:right="-23"/>
        <w:rPr>
          <w:color w:val="0070C0"/>
          <w:szCs w:val="20"/>
        </w:rPr>
      </w:pPr>
      <w:r w:rsidRPr="0080054A">
        <w:rPr>
          <w:color w:val="7030A0"/>
          <w:szCs w:val="20"/>
        </w:rPr>
        <w:t>Hotărârea de aprobare a proiectului</w:t>
      </w:r>
      <w:r w:rsidR="009338AD">
        <w:rPr>
          <w:color w:val="7030A0"/>
          <w:szCs w:val="20"/>
        </w:rPr>
        <w:t xml:space="preserve"> şi</w:t>
      </w:r>
      <w:r w:rsidR="007742E9">
        <w:rPr>
          <w:color w:val="7030A0"/>
          <w:szCs w:val="20"/>
        </w:rPr>
        <w:t>/sau</w:t>
      </w:r>
      <w:r w:rsidR="009338AD">
        <w:rPr>
          <w:color w:val="7030A0"/>
          <w:szCs w:val="20"/>
        </w:rPr>
        <w:t xml:space="preserve"> acordului</w:t>
      </w:r>
      <w:r w:rsidR="00C918ED">
        <w:rPr>
          <w:color w:val="7030A0"/>
          <w:szCs w:val="20"/>
        </w:rPr>
        <w:t xml:space="preserve"> de parteneriat (dacă este cazul</w:t>
      </w:r>
      <w:r w:rsidR="009338AD">
        <w:rPr>
          <w:color w:val="7030A0"/>
          <w:szCs w:val="20"/>
        </w:rPr>
        <w:t>)</w:t>
      </w:r>
      <w:r w:rsidRPr="0080054A">
        <w:rPr>
          <w:color w:val="7030A0"/>
          <w:szCs w:val="20"/>
        </w:rPr>
        <w:t xml:space="preserve"> </w:t>
      </w:r>
    </w:p>
    <w:p w14:paraId="3145301F" w14:textId="77777777" w:rsidR="00D76786" w:rsidRPr="0080054A" w:rsidRDefault="00D76786" w:rsidP="0080054A">
      <w:pPr>
        <w:spacing w:after="0" w:line="360" w:lineRule="auto"/>
        <w:ind w:right="-23" w:firstLine="708"/>
        <w:jc w:val="both"/>
        <w:rPr>
          <w:rFonts w:ascii="Trebuchet MS" w:eastAsia="Times New Roman" w:hAnsi="Trebuchet MS" w:cs="Times New Roman"/>
          <w:b/>
          <w:bCs/>
          <w:sz w:val="20"/>
          <w:szCs w:val="20"/>
        </w:rPr>
      </w:pPr>
      <w:r w:rsidRPr="0080054A">
        <w:rPr>
          <w:rFonts w:ascii="Trebuchet MS" w:eastAsia="Times New Roman" w:hAnsi="Trebuchet MS" w:cs="Times New Roman"/>
          <w:bCs/>
          <w:sz w:val="20"/>
          <w:szCs w:val="20"/>
        </w:rPr>
        <w:t>Hotărârea de aprobare a proiectului se depune la momentul depunerii cererii de finanțare</w:t>
      </w:r>
      <w:r w:rsidRPr="0080054A">
        <w:rPr>
          <w:rFonts w:ascii="Trebuchet MS" w:eastAsia="Times New Roman" w:hAnsi="Trebuchet MS" w:cs="Times New Roman"/>
          <w:b/>
          <w:bCs/>
          <w:sz w:val="20"/>
          <w:szCs w:val="20"/>
        </w:rPr>
        <w:t xml:space="preserve"> doar în cazul: </w:t>
      </w:r>
    </w:p>
    <w:p w14:paraId="4653DED7" w14:textId="77777777" w:rsidR="00D76786" w:rsidRPr="0080054A" w:rsidRDefault="00D76786" w:rsidP="00B65EFC">
      <w:pPr>
        <w:numPr>
          <w:ilvl w:val="0"/>
          <w:numId w:val="27"/>
        </w:numPr>
        <w:spacing w:after="0" w:line="360" w:lineRule="auto"/>
        <w:ind w:left="714" w:right="-23" w:hanging="357"/>
        <w:jc w:val="both"/>
        <w:rPr>
          <w:rFonts w:ascii="Trebuchet MS" w:eastAsia="Times New Roman" w:hAnsi="Trebuchet MS" w:cs="Times New Roman"/>
          <w:bCs/>
          <w:sz w:val="20"/>
          <w:szCs w:val="20"/>
        </w:rPr>
      </w:pPr>
      <w:r w:rsidRPr="0080054A">
        <w:rPr>
          <w:rFonts w:ascii="Trebuchet MS" w:eastAsia="Times New Roman" w:hAnsi="Trebuchet MS" w:cs="Times New Roman"/>
          <w:bCs/>
          <w:sz w:val="20"/>
          <w:szCs w:val="20"/>
        </w:rPr>
        <w:t>proiectelor de investiţii</w:t>
      </w:r>
      <w:r w:rsidRPr="0080054A">
        <w:rPr>
          <w:rFonts w:ascii="Trebuchet MS" w:eastAsia="Times New Roman" w:hAnsi="Trebuchet MS" w:cs="Times New Roman"/>
          <w:b/>
          <w:bCs/>
          <w:i/>
          <w:sz w:val="20"/>
          <w:szCs w:val="20"/>
        </w:rPr>
        <w:t xml:space="preserve">  </w:t>
      </w:r>
      <w:r w:rsidRPr="0080054A">
        <w:rPr>
          <w:rFonts w:ascii="Trebuchet MS" w:eastAsia="Times New Roman" w:hAnsi="Trebuchet MS" w:cs="Times New Roman"/>
          <w:bCs/>
          <w:sz w:val="20"/>
          <w:szCs w:val="20"/>
        </w:rPr>
        <w:t xml:space="preserve">pentru care execuţia de lucrări a fost demarată,  însă  </w:t>
      </w:r>
      <w:proofErr w:type="spellStart"/>
      <w:r w:rsidRPr="0080054A">
        <w:rPr>
          <w:rFonts w:ascii="Trebuchet MS" w:eastAsia="Times New Roman" w:hAnsi="Trebuchet MS" w:cs="Times New Roman"/>
          <w:bCs/>
          <w:sz w:val="20"/>
          <w:szCs w:val="20"/>
        </w:rPr>
        <w:t>investitiile</w:t>
      </w:r>
      <w:proofErr w:type="spellEnd"/>
      <w:r w:rsidRPr="0080054A">
        <w:rPr>
          <w:rFonts w:ascii="Trebuchet MS" w:eastAsia="Times New Roman" w:hAnsi="Trebuchet MS" w:cs="Times New Roman"/>
          <w:bCs/>
          <w:sz w:val="20"/>
          <w:szCs w:val="20"/>
        </w:rPr>
        <w:t xml:space="preserve"> nu au fost încheiate în mod fizic</w:t>
      </w:r>
    </w:p>
    <w:p w14:paraId="1A98C62F" w14:textId="77777777" w:rsidR="00D76786" w:rsidRPr="0080054A" w:rsidRDefault="00D76786" w:rsidP="00B65EFC">
      <w:pPr>
        <w:numPr>
          <w:ilvl w:val="0"/>
          <w:numId w:val="27"/>
        </w:numPr>
        <w:spacing w:after="0" w:line="360" w:lineRule="auto"/>
        <w:ind w:left="714" w:right="-23" w:hanging="357"/>
        <w:jc w:val="both"/>
        <w:rPr>
          <w:rFonts w:ascii="Trebuchet MS" w:eastAsia="Times New Roman" w:hAnsi="Trebuchet MS" w:cs="Times New Roman"/>
          <w:bCs/>
          <w:sz w:val="20"/>
          <w:szCs w:val="20"/>
        </w:rPr>
      </w:pPr>
      <w:r w:rsidRPr="0080054A">
        <w:rPr>
          <w:rFonts w:ascii="Trebuchet MS" w:eastAsia="Times New Roman" w:hAnsi="Trebuchet MS" w:cs="Times New Roman"/>
          <w:bCs/>
          <w:sz w:val="20"/>
          <w:szCs w:val="20"/>
        </w:rPr>
        <w:t>proiectelor de investiţii</w:t>
      </w:r>
      <w:r w:rsidRPr="0080054A">
        <w:rPr>
          <w:rFonts w:ascii="Trebuchet MS" w:eastAsia="Times New Roman" w:hAnsi="Trebuchet MS" w:cs="Times New Roman"/>
          <w:b/>
          <w:bCs/>
          <w:i/>
          <w:sz w:val="20"/>
          <w:szCs w:val="20"/>
        </w:rPr>
        <w:t xml:space="preserve"> </w:t>
      </w:r>
      <w:r w:rsidRPr="0080054A">
        <w:rPr>
          <w:rFonts w:ascii="Trebuchet MS" w:eastAsia="Times New Roman" w:hAnsi="Trebuchet MS" w:cs="Times New Roman"/>
          <w:bCs/>
          <w:sz w:val="20"/>
          <w:szCs w:val="20"/>
        </w:rPr>
        <w:t>pentru care lucrările nu au fost implementate integral până la momentul depunerii  cererii de finanțare.</w:t>
      </w:r>
    </w:p>
    <w:p w14:paraId="71F7B803" w14:textId="77777777" w:rsidR="00D76786" w:rsidRPr="0080054A" w:rsidRDefault="00D76786" w:rsidP="00B65EFC">
      <w:pPr>
        <w:numPr>
          <w:ilvl w:val="0"/>
          <w:numId w:val="27"/>
        </w:numPr>
        <w:spacing w:after="0" w:line="360" w:lineRule="auto"/>
        <w:ind w:left="714" w:right="-23" w:hanging="357"/>
        <w:jc w:val="both"/>
        <w:rPr>
          <w:rFonts w:ascii="Trebuchet MS" w:eastAsia="Times New Roman" w:hAnsi="Trebuchet MS" w:cs="Arial"/>
          <w:sz w:val="20"/>
          <w:szCs w:val="20"/>
        </w:rPr>
      </w:pPr>
      <w:r w:rsidRPr="0080054A">
        <w:rPr>
          <w:rFonts w:ascii="Trebuchet MS" w:eastAsia="Times New Roman" w:hAnsi="Trebuchet MS" w:cs="Times New Roman"/>
          <w:sz w:val="20"/>
          <w:szCs w:val="20"/>
        </w:rPr>
        <w:t>proiectelor de investiţii</w:t>
      </w:r>
      <w:r w:rsidRPr="0080054A">
        <w:rPr>
          <w:rFonts w:ascii="Trebuchet MS" w:eastAsia="Times New Roman" w:hAnsi="Trebuchet MS" w:cs="Times New Roman"/>
          <w:i/>
          <w:sz w:val="20"/>
          <w:szCs w:val="20"/>
        </w:rPr>
        <w:t xml:space="preserve">  </w:t>
      </w:r>
      <w:r w:rsidRPr="0080054A">
        <w:rPr>
          <w:rFonts w:ascii="Trebuchet MS" w:eastAsia="Times New Roman" w:hAnsi="Trebuchet MS" w:cs="Arial"/>
          <w:sz w:val="20"/>
          <w:szCs w:val="20"/>
        </w:rPr>
        <w:t>pentru care s-a atribuit contractul de lucrări înainte de depunerea cererii de finanţare.</w:t>
      </w:r>
    </w:p>
    <w:p w14:paraId="475B3B1C" w14:textId="77777777" w:rsidR="00D76786" w:rsidRPr="0080054A" w:rsidRDefault="00D76786" w:rsidP="0080054A">
      <w:pPr>
        <w:spacing w:after="0" w:line="360" w:lineRule="auto"/>
        <w:ind w:right="-23" w:firstLine="708"/>
        <w:jc w:val="both"/>
        <w:rPr>
          <w:rFonts w:ascii="Trebuchet MS" w:eastAsia="Times New Roman" w:hAnsi="Trebuchet MS" w:cs="Arial"/>
          <w:sz w:val="20"/>
          <w:szCs w:val="20"/>
        </w:rPr>
      </w:pPr>
      <w:r w:rsidRPr="0080054A">
        <w:rPr>
          <w:rFonts w:ascii="Trebuchet MS" w:eastAsia="Times New Roman" w:hAnsi="Trebuchet MS" w:cs="Arial"/>
          <w:sz w:val="20"/>
          <w:szCs w:val="20"/>
        </w:rPr>
        <w:t>Hotărârea de aprobare a proiectului va fi în conformitate cu declarația de angajament precum și cu forma bugetului cererii de finanțare.</w:t>
      </w:r>
    </w:p>
    <w:p w14:paraId="11F769EE" w14:textId="77777777" w:rsidR="00D76786" w:rsidRPr="0080054A" w:rsidRDefault="00D76786" w:rsidP="0080054A">
      <w:pPr>
        <w:spacing w:after="0" w:line="360" w:lineRule="auto"/>
        <w:ind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În hotărârea sus-menţionată trebuie să fie incluse toate cheltuielile pe care solicitantul trebuie să le asigure pentru implementarea proiectului, în condiţiile rambursării/decontării ulterioare a cheltuielilor eligib</w:t>
      </w:r>
      <w:r w:rsidR="00C460B1" w:rsidRPr="0080054A">
        <w:rPr>
          <w:rFonts w:ascii="Trebuchet MS" w:eastAsia="Times New Roman" w:hAnsi="Trebuchet MS" w:cs="Times New Roman"/>
          <w:sz w:val="20"/>
          <w:szCs w:val="20"/>
        </w:rPr>
        <w:t>ile din instrumente structurale</w:t>
      </w:r>
      <w:r w:rsidRPr="0080054A">
        <w:rPr>
          <w:rFonts w:ascii="Trebuchet MS" w:eastAsia="Times New Roman" w:hAnsi="Trebuchet MS" w:cs="Times New Roman"/>
          <w:sz w:val="20"/>
          <w:szCs w:val="20"/>
        </w:rPr>
        <w:t>.</w:t>
      </w:r>
    </w:p>
    <w:p w14:paraId="5BA7913F" w14:textId="77777777" w:rsidR="00D76786" w:rsidRPr="0080054A" w:rsidRDefault="00D76786" w:rsidP="0080054A">
      <w:pPr>
        <w:spacing w:after="0" w:line="360" w:lineRule="auto"/>
        <w:ind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lastRenderedPageBreak/>
        <w:t>Hotărârea consiliului local/consiliului județean de aprobare a cererii de finanţare şi a cheltuielilor aferente va conţine următoarele informaţii minime:</w:t>
      </w:r>
    </w:p>
    <w:p w14:paraId="467C0A28" w14:textId="77777777" w:rsidR="00D76786" w:rsidRPr="0080054A" w:rsidRDefault="00D76786" w:rsidP="00B65EFC">
      <w:pPr>
        <w:numPr>
          <w:ilvl w:val="7"/>
          <w:numId w:val="26"/>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14:paraId="1F9E8C6E" w14:textId="77777777" w:rsidR="00D76786" w:rsidRPr="0080054A" w:rsidRDefault="00D76786" w:rsidP="00B65EFC">
      <w:pPr>
        <w:numPr>
          <w:ilvl w:val="7"/>
          <w:numId w:val="26"/>
        </w:numPr>
        <w:spacing w:after="0" w:line="360" w:lineRule="auto"/>
        <w:ind w:left="0" w:firstLine="0"/>
        <w:jc w:val="both"/>
        <w:rPr>
          <w:rFonts w:ascii="Trebuchet MS" w:eastAsia="Times New Roman" w:hAnsi="Trebuchet MS" w:cs="Times New Roman"/>
          <w:noProof/>
          <w:sz w:val="20"/>
          <w:szCs w:val="20"/>
        </w:rPr>
      </w:pPr>
      <w:r w:rsidRPr="0080054A">
        <w:rPr>
          <w:rFonts w:ascii="Trebuchet MS" w:eastAsia="Times New Roman" w:hAnsi="Trebuchet MS" w:cs="Times New Roman"/>
          <w:noProof/>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14:paraId="207E2105" w14:textId="77777777" w:rsidR="00D76786" w:rsidRPr="0080054A" w:rsidRDefault="00D76786" w:rsidP="0080054A">
      <w:pPr>
        <w:pStyle w:val="criterii"/>
        <w:numPr>
          <w:ilvl w:val="0"/>
          <w:numId w:val="0"/>
        </w:numPr>
        <w:shd w:val="clear" w:color="auto" w:fill="auto"/>
        <w:spacing w:before="0" w:after="0" w:line="360" w:lineRule="auto"/>
        <w:ind w:left="360" w:right="-23" w:hanging="360"/>
        <w:rPr>
          <w:color w:val="0070C0"/>
          <w:szCs w:val="20"/>
        </w:rPr>
      </w:pPr>
    </w:p>
    <w:p w14:paraId="21C5741E" w14:textId="77777777" w:rsidR="004C0EDA" w:rsidRPr="0080054A" w:rsidRDefault="004C0EDA" w:rsidP="00B65EFC">
      <w:pPr>
        <w:pStyle w:val="ListParagraph"/>
        <w:numPr>
          <w:ilvl w:val="0"/>
          <w:numId w:val="28"/>
        </w:numPr>
        <w:tabs>
          <w:tab w:val="left" w:pos="284"/>
          <w:tab w:val="left" w:pos="426"/>
        </w:tabs>
        <w:spacing w:after="0" w:line="360" w:lineRule="auto"/>
        <w:ind w:right="-23"/>
        <w:jc w:val="both"/>
        <w:rPr>
          <w:rFonts w:ascii="Trebuchet MS" w:hAnsi="Trebuchet MS"/>
          <w:color w:val="7030A0"/>
          <w:sz w:val="20"/>
          <w:szCs w:val="20"/>
        </w:rPr>
      </w:pPr>
      <w:r w:rsidRPr="0080054A">
        <w:rPr>
          <w:rFonts w:ascii="Trebuchet MS" w:hAnsi="Trebuchet MS"/>
          <w:b/>
          <w:color w:val="7030A0"/>
          <w:sz w:val="20"/>
          <w:szCs w:val="20"/>
        </w:rPr>
        <w:t>Devizul general și devizul general centralizator acolo unde este cazul, pentru proiectele de lucrări în conformitate cu legislația aplicabilă în vigoare – a se vedea structura devizului general din cadrul legislației în vigoare privind aprobarea conţinutului-cadru al documentaţiei tehnico-economice aferente investiţiilor publice, precum şi a structurii şi metodologiei de elaborare a devizului general pentru obiective de investiţii şi lucrări de intervenţii</w:t>
      </w:r>
      <w:r w:rsidRPr="0080054A">
        <w:rPr>
          <w:rFonts w:ascii="Trebuchet MS" w:hAnsi="Trebuchet MS"/>
          <w:i/>
          <w:color w:val="7030A0"/>
          <w:sz w:val="20"/>
          <w:szCs w:val="20"/>
        </w:rPr>
        <w:t>.</w:t>
      </w:r>
    </w:p>
    <w:p w14:paraId="2F045853" w14:textId="77777777" w:rsidR="00597696" w:rsidRPr="0080054A" w:rsidRDefault="00597696" w:rsidP="0080054A">
      <w:pPr>
        <w:tabs>
          <w:tab w:val="left" w:pos="9356"/>
        </w:tabs>
        <w:spacing w:after="0" w:line="360" w:lineRule="auto"/>
        <w:jc w:val="both"/>
        <w:rPr>
          <w:rFonts w:ascii="Trebuchet MS" w:hAnsi="Trebuchet MS"/>
          <w:i/>
          <w:sz w:val="20"/>
          <w:szCs w:val="20"/>
        </w:rPr>
      </w:pPr>
      <w:r w:rsidRPr="0080054A">
        <w:rPr>
          <w:rFonts w:ascii="Trebuchet MS" w:hAnsi="Trebuchet MS"/>
          <w:sz w:val="20"/>
          <w:szCs w:val="20"/>
        </w:rPr>
        <w:t xml:space="preserve">Conform </w:t>
      </w:r>
      <w:r w:rsidRPr="0080054A">
        <w:rPr>
          <w:rFonts w:ascii="Trebuchet MS" w:hAnsi="Trebuchet MS"/>
          <w:i/>
          <w:sz w:val="20"/>
          <w:szCs w:val="20"/>
        </w:rPr>
        <w:t xml:space="preserve">Ghidului solicitantului - Condiții generale de accesare a fondurilor în cadrul POR 2014-2020 </w:t>
      </w:r>
      <w:r w:rsidRPr="0080054A">
        <w:rPr>
          <w:rFonts w:ascii="Trebuchet MS" w:eastAsia="SimSun" w:hAnsi="Trebuchet MS"/>
          <w:bCs/>
          <w:i/>
          <w:sz w:val="20"/>
          <w:szCs w:val="20"/>
        </w:rPr>
        <w:t>(cu modificările și completările ulterioare).</w:t>
      </w:r>
    </w:p>
    <w:p w14:paraId="54BD2F2F" w14:textId="77777777" w:rsidR="00597696" w:rsidRPr="0080054A" w:rsidRDefault="00597696" w:rsidP="0080054A">
      <w:pPr>
        <w:pStyle w:val="Header"/>
        <w:tabs>
          <w:tab w:val="center" w:pos="639"/>
          <w:tab w:val="left" w:pos="9356"/>
        </w:tabs>
        <w:spacing w:line="360" w:lineRule="auto"/>
        <w:ind w:right="-23"/>
        <w:jc w:val="both"/>
        <w:rPr>
          <w:rFonts w:ascii="Trebuchet MS" w:hAnsi="Trebuchet MS"/>
          <w:sz w:val="20"/>
          <w:szCs w:val="20"/>
        </w:rPr>
      </w:pPr>
      <w:r w:rsidRPr="0080054A">
        <w:rPr>
          <w:rFonts w:ascii="Trebuchet MS" w:hAnsi="Trebuchet MS"/>
          <w:bCs/>
          <w:sz w:val="20"/>
          <w:szCs w:val="20"/>
        </w:rPr>
        <w:t xml:space="preserve">Devizul general trebuie să prezinte data elaborării/actualizării, să fie semnat și ștampilat de </w:t>
      </w:r>
      <w:proofErr w:type="spellStart"/>
      <w:r w:rsidRPr="0080054A">
        <w:rPr>
          <w:rFonts w:ascii="Trebuchet MS" w:hAnsi="Trebuchet MS"/>
          <w:bCs/>
          <w:sz w:val="20"/>
          <w:szCs w:val="20"/>
        </w:rPr>
        <w:t>catre</w:t>
      </w:r>
      <w:proofErr w:type="spellEnd"/>
      <w:r w:rsidRPr="0080054A">
        <w:rPr>
          <w:rFonts w:ascii="Trebuchet MS" w:hAnsi="Trebuchet MS"/>
          <w:sz w:val="20"/>
          <w:szCs w:val="20"/>
        </w:rPr>
        <w:t xml:space="preserve"> elaboratorul documentației </w:t>
      </w:r>
      <w:proofErr w:type="spellStart"/>
      <w:r w:rsidRPr="0080054A">
        <w:rPr>
          <w:rFonts w:ascii="Trebuchet MS" w:hAnsi="Trebuchet MS"/>
          <w:sz w:val="20"/>
          <w:szCs w:val="20"/>
        </w:rPr>
        <w:t>tehnico</w:t>
      </w:r>
      <w:proofErr w:type="spellEnd"/>
      <w:r w:rsidRPr="0080054A">
        <w:rPr>
          <w:rFonts w:ascii="Trebuchet MS" w:hAnsi="Trebuchet MS"/>
          <w:sz w:val="20"/>
          <w:szCs w:val="20"/>
        </w:rPr>
        <w:t xml:space="preserve">-economice.  </w:t>
      </w:r>
    </w:p>
    <w:p w14:paraId="78C7FF67" w14:textId="77777777" w:rsidR="00597696" w:rsidRPr="0080054A" w:rsidRDefault="00597696" w:rsidP="0080054A">
      <w:pPr>
        <w:pStyle w:val="ListParagraph"/>
        <w:tabs>
          <w:tab w:val="left" w:pos="9356"/>
        </w:tabs>
        <w:spacing w:after="0" w:line="360" w:lineRule="auto"/>
        <w:ind w:left="0" w:right="-23"/>
        <w:jc w:val="both"/>
        <w:rPr>
          <w:rFonts w:ascii="Trebuchet MS" w:hAnsi="Trebuchet MS"/>
          <w:sz w:val="20"/>
          <w:szCs w:val="20"/>
        </w:rPr>
      </w:pPr>
      <w:r w:rsidRPr="0080054A">
        <w:rPr>
          <w:rFonts w:ascii="Trebuchet MS" w:hAnsi="Trebuchet MS"/>
          <w:sz w:val="20"/>
          <w:szCs w:val="20"/>
        </w:rPr>
        <w:t>În cazul în care la cererea de finanțare se anexează inclusiv proiectul tehnic (PT), devizul va fi actualizat cu acesta din urmă, iar bugetul cererii de finanțare va fi corelat în acest sens.</w:t>
      </w:r>
    </w:p>
    <w:p w14:paraId="2B9E10C0" w14:textId="77777777" w:rsidR="00597696" w:rsidRPr="0080054A" w:rsidRDefault="00597696" w:rsidP="0080054A">
      <w:pPr>
        <w:pStyle w:val="ListParagraph"/>
        <w:tabs>
          <w:tab w:val="left" w:pos="9356"/>
        </w:tabs>
        <w:spacing w:after="0" w:line="360" w:lineRule="auto"/>
        <w:ind w:left="0" w:right="-23"/>
        <w:jc w:val="both"/>
        <w:rPr>
          <w:rFonts w:ascii="Trebuchet MS" w:hAnsi="Trebuchet MS"/>
          <w:sz w:val="20"/>
          <w:szCs w:val="20"/>
        </w:rPr>
      </w:pPr>
    </w:p>
    <w:p w14:paraId="69F552D0" w14:textId="77777777" w:rsidR="00597696" w:rsidRPr="0080054A" w:rsidRDefault="00597696" w:rsidP="0080054A">
      <w:pPr>
        <w:pStyle w:val="ListParagraph"/>
        <w:tabs>
          <w:tab w:val="left" w:pos="9356"/>
        </w:tabs>
        <w:spacing w:after="0" w:line="360" w:lineRule="auto"/>
        <w:ind w:left="0" w:right="-23"/>
        <w:jc w:val="both"/>
        <w:rPr>
          <w:rFonts w:ascii="Trebuchet MS" w:hAnsi="Trebuchet MS"/>
          <w:sz w:val="20"/>
          <w:szCs w:val="20"/>
        </w:rPr>
      </w:pPr>
      <w:r w:rsidRPr="0080054A">
        <w:rPr>
          <w:rFonts w:ascii="Trebuchet MS" w:hAnsi="Trebuchet MS"/>
          <w:sz w:val="20"/>
          <w:szCs w:val="20"/>
        </w:rPr>
        <w:t xml:space="preserve">Pentru corelări, se va avea în vedere și </w:t>
      </w:r>
      <w:r w:rsidR="00404583" w:rsidRPr="0080054A">
        <w:rPr>
          <w:rFonts w:ascii="Trebuchet MS" w:hAnsi="Trebuchet MS"/>
          <w:sz w:val="20"/>
          <w:szCs w:val="20"/>
        </w:rPr>
        <w:t>Anexa 7</w:t>
      </w:r>
      <w:r w:rsidRPr="0080054A">
        <w:rPr>
          <w:rFonts w:ascii="Trebuchet MS" w:hAnsi="Trebuchet MS"/>
          <w:sz w:val="20"/>
          <w:szCs w:val="20"/>
        </w:rPr>
        <w:t xml:space="preserve"> </w:t>
      </w:r>
      <w:r w:rsidRPr="0080054A">
        <w:rPr>
          <w:rFonts w:ascii="Trebuchet MS" w:hAnsi="Trebuchet MS"/>
          <w:i/>
          <w:sz w:val="20"/>
          <w:szCs w:val="20"/>
        </w:rPr>
        <w:t>Lista de echipamente și/sau lucrări și/sau servicii</w:t>
      </w:r>
      <w:r w:rsidRPr="0080054A">
        <w:rPr>
          <w:rFonts w:ascii="Trebuchet MS" w:hAnsi="Trebuchet MS"/>
          <w:sz w:val="20"/>
          <w:szCs w:val="20"/>
        </w:rPr>
        <w:t xml:space="preserve"> </w:t>
      </w:r>
      <w:r w:rsidRPr="0080054A">
        <w:rPr>
          <w:rFonts w:ascii="Trebuchet MS" w:hAnsi="Trebuchet MS"/>
          <w:i/>
          <w:sz w:val="20"/>
          <w:szCs w:val="20"/>
        </w:rPr>
        <w:t xml:space="preserve">și/sau dotări </w:t>
      </w:r>
      <w:r w:rsidRPr="0080054A">
        <w:rPr>
          <w:rFonts w:ascii="Trebuchet MS" w:hAnsi="Trebuchet MS"/>
          <w:sz w:val="20"/>
          <w:szCs w:val="20"/>
        </w:rPr>
        <w:t xml:space="preserve">cu încadrarea acestora pe secțiunea de cheltuieli eligibile / neeligibile, anexată la cererea de finanțare. </w:t>
      </w:r>
    </w:p>
    <w:p w14:paraId="0376F731" w14:textId="77777777" w:rsidR="004C0EDA" w:rsidRPr="0080054A" w:rsidRDefault="004C0EDA" w:rsidP="0080054A">
      <w:pPr>
        <w:tabs>
          <w:tab w:val="left" w:pos="284"/>
          <w:tab w:val="left" w:pos="426"/>
        </w:tabs>
        <w:spacing w:after="0" w:line="360" w:lineRule="auto"/>
        <w:ind w:right="-23"/>
        <w:jc w:val="both"/>
        <w:rPr>
          <w:rFonts w:ascii="Trebuchet MS" w:hAnsi="Trebuchet MS"/>
          <w:color w:val="7030A0"/>
          <w:sz w:val="20"/>
          <w:szCs w:val="20"/>
        </w:rPr>
      </w:pPr>
    </w:p>
    <w:p w14:paraId="05F5CF6C" w14:textId="77777777" w:rsidR="00FD4FEA" w:rsidRPr="0080054A" w:rsidRDefault="00FD4FEA" w:rsidP="00B65EFC">
      <w:pPr>
        <w:pStyle w:val="ListParagraph"/>
        <w:numPr>
          <w:ilvl w:val="0"/>
          <w:numId w:val="28"/>
        </w:numPr>
        <w:tabs>
          <w:tab w:val="left" w:pos="284"/>
          <w:tab w:val="left" w:pos="426"/>
        </w:tabs>
        <w:spacing w:after="0" w:line="360" w:lineRule="auto"/>
        <w:ind w:right="-23"/>
        <w:jc w:val="both"/>
        <w:rPr>
          <w:rFonts w:ascii="Trebuchet MS" w:hAnsi="Trebuchet MS"/>
          <w:color w:val="7030A0"/>
          <w:sz w:val="20"/>
          <w:szCs w:val="20"/>
        </w:rPr>
      </w:pPr>
      <w:r w:rsidRPr="0080054A">
        <w:rPr>
          <w:rFonts w:ascii="Trebuchet MS" w:hAnsi="Trebuchet MS"/>
          <w:b/>
          <w:color w:val="7030A0"/>
          <w:sz w:val="20"/>
          <w:szCs w:val="20"/>
        </w:rPr>
        <w:t xml:space="preserve">Lista de echipamente și/sau dotări </w:t>
      </w:r>
      <w:r w:rsidRPr="0080054A">
        <w:rPr>
          <w:rFonts w:ascii="Trebuchet MS" w:hAnsi="Trebuchet MS"/>
          <w:color w:val="7030A0"/>
          <w:sz w:val="20"/>
          <w:szCs w:val="20"/>
        </w:rPr>
        <w:t>și/sau lucrări și/sau servicii cu încadrarea acestora pe secțiunea de cheltuieli eligibile /ne-eligibile.</w:t>
      </w:r>
    </w:p>
    <w:p w14:paraId="422313B0" w14:textId="77777777" w:rsidR="00FD4FEA" w:rsidRDefault="00FD4FEA" w:rsidP="0080054A">
      <w:pPr>
        <w:tabs>
          <w:tab w:val="left" w:pos="9356"/>
        </w:tabs>
        <w:spacing w:after="0" w:line="360" w:lineRule="auto"/>
        <w:ind w:right="-23"/>
        <w:jc w:val="both"/>
        <w:rPr>
          <w:rFonts w:ascii="Trebuchet MS" w:hAnsi="Trebuchet MS"/>
          <w:sz w:val="20"/>
          <w:szCs w:val="20"/>
        </w:rPr>
      </w:pPr>
      <w:r w:rsidRPr="0080054A">
        <w:rPr>
          <w:rFonts w:ascii="Trebuchet MS" w:hAnsi="Trebuchet MS"/>
          <w:sz w:val="20"/>
          <w:szCs w:val="20"/>
        </w:rPr>
        <w:t xml:space="preserve">Se va anexa lista de echipamente și /sau dotări și/sau lucrări și/sau servicii, evidenţiindu-se cheltuielile eligibile şi neeligibile (conform </w:t>
      </w:r>
      <w:r w:rsidR="000A325D" w:rsidRPr="0080054A">
        <w:rPr>
          <w:rFonts w:ascii="Trebuchet MS" w:hAnsi="Trebuchet MS"/>
          <w:sz w:val="20"/>
          <w:szCs w:val="20"/>
        </w:rPr>
        <w:t>Anexei 7</w:t>
      </w:r>
      <w:r w:rsidRPr="0080054A">
        <w:rPr>
          <w:rFonts w:ascii="Trebuchet MS" w:hAnsi="Trebuchet MS"/>
          <w:sz w:val="20"/>
          <w:szCs w:val="20"/>
        </w:rPr>
        <w:t xml:space="preserve"> la prezentul document), iar informaţiile vor fi corelate cu bugetul proiectului,</w:t>
      </w:r>
      <w:r w:rsidR="00AE5C5E" w:rsidRPr="0080054A">
        <w:rPr>
          <w:rFonts w:ascii="Trebuchet MS" w:hAnsi="Trebuchet MS"/>
          <w:sz w:val="20"/>
          <w:szCs w:val="20"/>
        </w:rPr>
        <w:t xml:space="preserve"> </w:t>
      </w:r>
      <w:r w:rsidRPr="0080054A">
        <w:rPr>
          <w:rFonts w:ascii="Trebuchet MS" w:hAnsi="Trebuchet MS"/>
          <w:sz w:val="20"/>
          <w:szCs w:val="20"/>
        </w:rPr>
        <w:t>cu devizul general şi cu devizele pe obiecte.</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7730"/>
      </w:tblGrid>
      <w:tr w:rsidR="0014402E" w:rsidRPr="0080054A" w14:paraId="1DC862AF" w14:textId="77777777" w:rsidTr="009E45F3">
        <w:trPr>
          <w:trHeight w:val="824"/>
        </w:trPr>
        <w:tc>
          <w:tcPr>
            <w:tcW w:w="742" w:type="dxa"/>
            <w:vAlign w:val="center"/>
          </w:tcPr>
          <w:p w14:paraId="56B71C48" w14:textId="77777777" w:rsidR="0014402E" w:rsidRPr="00B83CA5" w:rsidRDefault="0014402E" w:rsidP="0080054A">
            <w:pPr>
              <w:tabs>
                <w:tab w:val="left" w:pos="9356"/>
              </w:tabs>
              <w:spacing w:after="0" w:line="360" w:lineRule="auto"/>
              <w:ind w:right="-23"/>
              <w:jc w:val="both"/>
              <w:rPr>
                <w:rFonts w:ascii="Trebuchet MS" w:hAnsi="Trebuchet MS"/>
                <w:b/>
                <w:bCs/>
                <w:sz w:val="20"/>
                <w:szCs w:val="20"/>
              </w:rPr>
            </w:pPr>
            <w:r w:rsidRPr="00B83CA5">
              <w:rPr>
                <w:rFonts w:ascii="Trebuchet MS" w:hAnsi="Trebuchet MS"/>
                <w:b/>
                <w:noProof/>
                <w:sz w:val="20"/>
                <w:szCs w:val="20"/>
                <w:lang w:val="en-US"/>
              </w:rPr>
              <w:drawing>
                <wp:inline distT="0" distB="0" distL="0" distR="0" wp14:anchorId="4421A5FF" wp14:editId="59E9FA95">
                  <wp:extent cx="244475" cy="255270"/>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30" w:type="dxa"/>
            <w:vAlign w:val="center"/>
          </w:tcPr>
          <w:p w14:paraId="49C4CBB9" w14:textId="77777777" w:rsidR="00BB48F2" w:rsidRPr="00B83CA5" w:rsidRDefault="0014402E" w:rsidP="00B16F25">
            <w:pPr>
              <w:tabs>
                <w:tab w:val="left" w:pos="9356"/>
              </w:tabs>
              <w:spacing w:after="0" w:line="360" w:lineRule="auto"/>
              <w:ind w:right="-23"/>
              <w:jc w:val="both"/>
              <w:rPr>
                <w:rFonts w:ascii="Trebuchet MS" w:hAnsi="Trebuchet MS"/>
                <w:sz w:val="20"/>
                <w:szCs w:val="20"/>
              </w:rPr>
            </w:pPr>
            <w:r w:rsidRPr="00B83CA5">
              <w:rPr>
                <w:rFonts w:ascii="Trebuchet MS" w:hAnsi="Trebuchet MS"/>
                <w:b/>
                <w:sz w:val="20"/>
                <w:szCs w:val="20"/>
              </w:rPr>
              <w:t>Atenţie!</w:t>
            </w:r>
            <w:r w:rsidRPr="00B83CA5">
              <w:rPr>
                <w:rFonts w:ascii="Trebuchet MS" w:hAnsi="Trebuchet MS"/>
                <w:sz w:val="20"/>
                <w:szCs w:val="20"/>
              </w:rPr>
              <w:t xml:space="preserve"> </w:t>
            </w:r>
            <w:r w:rsidRPr="00B83CA5">
              <w:rPr>
                <w:rFonts w:ascii="Trebuchet MS" w:hAnsi="Trebuchet MS"/>
                <w:b/>
                <w:sz w:val="20"/>
                <w:szCs w:val="20"/>
              </w:rPr>
              <w:t>La întocmirea Listei de echipamente și /sau dotări și/sau lucrări și/sau servicii, beneficiarul va avea în vedere</w:t>
            </w:r>
            <w:r w:rsidR="00DC4E47" w:rsidRPr="00DC4E47">
              <w:rPr>
                <w:rFonts w:ascii="Trebuchet MS" w:hAnsi="Trebuchet MS"/>
                <w:b/>
                <w:sz w:val="20"/>
                <w:szCs w:val="20"/>
              </w:rPr>
              <w:t xml:space="preserve"> şi</w:t>
            </w:r>
            <w:r w:rsidRPr="00B83CA5">
              <w:rPr>
                <w:rFonts w:ascii="Trebuchet MS" w:hAnsi="Trebuchet MS"/>
                <w:sz w:val="20"/>
                <w:szCs w:val="20"/>
              </w:rPr>
              <w:t xml:space="preserve"> „</w:t>
            </w:r>
            <w:r w:rsidRPr="00B83CA5">
              <w:rPr>
                <w:rFonts w:ascii="Trebuchet MS" w:hAnsi="Trebuchet MS"/>
                <w:i/>
                <w:sz w:val="20"/>
                <w:szCs w:val="20"/>
              </w:rPr>
              <w:t>Baremul minim de dotare cu bunuri, echipamente medicale şi nemedicale pentru centrul comunitar integrat</w:t>
            </w:r>
            <w:r w:rsidR="00C460B1" w:rsidRPr="00B83CA5">
              <w:rPr>
                <w:rFonts w:ascii="Trebuchet MS" w:hAnsi="Trebuchet MS"/>
                <w:i/>
                <w:sz w:val="20"/>
                <w:szCs w:val="20"/>
              </w:rPr>
              <w:t>, finanţat din bugete locale şi/</w:t>
            </w:r>
            <w:r w:rsidR="00D3270D" w:rsidRPr="00B83CA5">
              <w:rPr>
                <w:rFonts w:ascii="Trebuchet MS" w:hAnsi="Trebuchet MS"/>
                <w:i/>
                <w:sz w:val="20"/>
                <w:szCs w:val="20"/>
              </w:rPr>
              <w:t>sau din fonduri externe nerambursabile</w:t>
            </w:r>
            <w:r w:rsidRPr="00B83CA5">
              <w:rPr>
                <w:rFonts w:ascii="Trebuchet MS" w:hAnsi="Trebuchet MS"/>
                <w:i/>
                <w:sz w:val="20"/>
                <w:szCs w:val="20"/>
              </w:rPr>
              <w:t>” (Anexa nr. 3 şi Anexa nr. 4)</w:t>
            </w:r>
            <w:r w:rsidRPr="00B83CA5">
              <w:rPr>
                <w:rFonts w:ascii="Trebuchet MS" w:hAnsi="Trebuchet MS"/>
                <w:sz w:val="20"/>
                <w:szCs w:val="20"/>
              </w:rPr>
              <w:t>, aşa cum este prevăzut în Hotărârea de Guvern</w:t>
            </w:r>
            <w:r w:rsidR="00C460B1" w:rsidRPr="00B83CA5">
              <w:rPr>
                <w:rFonts w:ascii="Trebuchet MS" w:hAnsi="Trebuchet MS"/>
                <w:sz w:val="20"/>
                <w:szCs w:val="20"/>
              </w:rPr>
              <w:t xml:space="preserve"> nr. 324/2019</w:t>
            </w:r>
            <w:r w:rsidRPr="00B83CA5">
              <w:rPr>
                <w:rFonts w:ascii="Trebuchet MS" w:hAnsi="Trebuchet MS"/>
                <w:sz w:val="20"/>
                <w:szCs w:val="20"/>
              </w:rPr>
              <w:t xml:space="preserve"> pentru aprobarea Normelor metodologice privind organizarea, funcţionarea şi finanţarea activităţii de asistenţă medicală comunitară</w:t>
            </w:r>
            <w:r w:rsidR="00BC1E3D" w:rsidRPr="00B83CA5">
              <w:rPr>
                <w:rFonts w:ascii="Trebuchet MS" w:hAnsi="Trebuchet MS"/>
                <w:sz w:val="20"/>
                <w:szCs w:val="20"/>
              </w:rPr>
              <w:t xml:space="preserve">, </w:t>
            </w:r>
            <w:r w:rsidR="00C460B1" w:rsidRPr="00B83CA5">
              <w:rPr>
                <w:rFonts w:ascii="Trebuchet MS" w:hAnsi="Trebuchet MS"/>
                <w:b/>
                <w:sz w:val="20"/>
                <w:szCs w:val="20"/>
              </w:rPr>
              <w:t xml:space="preserve">cu menţiunea că, </w:t>
            </w:r>
            <w:r w:rsidR="00BC1E3D" w:rsidRPr="00B83CA5">
              <w:rPr>
                <w:rFonts w:ascii="Trebuchet MS" w:hAnsi="Trebuchet MS"/>
                <w:b/>
                <w:sz w:val="20"/>
                <w:szCs w:val="20"/>
              </w:rPr>
              <w:t>în categor</w:t>
            </w:r>
            <w:r w:rsidR="00AE5C5E" w:rsidRPr="00B83CA5">
              <w:rPr>
                <w:rFonts w:ascii="Trebuchet MS" w:hAnsi="Trebuchet MS"/>
                <w:b/>
                <w:sz w:val="20"/>
                <w:szCs w:val="20"/>
              </w:rPr>
              <w:t>i</w:t>
            </w:r>
            <w:r w:rsidR="00BC1E3D" w:rsidRPr="00B83CA5">
              <w:rPr>
                <w:rFonts w:ascii="Trebuchet MS" w:hAnsi="Trebuchet MS"/>
                <w:b/>
                <w:sz w:val="20"/>
                <w:szCs w:val="20"/>
              </w:rPr>
              <w:t xml:space="preserve">a cheltuielilor eligibile vor fi cuprinse </w:t>
            </w:r>
            <w:r w:rsidR="00AE5C5E" w:rsidRPr="00B83CA5">
              <w:rPr>
                <w:rFonts w:ascii="Trebuchet MS" w:hAnsi="Trebuchet MS"/>
                <w:b/>
                <w:sz w:val="20"/>
                <w:szCs w:val="20"/>
              </w:rPr>
              <w:t xml:space="preserve">doar </w:t>
            </w:r>
            <w:r w:rsidR="00BC1E3D" w:rsidRPr="00B83CA5">
              <w:rPr>
                <w:rFonts w:ascii="Trebuchet MS" w:hAnsi="Trebuchet MS"/>
                <w:b/>
                <w:sz w:val="20"/>
                <w:szCs w:val="20"/>
              </w:rPr>
              <w:t xml:space="preserve">cheltuielile pentru procurarea de bunuri care, conform legii, intră în categoria mijloacelor fixe şi/sau obiectelor de inventar, </w:t>
            </w:r>
            <w:r w:rsidR="00BC1E3D" w:rsidRPr="00B83CA5">
              <w:rPr>
                <w:rFonts w:ascii="Trebuchet MS" w:hAnsi="Trebuchet MS"/>
                <w:b/>
                <w:sz w:val="20"/>
                <w:szCs w:val="20"/>
              </w:rPr>
              <w:lastRenderedPageBreak/>
              <w:t xml:space="preserve">sunt  necesare </w:t>
            </w:r>
            <w:r w:rsidR="006C2E64">
              <w:rPr>
                <w:rFonts w:ascii="Trebuchet MS" w:hAnsi="Trebuchet MS"/>
                <w:b/>
                <w:sz w:val="20"/>
                <w:szCs w:val="20"/>
              </w:rPr>
              <w:t>implementă</w:t>
            </w:r>
            <w:r w:rsidR="00BC1E3D" w:rsidRPr="00B83CA5">
              <w:rPr>
                <w:rFonts w:ascii="Trebuchet MS" w:hAnsi="Trebuchet MS"/>
                <w:b/>
                <w:sz w:val="20"/>
                <w:szCs w:val="20"/>
              </w:rPr>
              <w:t>rii proiectului şi respectă prevederile contractului de finanţare.</w:t>
            </w:r>
          </w:p>
        </w:tc>
      </w:tr>
    </w:tbl>
    <w:p w14:paraId="2B7E8B53" w14:textId="77777777" w:rsidR="0041615C" w:rsidRDefault="0041615C" w:rsidP="0041615C">
      <w:pPr>
        <w:pStyle w:val="ListParagraph"/>
        <w:spacing w:after="0" w:line="360" w:lineRule="auto"/>
        <w:ind w:left="360"/>
        <w:contextualSpacing w:val="0"/>
        <w:jc w:val="both"/>
        <w:rPr>
          <w:rFonts w:ascii="Trebuchet MS" w:hAnsi="Trebuchet MS"/>
          <w:b/>
          <w:color w:val="7030A0"/>
          <w:sz w:val="20"/>
          <w:szCs w:val="20"/>
        </w:rPr>
      </w:pPr>
    </w:p>
    <w:p w14:paraId="30B3A806" w14:textId="77777777" w:rsidR="0006698B" w:rsidRPr="00B83CA5" w:rsidRDefault="0006698B" w:rsidP="00B65EFC">
      <w:pPr>
        <w:pStyle w:val="ListParagraph"/>
        <w:numPr>
          <w:ilvl w:val="0"/>
          <w:numId w:val="28"/>
        </w:numPr>
        <w:spacing w:after="0" w:line="360" w:lineRule="auto"/>
        <w:contextualSpacing w:val="0"/>
        <w:jc w:val="both"/>
        <w:rPr>
          <w:rFonts w:ascii="Trebuchet MS" w:hAnsi="Trebuchet MS"/>
          <w:b/>
          <w:color w:val="7030A0"/>
          <w:sz w:val="20"/>
          <w:szCs w:val="20"/>
        </w:rPr>
      </w:pPr>
      <w:r w:rsidRPr="00B83CA5">
        <w:rPr>
          <w:rFonts w:ascii="Trebuchet MS" w:hAnsi="Trebuchet MS"/>
          <w:b/>
          <w:color w:val="7030A0"/>
          <w:sz w:val="20"/>
          <w:szCs w:val="20"/>
        </w:rPr>
        <w:t>Dacă este cazul, documentele care atestă faptul că solicitantul are</w:t>
      </w:r>
      <w:r w:rsidR="00F569D2" w:rsidRPr="00F569D2">
        <w:rPr>
          <w:rFonts w:ascii="Trebuchet MS" w:hAnsi="Trebuchet MS"/>
          <w:b/>
          <w:color w:val="7030A0"/>
          <w:sz w:val="20"/>
          <w:szCs w:val="20"/>
        </w:rPr>
        <w:t xml:space="preserve"> depus/selectat/în derulare un proiect pe POCU, Axa prioritară 4 </w:t>
      </w:r>
      <w:r w:rsidRPr="00B83CA5">
        <w:rPr>
          <w:rFonts w:ascii="Trebuchet MS" w:hAnsi="Trebuchet MS"/>
          <w:b/>
          <w:color w:val="7030A0"/>
          <w:sz w:val="20"/>
          <w:szCs w:val="20"/>
        </w:rPr>
        <w:t>sau a implementat/finalizat în ultimii doi ani, unul sau mai multe contracte finanțate alte surse</w:t>
      </w:r>
      <w:r w:rsidR="00F569D2">
        <w:rPr>
          <w:rFonts w:ascii="Trebuchet MS" w:hAnsi="Trebuchet MS"/>
          <w:b/>
          <w:color w:val="7030A0"/>
          <w:sz w:val="20"/>
          <w:szCs w:val="20"/>
        </w:rPr>
        <w:t xml:space="preserve"> de finanțare</w:t>
      </w:r>
      <w:r w:rsidRPr="00B83CA5">
        <w:rPr>
          <w:rFonts w:ascii="Trebuchet MS" w:hAnsi="Trebuchet MS"/>
          <w:b/>
          <w:color w:val="7030A0"/>
          <w:sz w:val="20"/>
          <w:szCs w:val="20"/>
        </w:rPr>
        <w:t xml:space="preserve">, inclusiv POR, cu care prezentul proiect este complementar,în vederea acordării punctajului din Grila de evaluare tehnică și financiară. </w:t>
      </w:r>
    </w:p>
    <w:p w14:paraId="7741C2D8" w14:textId="77777777" w:rsidR="00A51BD5" w:rsidRPr="0080054A" w:rsidRDefault="00A51BD5" w:rsidP="0080054A">
      <w:pPr>
        <w:pStyle w:val="ListParagraph"/>
        <w:spacing w:after="0" w:line="360" w:lineRule="auto"/>
        <w:contextualSpacing w:val="0"/>
        <w:jc w:val="both"/>
        <w:rPr>
          <w:rFonts w:ascii="Trebuchet MS" w:hAnsi="Trebuchet MS"/>
          <w:b/>
          <w:color w:val="7030A0"/>
          <w:sz w:val="20"/>
          <w:szCs w:val="20"/>
        </w:rPr>
      </w:pPr>
    </w:p>
    <w:p w14:paraId="30DCE26A" w14:textId="77777777" w:rsidR="00A51BD5" w:rsidRPr="0080054A" w:rsidRDefault="00A51BD5" w:rsidP="00B65EFC">
      <w:pPr>
        <w:pStyle w:val="ListParagraph"/>
        <w:numPr>
          <w:ilvl w:val="0"/>
          <w:numId w:val="28"/>
        </w:numPr>
        <w:spacing w:after="0" w:line="360" w:lineRule="auto"/>
        <w:contextualSpacing w:val="0"/>
        <w:jc w:val="both"/>
        <w:rPr>
          <w:rFonts w:ascii="Trebuchet MS" w:hAnsi="Trebuchet MS"/>
          <w:b/>
          <w:color w:val="7030A0"/>
          <w:sz w:val="20"/>
          <w:szCs w:val="20"/>
        </w:rPr>
      </w:pPr>
      <w:r w:rsidRPr="0080054A">
        <w:rPr>
          <w:rFonts w:ascii="Trebuchet MS" w:hAnsi="Trebuchet MS"/>
          <w:b/>
          <w:color w:val="7030A0"/>
          <w:sz w:val="20"/>
          <w:szCs w:val="20"/>
        </w:rPr>
        <w:t>Fișele de post și curriculum vitae ale membrilor echipei de implementare a proiectului, în vederea acordării punctajului din Grila de evaluare tehnică și financiară. Dacă solicitantul consideră oportune și alte documente în scopul dovedirii îndeplinirii criteriilor din grilă, le poate depune și pe acelea.</w:t>
      </w:r>
    </w:p>
    <w:p w14:paraId="24E6BF6C" w14:textId="77777777" w:rsidR="00063CE3" w:rsidRPr="0080054A" w:rsidRDefault="00063CE3" w:rsidP="0080054A">
      <w:pPr>
        <w:pStyle w:val="ListParagraph"/>
        <w:spacing w:after="0" w:line="360" w:lineRule="auto"/>
        <w:rPr>
          <w:rFonts w:ascii="Trebuchet MS" w:hAnsi="Trebuchet MS"/>
          <w:b/>
          <w:color w:val="7030A0"/>
          <w:sz w:val="20"/>
          <w:szCs w:val="20"/>
        </w:rPr>
      </w:pPr>
    </w:p>
    <w:p w14:paraId="434A4D94" w14:textId="77777777" w:rsidR="00A51BD5" w:rsidRDefault="00A51BD5" w:rsidP="00B65EFC">
      <w:pPr>
        <w:pStyle w:val="ListParagraph"/>
        <w:numPr>
          <w:ilvl w:val="0"/>
          <w:numId w:val="28"/>
        </w:numPr>
        <w:spacing w:after="0" w:line="360" w:lineRule="auto"/>
        <w:contextualSpacing w:val="0"/>
        <w:jc w:val="both"/>
        <w:rPr>
          <w:rFonts w:ascii="Trebuchet MS" w:hAnsi="Trebuchet MS"/>
          <w:b/>
          <w:color w:val="7030A0"/>
          <w:sz w:val="20"/>
          <w:szCs w:val="20"/>
        </w:rPr>
      </w:pPr>
      <w:r w:rsidRPr="0080054A">
        <w:rPr>
          <w:rFonts w:ascii="Trebuchet MS" w:hAnsi="Trebuchet MS"/>
          <w:b/>
          <w:color w:val="7030A0"/>
          <w:sz w:val="20"/>
          <w:szCs w:val="20"/>
        </w:rPr>
        <w:t>Actul de împuternicire în cazul în care Cererea de finanţare</w:t>
      </w:r>
      <w:r w:rsidR="00D04C64" w:rsidRPr="0080054A">
        <w:rPr>
          <w:rFonts w:ascii="Trebuchet MS" w:hAnsi="Trebuchet MS"/>
          <w:b/>
          <w:color w:val="7030A0"/>
          <w:sz w:val="20"/>
          <w:szCs w:val="20"/>
        </w:rPr>
        <w:t xml:space="preserve"> şi anexele la cererea de finanţare</w:t>
      </w:r>
      <w:r w:rsidRPr="0080054A">
        <w:rPr>
          <w:rFonts w:ascii="Trebuchet MS" w:hAnsi="Trebuchet MS"/>
          <w:b/>
          <w:color w:val="7030A0"/>
          <w:sz w:val="20"/>
          <w:szCs w:val="20"/>
        </w:rPr>
        <w:t xml:space="preserve"> nu este semnată de reprezentantul legal al solicitantului, ci de o persoană împuternicită în acest sens. Actul de împuternicire reprezintă orice</w:t>
      </w:r>
      <w:r w:rsidRPr="0080054A">
        <w:rPr>
          <w:rFonts w:ascii="Trebuchet MS" w:hAnsi="Trebuchet MS"/>
          <w:color w:val="7030A0"/>
          <w:sz w:val="20"/>
          <w:szCs w:val="20"/>
        </w:rPr>
        <w:t xml:space="preserve"> </w:t>
      </w:r>
      <w:r w:rsidRPr="0080054A">
        <w:rPr>
          <w:rFonts w:ascii="Trebuchet MS" w:hAnsi="Trebuchet MS"/>
          <w:b/>
          <w:color w:val="7030A0"/>
          <w:sz w:val="20"/>
          <w:szCs w:val="20"/>
        </w:rPr>
        <w:t>document administrativ emis de reprezentantul legal în acest sens, cu respectarea prevederilor legale.</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0"/>
        <w:gridCol w:w="7732"/>
      </w:tblGrid>
      <w:tr w:rsidR="006D7DE6" w:rsidRPr="006D7DE6" w14:paraId="4BBBC807" w14:textId="77777777" w:rsidTr="009E45F3">
        <w:trPr>
          <w:trHeight w:val="64"/>
        </w:trPr>
        <w:tc>
          <w:tcPr>
            <w:tcW w:w="740" w:type="dxa"/>
          </w:tcPr>
          <w:p w14:paraId="148EFB36" w14:textId="77777777" w:rsidR="00063CE3" w:rsidRPr="006D7DE6" w:rsidRDefault="00063CE3" w:rsidP="00F151AC">
            <w:pPr>
              <w:tabs>
                <w:tab w:val="left" w:pos="180"/>
                <w:tab w:val="left" w:pos="9356"/>
              </w:tabs>
              <w:spacing w:after="0" w:line="360" w:lineRule="auto"/>
              <w:ind w:right="-23"/>
              <w:jc w:val="both"/>
              <w:rPr>
                <w:rFonts w:ascii="Trebuchet MS" w:eastAsia="Times New Roman" w:hAnsi="Trebuchet MS" w:cs="Times New Roman"/>
                <w:bCs/>
                <w:color w:val="000000" w:themeColor="text1"/>
                <w:sz w:val="20"/>
                <w:szCs w:val="20"/>
              </w:rPr>
            </w:pPr>
            <w:r w:rsidRPr="006D7DE6">
              <w:rPr>
                <w:rFonts w:ascii="Trebuchet MS" w:eastAsia="Times New Roman" w:hAnsi="Trebuchet MS" w:cs="Times New Roman"/>
                <w:noProof/>
                <w:color w:val="000000" w:themeColor="text1"/>
                <w:sz w:val="20"/>
                <w:szCs w:val="20"/>
                <w:lang w:val="en-US"/>
              </w:rPr>
              <w:drawing>
                <wp:inline distT="0" distB="0" distL="0" distR="0" wp14:anchorId="003F19E6" wp14:editId="0FD13206">
                  <wp:extent cx="244475" cy="255270"/>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32" w:type="dxa"/>
          </w:tcPr>
          <w:p w14:paraId="4C48154B" w14:textId="77777777" w:rsidR="00E8514B" w:rsidRPr="006D7DE6" w:rsidRDefault="00063CE3" w:rsidP="00ED1B7D">
            <w:pPr>
              <w:tabs>
                <w:tab w:val="left" w:pos="9356"/>
              </w:tabs>
              <w:spacing w:after="0" w:line="360" w:lineRule="auto"/>
              <w:ind w:left="-25" w:right="-23"/>
              <w:jc w:val="both"/>
              <w:rPr>
                <w:rFonts w:ascii="Trebuchet MS" w:eastAsia="Times New Roman" w:hAnsi="Trebuchet MS" w:cs="Times New Roman"/>
                <w:color w:val="000000" w:themeColor="text1"/>
                <w:sz w:val="20"/>
                <w:szCs w:val="20"/>
              </w:rPr>
            </w:pPr>
            <w:r w:rsidRPr="006D7DE6">
              <w:rPr>
                <w:rFonts w:ascii="Trebuchet MS" w:eastAsia="Times New Roman" w:hAnsi="Trebuchet MS" w:cs="Times New Roman"/>
                <w:color w:val="000000" w:themeColor="text1"/>
                <w:sz w:val="20"/>
                <w:szCs w:val="20"/>
              </w:rPr>
              <w:t>În cazul în care cererea de finanțare</w:t>
            </w:r>
            <w:r w:rsidR="00E8514B" w:rsidRPr="006D7DE6">
              <w:rPr>
                <w:rFonts w:ascii="Trebuchet MS" w:eastAsia="Times New Roman" w:hAnsi="Trebuchet MS" w:cs="Times New Roman"/>
                <w:color w:val="000000" w:themeColor="text1"/>
                <w:sz w:val="20"/>
                <w:szCs w:val="20"/>
              </w:rPr>
              <w:t xml:space="preserve"> şi anexele la cererea de finanţare (dacă este cazul)</w:t>
            </w:r>
            <w:r w:rsidRPr="006D7DE6">
              <w:rPr>
                <w:rFonts w:ascii="Trebuchet MS" w:eastAsia="Times New Roman" w:hAnsi="Trebuchet MS" w:cs="Times New Roman"/>
                <w:color w:val="000000" w:themeColor="text1"/>
                <w:sz w:val="20"/>
                <w:szCs w:val="20"/>
              </w:rPr>
              <w:t xml:space="preserve"> </w:t>
            </w:r>
            <w:r w:rsidR="00E8514B" w:rsidRPr="006D7DE6">
              <w:rPr>
                <w:rFonts w:ascii="Trebuchet MS" w:eastAsia="Times New Roman" w:hAnsi="Trebuchet MS" w:cs="Times New Roman"/>
                <w:color w:val="000000" w:themeColor="text1"/>
                <w:sz w:val="20"/>
                <w:szCs w:val="20"/>
              </w:rPr>
              <w:t>sunt semnate cu semnătura electronică extinsă, de o persoană împuternicită de reprezentantul legal al solicitantului, se anexează documentul de împuternicire şi certificarea aplicaţiei</w:t>
            </w:r>
            <w:r w:rsidR="00B919E6" w:rsidRPr="006D7DE6">
              <w:rPr>
                <w:rFonts w:ascii="Trebuchet MS" w:eastAsia="Times New Roman" w:hAnsi="Trebuchet MS" w:cs="Times New Roman"/>
                <w:color w:val="000000" w:themeColor="text1"/>
                <w:sz w:val="20"/>
                <w:szCs w:val="20"/>
              </w:rPr>
              <w:t xml:space="preserve"> (Anexa 15) dacă cererea de finanţare este semnată de către un împuternicit al reprezentantului legal.</w:t>
            </w:r>
            <w:r w:rsidR="00E8514B" w:rsidRPr="006D7DE6">
              <w:rPr>
                <w:rFonts w:ascii="Trebuchet MS" w:eastAsia="Times New Roman" w:hAnsi="Trebuchet MS" w:cs="Times New Roman"/>
                <w:color w:val="000000" w:themeColor="text1"/>
                <w:sz w:val="20"/>
                <w:szCs w:val="20"/>
              </w:rPr>
              <w:t xml:space="preserve"> Documentul de împuternicire reprezintă un document administrativ emis de reprezentantul legal, cu respectarea prevederilor legale în vigoare.</w:t>
            </w:r>
          </w:p>
          <w:p w14:paraId="0465AD73" w14:textId="77777777" w:rsidR="00F151AC" w:rsidRPr="006D7DE6" w:rsidRDefault="00E8514B" w:rsidP="00ED1B7D">
            <w:pPr>
              <w:tabs>
                <w:tab w:val="left" w:pos="9356"/>
              </w:tabs>
              <w:spacing w:after="0" w:line="360" w:lineRule="auto"/>
              <w:ind w:left="-25" w:right="-23"/>
              <w:jc w:val="both"/>
              <w:rPr>
                <w:rFonts w:ascii="Trebuchet MS" w:eastAsia="Times New Roman" w:hAnsi="Trebuchet MS" w:cs="Times New Roman"/>
                <w:color w:val="000000" w:themeColor="text1"/>
                <w:sz w:val="20"/>
                <w:szCs w:val="20"/>
              </w:rPr>
            </w:pPr>
            <w:r w:rsidRPr="006D7DE6">
              <w:rPr>
                <w:rFonts w:ascii="Trebuchet MS" w:eastAsia="Times New Roman" w:hAnsi="Trebuchet MS" w:cs="Times New Roman"/>
                <w:i/>
                <w:color w:val="000000" w:themeColor="text1"/>
                <w:sz w:val="20"/>
                <w:szCs w:val="20"/>
              </w:rPr>
              <w:t>Observație</w:t>
            </w:r>
            <w:r w:rsidRPr="006D7DE6">
              <w:rPr>
                <w:rFonts w:ascii="Trebuchet MS" w:eastAsia="Times New Roman" w:hAnsi="Trebuchet MS" w:cs="Times New Roman"/>
                <w:color w:val="000000" w:themeColor="text1"/>
                <w:sz w:val="20"/>
                <w:szCs w:val="20"/>
              </w:rPr>
              <w:t xml:space="preserve">: Dacă la depunere, cererea de finanțare este semnată de  reprezentantul legal al solicitantului, iar pe parcursul procesului de evaluare, selecție și contractare, se împuternicește o persoană pentru semnarea electronică extinsă a răspunsurilor la solicitările de clarificări, cu respectare prevederilor din secţiunea 2.3, documentul de împuternicire se poate prezenta odată cu răspunsul la respectiva solicitare </w:t>
            </w:r>
            <w:r w:rsidR="002E6E5B" w:rsidRPr="006D7DE6">
              <w:rPr>
                <w:rFonts w:ascii="Trebuchet MS" w:eastAsia="Times New Roman" w:hAnsi="Trebuchet MS" w:cs="Times New Roman"/>
                <w:color w:val="000000" w:themeColor="text1"/>
                <w:sz w:val="20"/>
                <w:szCs w:val="20"/>
              </w:rPr>
              <w:t>de clarificări.</w:t>
            </w:r>
          </w:p>
        </w:tc>
      </w:tr>
    </w:tbl>
    <w:p w14:paraId="7DF597AB" w14:textId="77777777" w:rsidR="0041615C" w:rsidRDefault="0041615C" w:rsidP="0041615C">
      <w:pPr>
        <w:pStyle w:val="ListParagraph"/>
        <w:spacing w:after="0" w:line="360" w:lineRule="auto"/>
        <w:ind w:left="360"/>
        <w:contextualSpacing w:val="0"/>
        <w:jc w:val="both"/>
        <w:rPr>
          <w:rFonts w:ascii="Trebuchet MS" w:hAnsi="Trebuchet MS"/>
          <w:b/>
          <w:color w:val="7030A0"/>
          <w:sz w:val="20"/>
        </w:rPr>
      </w:pPr>
    </w:p>
    <w:p w14:paraId="51C8873C" w14:textId="77777777" w:rsidR="00F151AC" w:rsidRPr="004E736A" w:rsidRDefault="00F151AC" w:rsidP="00B65EFC">
      <w:pPr>
        <w:pStyle w:val="ListParagraph"/>
        <w:numPr>
          <w:ilvl w:val="0"/>
          <w:numId w:val="28"/>
        </w:numPr>
        <w:spacing w:after="0" w:line="360" w:lineRule="auto"/>
        <w:contextualSpacing w:val="0"/>
        <w:jc w:val="both"/>
        <w:rPr>
          <w:rFonts w:ascii="Trebuchet MS" w:hAnsi="Trebuchet MS"/>
          <w:b/>
          <w:color w:val="7030A0"/>
          <w:sz w:val="20"/>
        </w:rPr>
      </w:pPr>
      <w:r w:rsidRPr="004E736A">
        <w:rPr>
          <w:rFonts w:ascii="Trebuchet MS" w:hAnsi="Trebuchet MS"/>
          <w:b/>
          <w:color w:val="7030A0"/>
          <w:sz w:val="20"/>
        </w:rPr>
        <w:t xml:space="preserve">Pentru proiectele care vizează exclusiv achiziția de dotări, se va depune studiul de oportunitate conform modelului orientativ, anexă la prezentul ghid. </w:t>
      </w:r>
    </w:p>
    <w:p w14:paraId="14F8FC6A" w14:textId="77777777" w:rsidR="00F151AC" w:rsidRPr="004E736A" w:rsidRDefault="00F151AC" w:rsidP="00F151AC">
      <w:pPr>
        <w:pStyle w:val="ListParagraph"/>
        <w:spacing w:after="0" w:line="360" w:lineRule="auto"/>
        <w:ind w:left="0" w:firstLine="360"/>
        <w:jc w:val="both"/>
        <w:rPr>
          <w:rFonts w:ascii="Trebuchet MS" w:hAnsi="Trebuchet MS"/>
          <w:sz w:val="20"/>
          <w:szCs w:val="20"/>
        </w:rPr>
      </w:pPr>
      <w:r w:rsidRPr="004E736A">
        <w:rPr>
          <w:rFonts w:ascii="Trebuchet MS" w:hAnsi="Trebuchet MS"/>
          <w:sz w:val="20"/>
          <w:szCs w:val="20"/>
        </w:rPr>
        <w:t xml:space="preserve">Solicitantul poate alege detalierea studiului de oportunitate în cadrul secțiunilor indicate mai sus din cadrul aplicației </w:t>
      </w:r>
      <w:proofErr w:type="spellStart"/>
      <w:r w:rsidRPr="004E736A">
        <w:rPr>
          <w:rFonts w:ascii="Trebuchet MS" w:hAnsi="Trebuchet MS"/>
          <w:sz w:val="20"/>
          <w:szCs w:val="20"/>
        </w:rPr>
        <w:t>MySmis</w:t>
      </w:r>
      <w:proofErr w:type="spellEnd"/>
      <w:r w:rsidRPr="004E736A">
        <w:rPr>
          <w:rFonts w:ascii="Trebuchet MS" w:hAnsi="Trebuchet MS"/>
          <w:sz w:val="20"/>
          <w:szCs w:val="20"/>
        </w:rPr>
        <w:t xml:space="preserve"> sau în cadrul unui document </w:t>
      </w:r>
      <w:proofErr w:type="spellStart"/>
      <w:r w:rsidRPr="004E736A">
        <w:rPr>
          <w:rFonts w:ascii="Trebuchet MS" w:hAnsi="Trebuchet MS"/>
          <w:sz w:val="20"/>
          <w:szCs w:val="20"/>
        </w:rPr>
        <w:t>word</w:t>
      </w:r>
      <w:proofErr w:type="spellEnd"/>
      <w:r w:rsidRPr="004E736A">
        <w:rPr>
          <w:rFonts w:ascii="Trebuchet MS" w:hAnsi="Trebuchet MS"/>
          <w:sz w:val="20"/>
          <w:szCs w:val="20"/>
        </w:rPr>
        <w:t xml:space="preserve">, care va fi ulterior depus ca și anexă la formularul cererii de finanțare, cu respectarea prevederilor ghidului specific în ceea ce privește modalitatea de depunere/completare a anexelor. </w:t>
      </w:r>
    </w:p>
    <w:p w14:paraId="2EF82C66" w14:textId="77777777" w:rsidR="00F151AC" w:rsidRPr="004E736A" w:rsidRDefault="00F151AC" w:rsidP="00F151AC">
      <w:pPr>
        <w:pStyle w:val="ListParagraph"/>
        <w:spacing w:after="0" w:line="360" w:lineRule="auto"/>
        <w:ind w:left="0" w:firstLine="360"/>
        <w:jc w:val="both"/>
        <w:rPr>
          <w:rFonts w:ascii="Trebuchet MS" w:hAnsi="Trebuchet MS"/>
          <w:sz w:val="20"/>
          <w:szCs w:val="20"/>
        </w:rPr>
      </w:pPr>
      <w:r w:rsidRPr="004E736A">
        <w:rPr>
          <w:rFonts w:ascii="Trebuchet MS" w:hAnsi="Trebuchet MS"/>
          <w:sz w:val="20"/>
          <w:szCs w:val="20"/>
        </w:rPr>
        <w:t xml:space="preserve">Solicitantul va avea grijă să nu dubleze informațiile din cadrul formularului cererii de finanțare cu cele din cadrul studiului de oportunitate. </w:t>
      </w:r>
    </w:p>
    <w:p w14:paraId="01CC203F" w14:textId="77777777" w:rsidR="002E6E5B" w:rsidRPr="00F151AC" w:rsidRDefault="002E6E5B" w:rsidP="00F151AC">
      <w:pPr>
        <w:tabs>
          <w:tab w:val="left" w:pos="142"/>
          <w:tab w:val="left" w:pos="9356"/>
        </w:tabs>
        <w:spacing w:after="0" w:line="360" w:lineRule="auto"/>
        <w:ind w:right="-23"/>
        <w:jc w:val="both"/>
        <w:rPr>
          <w:rFonts w:ascii="Trebuchet MS" w:eastAsia="Times New Roman" w:hAnsi="Trebuchet MS" w:cs="Times New Roman"/>
          <w:color w:val="7030A0"/>
          <w:sz w:val="20"/>
          <w:szCs w:val="20"/>
        </w:rPr>
      </w:pPr>
    </w:p>
    <w:p w14:paraId="0EFDC68A" w14:textId="77777777" w:rsidR="009209DD" w:rsidRPr="0080054A" w:rsidRDefault="009209DD" w:rsidP="008F575E">
      <w:pPr>
        <w:pStyle w:val="ListParagraph"/>
        <w:numPr>
          <w:ilvl w:val="0"/>
          <w:numId w:val="28"/>
        </w:numPr>
        <w:spacing w:after="0" w:line="360" w:lineRule="auto"/>
        <w:contextualSpacing w:val="0"/>
        <w:jc w:val="both"/>
        <w:rPr>
          <w:rFonts w:ascii="Trebuchet MS" w:hAnsi="Trebuchet MS"/>
          <w:b/>
          <w:color w:val="7030A0"/>
          <w:sz w:val="20"/>
          <w:szCs w:val="20"/>
        </w:rPr>
      </w:pPr>
      <w:r w:rsidRPr="0080054A">
        <w:rPr>
          <w:rFonts w:ascii="Trebuchet MS" w:hAnsi="Trebuchet MS"/>
          <w:b/>
          <w:color w:val="7030A0"/>
          <w:sz w:val="20"/>
          <w:szCs w:val="20"/>
        </w:rPr>
        <w:t xml:space="preserve">Orice alte documente necesare </w:t>
      </w:r>
      <w:r w:rsidRPr="0080054A">
        <w:rPr>
          <w:rFonts w:ascii="Trebuchet MS" w:hAnsi="Trebuchet MS"/>
          <w:b/>
          <w:sz w:val="20"/>
          <w:szCs w:val="20"/>
        </w:rPr>
        <w:t>în vederea acordării punctajului din Grila de</w:t>
      </w:r>
      <w:r w:rsidR="008F575E">
        <w:rPr>
          <w:rFonts w:ascii="Trebuchet MS" w:hAnsi="Trebuchet MS"/>
          <w:b/>
          <w:sz w:val="20"/>
          <w:szCs w:val="20"/>
        </w:rPr>
        <w:t xml:space="preserve"> evaluare tehnică și financiară </w:t>
      </w:r>
      <w:r w:rsidR="008F575E" w:rsidRPr="006605B9">
        <w:rPr>
          <w:rFonts w:ascii="Trebuchet MS" w:hAnsi="Trebuchet MS"/>
          <w:sz w:val="20"/>
          <w:szCs w:val="20"/>
        </w:rPr>
        <w:t>(de exemplu: documente privind maturitatea proiectului, documente justificative privind rezonabilitatea costurilor, contracte de munca, etc.).</w:t>
      </w:r>
    </w:p>
    <w:p w14:paraId="38B651B6" w14:textId="77777777" w:rsidR="000564C1" w:rsidRDefault="000564C1" w:rsidP="005C492D">
      <w:pPr>
        <w:pStyle w:val="Heading2"/>
        <w:ind w:firstLine="0"/>
      </w:pPr>
    </w:p>
    <w:p w14:paraId="456978BA" w14:textId="77777777" w:rsidR="007D07B0" w:rsidRPr="0080054A" w:rsidRDefault="00343028" w:rsidP="00F42C78">
      <w:pPr>
        <w:pStyle w:val="Heading2"/>
        <w:numPr>
          <w:ilvl w:val="1"/>
          <w:numId w:val="65"/>
        </w:numPr>
      </w:pPr>
      <w:bookmarkStart w:id="40" w:name="_Toc72146652"/>
      <w:r w:rsidRPr="0080054A">
        <w:t>Anexele la momentul contractării cererii de finanţare</w:t>
      </w:r>
      <w:bookmarkEnd w:id="40"/>
    </w:p>
    <w:p w14:paraId="7A494797" w14:textId="77777777" w:rsidR="008052F1" w:rsidRPr="0080054A" w:rsidRDefault="008052F1" w:rsidP="0080054A">
      <w:pPr>
        <w:spacing w:after="0" w:line="360" w:lineRule="auto"/>
        <w:jc w:val="both"/>
        <w:rPr>
          <w:rFonts w:ascii="Trebuchet MS" w:hAnsi="Trebuchet MS"/>
          <w:sz w:val="20"/>
          <w:szCs w:val="20"/>
        </w:rPr>
      </w:pPr>
    </w:p>
    <w:p w14:paraId="684C6BC2" w14:textId="77777777" w:rsidR="00232F0F" w:rsidRPr="0080054A" w:rsidRDefault="006E23C6" w:rsidP="000F0C24">
      <w:pPr>
        <w:spacing w:after="0" w:line="360" w:lineRule="auto"/>
        <w:ind w:firstLine="708"/>
        <w:jc w:val="both"/>
        <w:rPr>
          <w:rFonts w:ascii="Trebuchet MS" w:hAnsi="Trebuchet MS"/>
          <w:sz w:val="20"/>
          <w:szCs w:val="20"/>
        </w:rPr>
      </w:pPr>
      <w:r w:rsidRPr="0080054A">
        <w:rPr>
          <w:rFonts w:ascii="Trebuchet MS" w:hAnsi="Trebuchet MS"/>
          <w:sz w:val="20"/>
          <w:szCs w:val="20"/>
        </w:rPr>
        <w:t>Dacă proiectul este acceptat pentru finanțare (</w:t>
      </w:r>
      <w:r w:rsidR="006C7739">
        <w:rPr>
          <w:rFonts w:ascii="Trebuchet MS" w:hAnsi="Trebuchet MS"/>
          <w:sz w:val="20"/>
          <w:szCs w:val="20"/>
        </w:rPr>
        <w:t>De exemplu:</w:t>
      </w:r>
      <w:r w:rsidRPr="0080054A">
        <w:rPr>
          <w:rFonts w:ascii="Trebuchet MS" w:hAnsi="Trebuchet MS"/>
          <w:sz w:val="20"/>
          <w:szCs w:val="20"/>
        </w:rPr>
        <w:t xml:space="preserve"> a parcurs cu succes etapele de verificare preliminară și evaluare tehnică și financiară), </w:t>
      </w:r>
      <w:r w:rsidR="00774AB2" w:rsidRPr="0080054A">
        <w:rPr>
          <w:rFonts w:ascii="Trebuchet MS" w:hAnsi="Trebuchet MS"/>
          <w:sz w:val="20"/>
          <w:szCs w:val="20"/>
        </w:rPr>
        <w:t>solicitantul va trebui să prezinte</w:t>
      </w:r>
      <w:r w:rsidR="00A33B7F" w:rsidRPr="0080054A">
        <w:rPr>
          <w:rFonts w:ascii="Trebuchet MS" w:hAnsi="Trebuchet MS"/>
          <w:sz w:val="20"/>
          <w:szCs w:val="20"/>
        </w:rPr>
        <w:t xml:space="preserve"> în etapa precontractuală:</w:t>
      </w:r>
    </w:p>
    <w:p w14:paraId="56CECDB6" w14:textId="77777777" w:rsidR="006C7739" w:rsidRDefault="005D30B5" w:rsidP="006C7739">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Modificări la actele constitutive/statut</w:t>
      </w:r>
      <w:r w:rsidR="006859E6" w:rsidRPr="0080054A">
        <w:rPr>
          <w:rFonts w:ascii="Trebuchet MS" w:eastAsia="Times New Roman" w:hAnsi="Trebuchet MS" w:cs="Times New Roman"/>
          <w:sz w:val="20"/>
          <w:szCs w:val="20"/>
        </w:rPr>
        <w:t>are</w:t>
      </w:r>
      <w:r w:rsidRPr="0080054A">
        <w:rPr>
          <w:rFonts w:ascii="Trebuchet MS" w:eastAsia="Times New Roman" w:hAnsi="Trebuchet MS" w:cs="Times New Roman"/>
          <w:sz w:val="20"/>
          <w:szCs w:val="20"/>
        </w:rPr>
        <w:t xml:space="preserve"> ale solicitantului</w:t>
      </w:r>
      <w:r w:rsidR="005F7A8D" w:rsidRPr="0080054A">
        <w:rPr>
          <w:rFonts w:ascii="Trebuchet MS" w:eastAsia="Times New Roman" w:hAnsi="Trebuchet MS" w:cs="Times New Roman"/>
          <w:sz w:val="20"/>
          <w:szCs w:val="20"/>
        </w:rPr>
        <w:t xml:space="preserve"> - în format </w:t>
      </w:r>
      <w:proofErr w:type="spellStart"/>
      <w:r w:rsidR="005F7A8D" w:rsidRPr="0080054A">
        <w:rPr>
          <w:rFonts w:ascii="Trebuchet MS" w:eastAsia="Times New Roman" w:hAnsi="Trebuchet MS" w:cs="Times New Roman"/>
          <w:sz w:val="20"/>
          <w:szCs w:val="20"/>
        </w:rPr>
        <w:t>pdf</w:t>
      </w:r>
      <w:proofErr w:type="spellEnd"/>
      <w:r w:rsidR="005F7A8D" w:rsidRPr="0080054A">
        <w:rPr>
          <w:rFonts w:ascii="Trebuchet MS" w:eastAsia="Times New Roman" w:hAnsi="Trebuchet MS" w:cs="Times New Roman"/>
          <w:sz w:val="20"/>
          <w:szCs w:val="20"/>
        </w:rPr>
        <w:t>.</w:t>
      </w:r>
    </w:p>
    <w:p w14:paraId="56B6AFF5" w14:textId="77777777" w:rsidR="00CD5F78" w:rsidRDefault="005F7A8D" w:rsidP="00CD5F78">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r w:rsidRPr="006C7739">
        <w:rPr>
          <w:rFonts w:ascii="Trebuchet MS" w:eastAsia="Times New Roman" w:hAnsi="Trebuchet MS" w:cs="Times New Roman"/>
          <w:sz w:val="20"/>
          <w:szCs w:val="20"/>
        </w:rPr>
        <w:t xml:space="preserve">Documente privind identificarea reprezentantului legal al solicitantului, dacă acesta s-a modificat pe parcursul </w:t>
      </w:r>
      <w:proofErr w:type="spellStart"/>
      <w:r w:rsidRPr="006C7739">
        <w:rPr>
          <w:rFonts w:ascii="Trebuchet MS" w:eastAsia="Times New Roman" w:hAnsi="Trebuchet MS" w:cs="Times New Roman"/>
          <w:sz w:val="20"/>
          <w:szCs w:val="20"/>
        </w:rPr>
        <w:t>precesului</w:t>
      </w:r>
      <w:proofErr w:type="spellEnd"/>
      <w:r w:rsidRPr="006C7739">
        <w:rPr>
          <w:rFonts w:ascii="Trebuchet MS" w:eastAsia="Times New Roman" w:hAnsi="Trebuchet MS" w:cs="Times New Roman"/>
          <w:sz w:val="20"/>
          <w:szCs w:val="20"/>
        </w:rPr>
        <w:t xml:space="preserve"> de evaluare </w:t>
      </w:r>
      <w:proofErr w:type="spellStart"/>
      <w:r w:rsidRPr="006C7739">
        <w:rPr>
          <w:rFonts w:ascii="Trebuchet MS" w:eastAsia="Times New Roman" w:hAnsi="Trebuchet MS" w:cs="Times New Roman"/>
          <w:sz w:val="20"/>
          <w:szCs w:val="20"/>
        </w:rPr>
        <w:t>şi</w:t>
      </w:r>
      <w:proofErr w:type="spellEnd"/>
      <w:r w:rsidRPr="006C7739">
        <w:rPr>
          <w:rFonts w:ascii="Trebuchet MS" w:eastAsia="Times New Roman" w:hAnsi="Trebuchet MS" w:cs="Times New Roman"/>
          <w:sz w:val="20"/>
          <w:szCs w:val="20"/>
        </w:rPr>
        <w:t xml:space="preserve"> selecţie</w:t>
      </w:r>
      <w:r w:rsidR="00CD5F78">
        <w:rPr>
          <w:rFonts w:ascii="Trebuchet MS" w:eastAsia="Times New Roman" w:hAnsi="Trebuchet MS" w:cs="Times New Roman"/>
          <w:sz w:val="20"/>
          <w:szCs w:val="20"/>
        </w:rPr>
        <w:t xml:space="preserve"> </w:t>
      </w:r>
      <w:r w:rsidR="006C7739" w:rsidRPr="006C7739">
        <w:rPr>
          <w:rFonts w:ascii="Trebuchet MS" w:eastAsia="Times New Roman" w:hAnsi="Trebuchet MS" w:cs="Times New Roman"/>
          <w:sz w:val="20"/>
          <w:szCs w:val="20"/>
        </w:rPr>
        <w:t xml:space="preserve">- în format </w:t>
      </w:r>
      <w:proofErr w:type="spellStart"/>
      <w:r w:rsidR="006C7739" w:rsidRPr="006C7739">
        <w:rPr>
          <w:rFonts w:ascii="Trebuchet MS" w:eastAsia="Times New Roman" w:hAnsi="Trebuchet MS" w:cs="Times New Roman"/>
          <w:sz w:val="20"/>
          <w:szCs w:val="20"/>
        </w:rPr>
        <w:t>pdf</w:t>
      </w:r>
      <w:proofErr w:type="spellEnd"/>
      <w:r w:rsidR="006C7739" w:rsidRPr="006C7739">
        <w:rPr>
          <w:rFonts w:ascii="Trebuchet MS" w:eastAsia="Times New Roman" w:hAnsi="Trebuchet MS" w:cs="Times New Roman"/>
          <w:sz w:val="20"/>
          <w:szCs w:val="20"/>
        </w:rPr>
        <w:t>.</w:t>
      </w:r>
    </w:p>
    <w:p w14:paraId="398938F9" w14:textId="77777777" w:rsidR="00CD5F78" w:rsidRDefault="005A242A" w:rsidP="00CD5F78">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r w:rsidRPr="00CD5F78">
        <w:rPr>
          <w:rFonts w:ascii="Trebuchet MS" w:eastAsia="Times New Roman" w:hAnsi="Trebuchet MS" w:cs="Times New Roman"/>
          <w:sz w:val="20"/>
          <w:szCs w:val="20"/>
        </w:rPr>
        <w:t>Declarația de eligib</w:t>
      </w:r>
      <w:r w:rsidR="00596A95" w:rsidRPr="00CD5F78">
        <w:rPr>
          <w:rFonts w:ascii="Trebuchet MS" w:eastAsia="Times New Roman" w:hAnsi="Trebuchet MS" w:cs="Times New Roman"/>
          <w:sz w:val="20"/>
          <w:szCs w:val="20"/>
        </w:rPr>
        <w:t>ilitate actualizată</w:t>
      </w:r>
      <w:r w:rsidR="00CD5F78" w:rsidRPr="00CD5F78">
        <w:rPr>
          <w:rFonts w:ascii="Trebuchet MS" w:eastAsia="Times New Roman" w:hAnsi="Trebuchet MS" w:cs="Times New Roman"/>
          <w:sz w:val="20"/>
          <w:szCs w:val="20"/>
        </w:rPr>
        <w:t xml:space="preserve"> - în format </w:t>
      </w:r>
      <w:proofErr w:type="spellStart"/>
      <w:r w:rsidR="00CD5F78" w:rsidRPr="00CD5F78">
        <w:rPr>
          <w:rFonts w:ascii="Trebuchet MS" w:eastAsia="Times New Roman" w:hAnsi="Trebuchet MS" w:cs="Times New Roman"/>
          <w:sz w:val="20"/>
          <w:szCs w:val="20"/>
        </w:rPr>
        <w:t>pdf</w:t>
      </w:r>
      <w:proofErr w:type="spellEnd"/>
      <w:r w:rsidR="00CD5F78" w:rsidRPr="00CD5F78">
        <w:rPr>
          <w:rFonts w:ascii="Trebuchet MS" w:eastAsia="Times New Roman" w:hAnsi="Trebuchet MS" w:cs="Times New Roman"/>
          <w:sz w:val="20"/>
          <w:szCs w:val="20"/>
        </w:rPr>
        <w:t>.</w:t>
      </w:r>
    </w:p>
    <w:p w14:paraId="605B82AB" w14:textId="77777777" w:rsidR="00B10A26" w:rsidRPr="00CD5F78" w:rsidRDefault="005A242A" w:rsidP="00CD5F78">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proofErr w:type="spellStart"/>
      <w:r w:rsidRPr="00CD5F78">
        <w:rPr>
          <w:rFonts w:ascii="Trebuchet MS" w:eastAsia="Times New Roman" w:hAnsi="Trebuchet MS" w:cs="Times New Roman"/>
          <w:sz w:val="20"/>
          <w:szCs w:val="20"/>
        </w:rPr>
        <w:t>Declaraţia</w:t>
      </w:r>
      <w:proofErr w:type="spellEnd"/>
      <w:r w:rsidRPr="00CD5F78">
        <w:rPr>
          <w:rFonts w:ascii="Trebuchet MS" w:eastAsia="Times New Roman" w:hAnsi="Trebuchet MS" w:cs="Times New Roman"/>
          <w:sz w:val="20"/>
          <w:szCs w:val="20"/>
        </w:rPr>
        <w:t xml:space="preserve"> de ang</w:t>
      </w:r>
      <w:r w:rsidR="00596A95" w:rsidRPr="00CD5F78">
        <w:rPr>
          <w:rFonts w:ascii="Trebuchet MS" w:eastAsia="Times New Roman" w:hAnsi="Trebuchet MS" w:cs="Times New Roman"/>
          <w:sz w:val="20"/>
          <w:szCs w:val="20"/>
        </w:rPr>
        <w:t>ajament actualizată</w:t>
      </w:r>
      <w:r w:rsidR="00CD5F78" w:rsidRPr="00CD5F78">
        <w:rPr>
          <w:rFonts w:ascii="Trebuchet MS" w:eastAsia="Times New Roman" w:hAnsi="Trebuchet MS" w:cs="Times New Roman"/>
          <w:sz w:val="20"/>
          <w:szCs w:val="20"/>
        </w:rPr>
        <w:t xml:space="preserve">- în format </w:t>
      </w:r>
      <w:proofErr w:type="spellStart"/>
      <w:r w:rsidR="00CD5F78" w:rsidRPr="00CD5F78">
        <w:rPr>
          <w:rFonts w:ascii="Trebuchet MS" w:eastAsia="Times New Roman" w:hAnsi="Trebuchet MS" w:cs="Times New Roman"/>
          <w:sz w:val="20"/>
          <w:szCs w:val="20"/>
        </w:rPr>
        <w:t>pdf</w:t>
      </w:r>
      <w:proofErr w:type="spellEnd"/>
      <w:r w:rsidR="00CD5F78" w:rsidRPr="00CD5F78">
        <w:rPr>
          <w:rFonts w:ascii="Trebuchet MS" w:eastAsia="Times New Roman" w:hAnsi="Trebuchet MS" w:cs="Times New Roman"/>
          <w:sz w:val="20"/>
          <w:szCs w:val="20"/>
        </w:rPr>
        <w:t>.</w:t>
      </w:r>
    </w:p>
    <w:p w14:paraId="31B0CEA3" w14:textId="77777777" w:rsidR="00E53236" w:rsidRPr="00B10A26" w:rsidRDefault="005A242A" w:rsidP="00B10A26">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proofErr w:type="spellStart"/>
      <w:r w:rsidRPr="00B10A26">
        <w:rPr>
          <w:rFonts w:ascii="Trebuchet MS" w:eastAsia="Times New Roman" w:hAnsi="Trebuchet MS" w:cs="Times New Roman"/>
          <w:sz w:val="20"/>
          <w:szCs w:val="20"/>
        </w:rPr>
        <w:t>Declaraţia</w:t>
      </w:r>
      <w:proofErr w:type="spellEnd"/>
      <w:r w:rsidRPr="00B10A26">
        <w:rPr>
          <w:rFonts w:ascii="Trebuchet MS" w:eastAsia="Times New Roman" w:hAnsi="Trebuchet MS" w:cs="Times New Roman"/>
          <w:sz w:val="20"/>
          <w:szCs w:val="20"/>
        </w:rPr>
        <w:t xml:space="preserve"> privind </w:t>
      </w:r>
      <w:proofErr w:type="spellStart"/>
      <w:r w:rsidR="00B10A26" w:rsidRPr="00B10A26">
        <w:rPr>
          <w:rFonts w:ascii="Trebuchet MS" w:eastAsia="Times New Roman" w:hAnsi="Trebuchet MS" w:cs="Times New Roman"/>
          <w:sz w:val="20"/>
          <w:szCs w:val="20"/>
        </w:rPr>
        <w:t>privind</w:t>
      </w:r>
      <w:proofErr w:type="spellEnd"/>
      <w:r w:rsidR="00B10A26" w:rsidRPr="00B10A26">
        <w:rPr>
          <w:rFonts w:ascii="Trebuchet MS" w:eastAsia="Times New Roman" w:hAnsi="Trebuchet MS" w:cs="Times New Roman"/>
          <w:sz w:val="20"/>
          <w:szCs w:val="20"/>
        </w:rPr>
        <w:t xml:space="preserve"> eligibilitatea TVA aferente cheltuielilor ce vor fi efectuate în cadrul</w:t>
      </w:r>
      <w:r w:rsidR="00B10A26">
        <w:rPr>
          <w:rFonts w:ascii="Trebuchet MS" w:eastAsia="Times New Roman" w:hAnsi="Trebuchet MS" w:cs="Times New Roman"/>
          <w:sz w:val="20"/>
          <w:szCs w:val="20"/>
        </w:rPr>
        <w:t xml:space="preserve"> </w:t>
      </w:r>
      <w:r w:rsidR="00B10A26" w:rsidRPr="00B10A26">
        <w:rPr>
          <w:rFonts w:ascii="Trebuchet MS" w:eastAsia="Times New Roman" w:hAnsi="Trebuchet MS" w:cs="Times New Roman"/>
          <w:sz w:val="20"/>
          <w:szCs w:val="20"/>
        </w:rPr>
        <w:t>operaţiunii propuse spre finanţare din FEDR, FSE şi FC 2014 – 2020</w:t>
      </w:r>
      <w:r w:rsidRPr="00B10A26">
        <w:rPr>
          <w:rFonts w:ascii="Trebuchet MS" w:eastAsia="Times New Roman" w:hAnsi="Trebuchet MS" w:cs="Times New Roman"/>
          <w:sz w:val="20"/>
          <w:szCs w:val="20"/>
        </w:rPr>
        <w:t xml:space="preserve">, dacă a fost modificată/actualizată pe parcursul procesului de evaluare </w:t>
      </w:r>
      <w:proofErr w:type="spellStart"/>
      <w:r w:rsidRPr="00B10A26">
        <w:rPr>
          <w:rFonts w:ascii="Trebuchet MS" w:eastAsia="Times New Roman" w:hAnsi="Trebuchet MS" w:cs="Times New Roman"/>
          <w:sz w:val="20"/>
          <w:szCs w:val="20"/>
        </w:rPr>
        <w:t>şi</w:t>
      </w:r>
      <w:proofErr w:type="spellEnd"/>
      <w:r w:rsidRPr="00B10A26">
        <w:rPr>
          <w:rFonts w:ascii="Trebuchet MS" w:eastAsia="Times New Roman" w:hAnsi="Trebuchet MS" w:cs="Times New Roman"/>
          <w:sz w:val="20"/>
          <w:szCs w:val="20"/>
        </w:rPr>
        <w:t xml:space="preserve"> </w:t>
      </w:r>
      <w:proofErr w:type="spellStart"/>
      <w:r w:rsidRPr="00B10A26">
        <w:rPr>
          <w:rFonts w:ascii="Trebuchet MS" w:eastAsia="Times New Roman" w:hAnsi="Trebuchet MS" w:cs="Times New Roman"/>
          <w:sz w:val="20"/>
          <w:szCs w:val="20"/>
        </w:rPr>
        <w:t>selecţie</w:t>
      </w:r>
      <w:proofErr w:type="spellEnd"/>
      <w:r w:rsidR="00B10A26">
        <w:rPr>
          <w:rFonts w:ascii="Trebuchet MS" w:eastAsia="Times New Roman" w:hAnsi="Trebuchet MS" w:cs="Times New Roman"/>
          <w:sz w:val="20"/>
          <w:szCs w:val="20"/>
        </w:rPr>
        <w:t>,</w:t>
      </w:r>
      <w:r w:rsidR="00596A95">
        <w:rPr>
          <w:rFonts w:ascii="Trebuchet MS" w:eastAsia="Times New Roman" w:hAnsi="Trebuchet MS" w:cs="Times New Roman"/>
          <w:sz w:val="20"/>
          <w:szCs w:val="20"/>
        </w:rPr>
        <w:t xml:space="preserve"> în </w:t>
      </w:r>
      <w:r w:rsidRPr="00B10A26">
        <w:rPr>
          <w:rFonts w:ascii="Trebuchet MS" w:eastAsia="Times New Roman" w:hAnsi="Trebuchet MS" w:cs="Times New Roman"/>
          <w:sz w:val="20"/>
          <w:szCs w:val="20"/>
        </w:rPr>
        <w:t xml:space="preserve">format </w:t>
      </w:r>
      <w:proofErr w:type="spellStart"/>
      <w:r w:rsidRPr="00B10A26">
        <w:rPr>
          <w:rFonts w:ascii="Trebuchet MS" w:eastAsia="Times New Roman" w:hAnsi="Trebuchet MS" w:cs="Times New Roman"/>
          <w:sz w:val="20"/>
          <w:szCs w:val="20"/>
        </w:rPr>
        <w:t>pdf</w:t>
      </w:r>
      <w:proofErr w:type="spellEnd"/>
      <w:r w:rsidR="00E53236" w:rsidRPr="00B10A26">
        <w:rPr>
          <w:rFonts w:ascii="Trebuchet MS" w:eastAsia="Times New Roman" w:hAnsi="Trebuchet MS" w:cs="Times New Roman"/>
          <w:sz w:val="20"/>
          <w:szCs w:val="20"/>
        </w:rPr>
        <w:t>.</w:t>
      </w:r>
    </w:p>
    <w:p w14:paraId="66F407FF" w14:textId="77777777" w:rsidR="00E53236" w:rsidRPr="0080054A" w:rsidRDefault="00E53236" w:rsidP="0080054A">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Certificat de atestare fiscală, referitor la obligațiile de plată la bugetul local și bugetul de stat în termen de valabilitate -</w:t>
      </w:r>
      <w:r w:rsidR="00596A95">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 xml:space="preserve">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w:t>
      </w:r>
    </w:p>
    <w:p w14:paraId="3AE3B819" w14:textId="77777777" w:rsidR="00E53236" w:rsidRPr="0080054A" w:rsidRDefault="00E53236" w:rsidP="0080054A">
      <w:pPr>
        <w:pStyle w:val="ListParagraph"/>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Certificatul de cazier fiscal al solicitantului, în termen de valabilitate –</w:t>
      </w:r>
      <w:r w:rsidR="006D0FCF" w:rsidRPr="0080054A">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 xml:space="preserve">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w:t>
      </w:r>
    </w:p>
    <w:p w14:paraId="4D1A7797" w14:textId="77777777" w:rsidR="0025018E" w:rsidRPr="0080054A" w:rsidRDefault="0025018E" w:rsidP="0080054A">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Actualizări asupra documentelor privind dreptul de proprietate/administrare – extras de carte funciară actualizat -</w:t>
      </w:r>
      <w:r w:rsidR="00596A95">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 xml:space="preserve">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 xml:space="preserve">.  </w:t>
      </w:r>
    </w:p>
    <w:p w14:paraId="0B6AB3E6" w14:textId="77777777" w:rsidR="005F7A8D" w:rsidRPr="0080054A" w:rsidRDefault="005F7A8D" w:rsidP="0080054A">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Hotărârea de aprobare a proiectului în conformitate cu ultima forma a bugetului rezultat în urma etapei de evaluare și selecție, a solicitantului şi a partenerilor dacă este cazul</w:t>
      </w:r>
      <w:r w:rsidR="00596A95">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w:t>
      </w:r>
      <w:r w:rsidR="00596A95">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 xml:space="preserve">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w:t>
      </w:r>
    </w:p>
    <w:p w14:paraId="17844271" w14:textId="77777777" w:rsidR="005F7A8D" w:rsidRPr="0080054A" w:rsidRDefault="005F7A8D" w:rsidP="0080054A">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Devizului general actualizat în conformitate cu ultima forma a bugetului rezultat în urma etapei de evaluare și selecție, dacă este cazul.</w:t>
      </w:r>
    </w:p>
    <w:p w14:paraId="47F5B241" w14:textId="77777777" w:rsidR="0025018E" w:rsidRPr="0080054A" w:rsidRDefault="005F7A8D" w:rsidP="0080054A">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Lista de echipamente şi/sau lucrări şi/sau servicii. În cazul în care a fost actualizată în procesul de evaluare şi selecţie, se va ataşa docum</w:t>
      </w:r>
      <w:r w:rsidR="0025018E" w:rsidRPr="0080054A">
        <w:rPr>
          <w:rFonts w:ascii="Trebuchet MS" w:eastAsia="Times New Roman" w:hAnsi="Trebuchet MS" w:cs="Times New Roman"/>
          <w:sz w:val="20"/>
          <w:szCs w:val="20"/>
        </w:rPr>
        <w:t xml:space="preserve">entul actualizat, în format </w:t>
      </w:r>
      <w:proofErr w:type="spellStart"/>
      <w:r w:rsidR="0025018E" w:rsidRPr="0080054A">
        <w:rPr>
          <w:rFonts w:ascii="Trebuchet MS" w:eastAsia="Times New Roman" w:hAnsi="Trebuchet MS" w:cs="Times New Roman"/>
          <w:sz w:val="20"/>
          <w:szCs w:val="20"/>
        </w:rPr>
        <w:t>pdf</w:t>
      </w:r>
      <w:proofErr w:type="spellEnd"/>
      <w:r w:rsidR="0025018E" w:rsidRPr="0080054A">
        <w:rPr>
          <w:rFonts w:ascii="Trebuchet MS" w:eastAsia="Times New Roman" w:hAnsi="Trebuchet MS" w:cs="Times New Roman"/>
          <w:sz w:val="20"/>
          <w:szCs w:val="20"/>
        </w:rPr>
        <w:t>.</w:t>
      </w:r>
    </w:p>
    <w:p w14:paraId="37C45336" w14:textId="77777777" w:rsidR="00A81DF2" w:rsidRDefault="0025018E" w:rsidP="00A81DF2">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p w14:paraId="01B9122B" w14:textId="77777777" w:rsidR="00A81DF2" w:rsidRDefault="00A81DF2" w:rsidP="00A81DF2">
      <w:pPr>
        <w:numPr>
          <w:ilvl w:val="0"/>
          <w:numId w:val="5"/>
        </w:numPr>
        <w:spacing w:after="0" w:line="360" w:lineRule="auto"/>
        <w:ind w:left="0" w:firstLine="0"/>
        <w:jc w:val="both"/>
        <w:rPr>
          <w:rFonts w:ascii="Trebuchet MS" w:eastAsia="Times New Roman" w:hAnsi="Trebuchet MS" w:cs="Times New Roman"/>
          <w:sz w:val="20"/>
          <w:szCs w:val="20"/>
        </w:rPr>
      </w:pPr>
      <w:r>
        <w:rPr>
          <w:rFonts w:ascii="Trebuchet MS" w:eastAsia="Times New Roman" w:hAnsi="Trebuchet MS" w:cs="Times New Roman"/>
          <w:sz w:val="20"/>
          <w:szCs w:val="20"/>
        </w:rPr>
        <w:t>Formular bugetar „Fiş</w:t>
      </w:r>
      <w:r w:rsidRPr="00A81DF2">
        <w:rPr>
          <w:rFonts w:ascii="Trebuchet MS" w:eastAsia="Times New Roman" w:hAnsi="Trebuchet MS" w:cs="Times New Roman"/>
          <w:sz w:val="20"/>
          <w:szCs w:val="20"/>
        </w:rPr>
        <w:t>a proiectului finanțat/propus la finanțare în cadrul programelor aferente Politicii de coeziune a Uniunii Europene”, aferent proiectului propus, semnat și ștampilat de către o</w:t>
      </w:r>
      <w:r>
        <w:rPr>
          <w:rFonts w:ascii="Trebuchet MS" w:eastAsia="Times New Roman" w:hAnsi="Trebuchet MS" w:cs="Times New Roman"/>
          <w:sz w:val="20"/>
          <w:szCs w:val="20"/>
        </w:rPr>
        <w:t>rdonatorul principal de credite</w:t>
      </w:r>
      <w:r w:rsidRPr="00A81DF2">
        <w:rPr>
          <w:rFonts w:ascii="Trebuchet MS" w:eastAsia="Times New Roman" w:hAnsi="Trebuchet MS" w:cs="Times New Roman"/>
          <w:sz w:val="20"/>
          <w:szCs w:val="20"/>
        </w:rPr>
        <w:t xml:space="preserve">, prevăzut de Scrisoare-cadru privind contextul macroeconomic, în conformitate cu prevederile Art. 2 din Hotărârea Guvernului nr 93/2016 privind aprobarea Normelor metodologice de aplicare a prevederilor Ordonanţei de urgenţă a Guvernului nr. 40/2015 privind gestionarea financiară a fondurilor europene pentru perioada de programare 2014—2020. </w:t>
      </w:r>
    </w:p>
    <w:p w14:paraId="33FA9D0A" w14:textId="77777777" w:rsidR="00A81DF2" w:rsidRPr="00A81DF2" w:rsidRDefault="00A81DF2" w:rsidP="00A81DF2">
      <w:pPr>
        <w:numPr>
          <w:ilvl w:val="0"/>
          <w:numId w:val="5"/>
        </w:numPr>
        <w:spacing w:after="0" w:line="360" w:lineRule="auto"/>
        <w:ind w:left="0" w:firstLine="0"/>
        <w:jc w:val="both"/>
        <w:rPr>
          <w:rFonts w:ascii="Trebuchet MS" w:eastAsia="Times New Roman" w:hAnsi="Trebuchet MS" w:cs="Times New Roman"/>
          <w:sz w:val="20"/>
          <w:szCs w:val="20"/>
        </w:rPr>
      </w:pPr>
      <w:r w:rsidRPr="00A81DF2">
        <w:rPr>
          <w:rFonts w:ascii="Trebuchet MS" w:eastAsia="Times New Roman" w:hAnsi="Trebuchet MS" w:cs="Times New Roman"/>
          <w:sz w:val="20"/>
          <w:szCs w:val="20"/>
        </w:rPr>
        <w:lastRenderedPageBreak/>
        <w:t>Formular nr. 1/COD 83 – Fișă de fundamentare proiect propus la finanțare/finanțat din fonduri europene în conformitate cu Hotărârea Guvernului nr 93/2016 privind aprobarea Normelor metodologice de aplicare a prevederilor Ordonanţei de urgenţă a Guvernului nr. 40/2015 privind gestionarea financiară a fondurilor europene pentru perioada de programare 2014—2020.</w:t>
      </w:r>
    </w:p>
    <w:p w14:paraId="306762ED" w14:textId="77777777" w:rsidR="00D41D5E" w:rsidRPr="0080054A" w:rsidRDefault="005F7A8D" w:rsidP="0080054A">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Alte documente actualizate (dacă este cazul).</w:t>
      </w:r>
    </w:p>
    <w:p w14:paraId="094AE3DC" w14:textId="77777777" w:rsidR="0041615C" w:rsidRPr="0080054A" w:rsidRDefault="0041615C" w:rsidP="0080054A">
      <w:pPr>
        <w:spacing w:after="0" w:line="360" w:lineRule="auto"/>
        <w:jc w:val="both"/>
        <w:rPr>
          <w:rFonts w:ascii="Trebuchet MS" w:eastAsia="Times New Roman" w:hAnsi="Trebuchet MS" w:cs="Times New Roman"/>
          <w:sz w:val="20"/>
          <w:szCs w:val="20"/>
        </w:rPr>
      </w:pPr>
    </w:p>
    <w:p w14:paraId="19142685" w14:textId="77777777" w:rsidR="007A3036" w:rsidRPr="00886B3E" w:rsidRDefault="00835114" w:rsidP="0070651C">
      <w:pPr>
        <w:pStyle w:val="Heading1"/>
        <w:numPr>
          <w:ilvl w:val="0"/>
          <w:numId w:val="65"/>
        </w:numPr>
      </w:pPr>
      <w:bookmarkStart w:id="41" w:name="_Toc72146653"/>
      <w:r w:rsidRPr="00886B3E">
        <w:t>Procesul de evaluare</w:t>
      </w:r>
      <w:r w:rsidR="003D11DB">
        <w:t xml:space="preserve"> și </w:t>
      </w:r>
      <w:r w:rsidRPr="00886B3E">
        <w:t>selecție a proiectelor</w:t>
      </w:r>
      <w:bookmarkEnd w:id="41"/>
    </w:p>
    <w:p w14:paraId="35168D9D" w14:textId="77777777" w:rsidR="00B33212" w:rsidRPr="0080054A" w:rsidRDefault="00B33212" w:rsidP="0080054A">
      <w:pPr>
        <w:spacing w:after="0" w:line="360" w:lineRule="auto"/>
        <w:jc w:val="both"/>
        <w:rPr>
          <w:rFonts w:ascii="Trebuchet MS" w:hAnsi="Trebuchet MS"/>
          <w:sz w:val="20"/>
          <w:szCs w:val="20"/>
        </w:rPr>
      </w:pPr>
    </w:p>
    <w:p w14:paraId="3D439CF2" w14:textId="77777777" w:rsidR="009D16E8" w:rsidRPr="0080054A" w:rsidRDefault="00835114" w:rsidP="0080054A">
      <w:pPr>
        <w:spacing w:after="0" w:line="360" w:lineRule="auto"/>
        <w:jc w:val="both"/>
        <w:rPr>
          <w:rFonts w:ascii="Trebuchet MS" w:hAnsi="Trebuchet MS"/>
          <w:sz w:val="20"/>
          <w:szCs w:val="20"/>
        </w:rPr>
      </w:pPr>
      <w:r w:rsidRPr="0080054A">
        <w:rPr>
          <w:rFonts w:ascii="Trebuchet MS" w:hAnsi="Trebuchet MS"/>
          <w:sz w:val="20"/>
          <w:szCs w:val="20"/>
        </w:rPr>
        <w:t xml:space="preserve">Ulterior depunerii, cererile de finanțare vor intra intr-un sistem </w:t>
      </w:r>
      <w:r w:rsidR="00B33212" w:rsidRPr="0080054A">
        <w:rPr>
          <w:rFonts w:ascii="Trebuchet MS" w:hAnsi="Trebuchet MS"/>
          <w:sz w:val="20"/>
          <w:szCs w:val="20"/>
        </w:rPr>
        <w:t>non-</w:t>
      </w:r>
      <w:r w:rsidRPr="0080054A">
        <w:rPr>
          <w:rFonts w:ascii="Trebuchet MS" w:hAnsi="Trebuchet MS"/>
          <w:sz w:val="20"/>
          <w:szCs w:val="20"/>
        </w:rPr>
        <w:t>competitiv de verificare, evaluare</w:t>
      </w:r>
      <w:r w:rsidR="004840BC" w:rsidRPr="0080054A">
        <w:rPr>
          <w:rFonts w:ascii="Trebuchet MS" w:hAnsi="Trebuchet MS"/>
          <w:sz w:val="20"/>
          <w:szCs w:val="20"/>
        </w:rPr>
        <w:t xml:space="preserve"> și selecție</w:t>
      </w:r>
      <w:r w:rsidR="009D16E8" w:rsidRPr="0080054A">
        <w:rPr>
          <w:rFonts w:ascii="Trebuchet MS" w:hAnsi="Trebuchet MS"/>
          <w:sz w:val="20"/>
          <w:szCs w:val="20"/>
        </w:rPr>
        <w:t>,</w:t>
      </w:r>
      <w:r w:rsidR="00DC5911" w:rsidRPr="0080054A">
        <w:rPr>
          <w:rFonts w:ascii="Trebuchet MS" w:hAnsi="Trebuchet MS"/>
          <w:sz w:val="20"/>
          <w:szCs w:val="20"/>
        </w:rPr>
        <w:t xml:space="preserve"> </w:t>
      </w:r>
      <w:r w:rsidR="009D16E8" w:rsidRPr="0080054A">
        <w:rPr>
          <w:rFonts w:ascii="Trebuchet MS" w:hAnsi="Trebuchet MS"/>
          <w:sz w:val="20"/>
          <w:szCs w:val="20"/>
        </w:rPr>
        <w:t>în urma căruia vor fi finanțate doar proiectele care întrunesc toate condițiile de eligibilitate și care în urma evaluării tehnice și financia</w:t>
      </w:r>
      <w:r w:rsidR="00B33212" w:rsidRPr="0080054A">
        <w:rPr>
          <w:rFonts w:ascii="Trebuchet MS" w:hAnsi="Trebuchet MS"/>
          <w:sz w:val="20"/>
          <w:szCs w:val="20"/>
        </w:rPr>
        <w:t xml:space="preserve">ră, au </w:t>
      </w:r>
      <w:proofErr w:type="spellStart"/>
      <w:r w:rsidR="00B33212" w:rsidRPr="0080054A">
        <w:rPr>
          <w:rFonts w:ascii="Trebuchet MS" w:hAnsi="Trebuchet MS"/>
          <w:sz w:val="20"/>
          <w:szCs w:val="20"/>
        </w:rPr>
        <w:t>obţinut</w:t>
      </w:r>
      <w:proofErr w:type="spellEnd"/>
      <w:r w:rsidR="00B33212" w:rsidRPr="0080054A">
        <w:rPr>
          <w:rFonts w:ascii="Trebuchet MS" w:hAnsi="Trebuchet MS"/>
          <w:sz w:val="20"/>
          <w:szCs w:val="20"/>
        </w:rPr>
        <w:t xml:space="preserve"> un </w:t>
      </w:r>
      <w:proofErr w:type="spellStart"/>
      <w:r w:rsidR="00B33212" w:rsidRPr="0080054A">
        <w:rPr>
          <w:rFonts w:ascii="Trebuchet MS" w:hAnsi="Trebuchet MS"/>
          <w:sz w:val="20"/>
          <w:szCs w:val="20"/>
        </w:rPr>
        <w:t>mimim</w:t>
      </w:r>
      <w:proofErr w:type="spellEnd"/>
      <w:r w:rsidR="00B33212" w:rsidRPr="0080054A">
        <w:rPr>
          <w:rFonts w:ascii="Trebuchet MS" w:hAnsi="Trebuchet MS"/>
          <w:sz w:val="20"/>
          <w:szCs w:val="20"/>
        </w:rPr>
        <w:t xml:space="preserve"> de 50 puncte din totalul de maxim 100 puncte şi </w:t>
      </w:r>
      <w:r w:rsidR="009D16E8" w:rsidRPr="0080054A">
        <w:rPr>
          <w:rFonts w:ascii="Trebuchet MS" w:hAnsi="Trebuchet MS"/>
          <w:sz w:val="20"/>
          <w:szCs w:val="20"/>
        </w:rPr>
        <w:t xml:space="preserve">se încadrează în alocarea apelului respectiv de proiecte.  </w:t>
      </w:r>
    </w:p>
    <w:p w14:paraId="65E8D2BE" w14:textId="77777777" w:rsidR="00384150" w:rsidRPr="0080054A" w:rsidRDefault="00384150" w:rsidP="0080054A">
      <w:pPr>
        <w:spacing w:after="0" w:line="360" w:lineRule="auto"/>
        <w:jc w:val="both"/>
        <w:rPr>
          <w:rFonts w:ascii="Trebuchet MS" w:hAnsi="Trebuchet MS"/>
          <w:sz w:val="20"/>
          <w:szCs w:val="20"/>
        </w:rPr>
      </w:pPr>
    </w:p>
    <w:p w14:paraId="2FE9B344" w14:textId="77777777" w:rsidR="00835114" w:rsidRPr="0080054A" w:rsidRDefault="009D16E8" w:rsidP="0080054A">
      <w:pPr>
        <w:spacing w:after="0" w:line="360" w:lineRule="auto"/>
        <w:jc w:val="both"/>
        <w:rPr>
          <w:rFonts w:ascii="Trebuchet MS" w:hAnsi="Trebuchet MS"/>
          <w:sz w:val="20"/>
          <w:szCs w:val="20"/>
        </w:rPr>
      </w:pPr>
      <w:r w:rsidRPr="0080054A">
        <w:rPr>
          <w:rFonts w:ascii="Trebuchet MS" w:hAnsi="Trebuchet MS"/>
          <w:sz w:val="20"/>
          <w:szCs w:val="20"/>
        </w:rPr>
        <w:t>Recomandăm solicitanţilor de finanţare să studieze cu atenţie criteriile de evaluare din grila de evaluare tehnică şi financiară, şi în cadrul cererii de finanţare să descrie în mod clar şi succint toate aspectele urmează a fi evaluate în etapa de evaluare tehnică şi financiară, în conformitate cu grila aferentă acestei etape.</w:t>
      </w:r>
    </w:p>
    <w:p w14:paraId="338F154A" w14:textId="77777777" w:rsidR="00B64944" w:rsidRDefault="00B64944" w:rsidP="0080054A">
      <w:pPr>
        <w:spacing w:after="0" w:line="360" w:lineRule="auto"/>
        <w:jc w:val="both"/>
        <w:rPr>
          <w:rFonts w:ascii="Trebuchet MS" w:hAnsi="Trebuchet MS"/>
          <w:sz w:val="20"/>
          <w:szCs w:val="20"/>
        </w:rPr>
      </w:pPr>
    </w:p>
    <w:p w14:paraId="13308CB4" w14:textId="77777777" w:rsidR="00835114" w:rsidRPr="0080054A" w:rsidRDefault="00835114" w:rsidP="0080054A">
      <w:pPr>
        <w:spacing w:after="0" w:line="360" w:lineRule="auto"/>
        <w:jc w:val="both"/>
        <w:rPr>
          <w:rFonts w:ascii="Trebuchet MS" w:hAnsi="Trebuchet MS"/>
          <w:sz w:val="20"/>
          <w:szCs w:val="20"/>
        </w:rPr>
      </w:pPr>
      <w:r w:rsidRPr="0080054A">
        <w:rPr>
          <w:rFonts w:ascii="Trebuchet MS" w:hAnsi="Trebuchet MS"/>
          <w:sz w:val="20"/>
          <w:szCs w:val="20"/>
        </w:rPr>
        <w:t xml:space="preserve">Modelul standard </w:t>
      </w:r>
      <w:r w:rsidR="00840813" w:rsidRPr="0080054A">
        <w:rPr>
          <w:rFonts w:ascii="Trebuchet MS" w:hAnsi="Trebuchet MS"/>
          <w:sz w:val="20"/>
          <w:szCs w:val="20"/>
        </w:rPr>
        <w:t>al</w:t>
      </w:r>
      <w:r w:rsidRPr="0080054A">
        <w:rPr>
          <w:rFonts w:ascii="Trebuchet MS" w:hAnsi="Trebuchet MS"/>
          <w:sz w:val="20"/>
          <w:szCs w:val="20"/>
        </w:rPr>
        <w:t xml:space="preserve"> contract</w:t>
      </w:r>
      <w:r w:rsidR="00840813" w:rsidRPr="0080054A">
        <w:rPr>
          <w:rFonts w:ascii="Trebuchet MS" w:hAnsi="Trebuchet MS"/>
          <w:sz w:val="20"/>
          <w:szCs w:val="20"/>
        </w:rPr>
        <w:t>ului</w:t>
      </w:r>
      <w:r w:rsidRPr="0080054A">
        <w:rPr>
          <w:rFonts w:ascii="Trebuchet MS" w:hAnsi="Trebuchet MS"/>
          <w:sz w:val="20"/>
          <w:szCs w:val="20"/>
        </w:rPr>
        <w:t xml:space="preserve"> de finanțare utilizat pentru contractarea proiectelor selectate în urma procesului de evaluare și selecție este cel prezentat în cadrul anexei </w:t>
      </w:r>
      <w:r w:rsidRPr="0080054A">
        <w:rPr>
          <w:rFonts w:ascii="Trebuchet MS" w:hAnsi="Trebuchet MS"/>
          <w:i/>
          <w:sz w:val="20"/>
          <w:szCs w:val="20"/>
        </w:rPr>
        <w:t>10.</w:t>
      </w:r>
      <w:r w:rsidR="007E7AB1" w:rsidRPr="0080054A">
        <w:rPr>
          <w:rFonts w:ascii="Trebuchet MS" w:hAnsi="Trebuchet MS"/>
          <w:i/>
          <w:sz w:val="20"/>
          <w:szCs w:val="20"/>
        </w:rPr>
        <w:t>8</w:t>
      </w:r>
      <w:r w:rsidRPr="0080054A">
        <w:rPr>
          <w:rFonts w:ascii="Trebuchet MS" w:hAnsi="Trebuchet MS"/>
          <w:i/>
          <w:sz w:val="20"/>
          <w:szCs w:val="20"/>
        </w:rPr>
        <w:t xml:space="preserve"> la Ghidul </w:t>
      </w:r>
      <w:r w:rsidR="00931547" w:rsidRPr="0080054A">
        <w:rPr>
          <w:rFonts w:ascii="Trebuchet MS" w:hAnsi="Trebuchet MS"/>
          <w:i/>
          <w:sz w:val="20"/>
          <w:szCs w:val="20"/>
        </w:rPr>
        <w:t>general</w:t>
      </w:r>
      <w:r w:rsidRPr="0080054A">
        <w:rPr>
          <w:rFonts w:ascii="Trebuchet MS" w:hAnsi="Trebuchet MS"/>
          <w:sz w:val="20"/>
          <w:szCs w:val="20"/>
        </w:rPr>
        <w:t>.</w:t>
      </w:r>
    </w:p>
    <w:p w14:paraId="4892A08B" w14:textId="77777777" w:rsidR="00855CF5" w:rsidRPr="0080054A" w:rsidRDefault="00855CF5" w:rsidP="0080054A">
      <w:pPr>
        <w:spacing w:after="0" w:line="360" w:lineRule="auto"/>
        <w:jc w:val="both"/>
        <w:rPr>
          <w:rFonts w:ascii="Trebuchet MS" w:hAnsi="Trebuchet MS"/>
          <w:sz w:val="20"/>
          <w:szCs w:val="20"/>
        </w:rPr>
      </w:pPr>
      <w:r w:rsidRPr="0080054A">
        <w:rPr>
          <w:rFonts w:ascii="Trebuchet MS" w:hAnsi="Trebuchet MS"/>
          <w:sz w:val="20"/>
          <w:szCs w:val="20"/>
        </w:rPr>
        <w:t>Clauzele specifice aplicabile contractelor de finanţare încheiate în cadru</w:t>
      </w:r>
      <w:r w:rsidR="0070251B" w:rsidRPr="0080054A">
        <w:rPr>
          <w:rFonts w:ascii="Trebuchet MS" w:hAnsi="Trebuchet MS"/>
          <w:sz w:val="20"/>
          <w:szCs w:val="20"/>
        </w:rPr>
        <w:t xml:space="preserve">l prezentului apel de proiecte </w:t>
      </w:r>
      <w:r w:rsidR="00C24D88" w:rsidRPr="0080054A">
        <w:rPr>
          <w:rFonts w:ascii="Trebuchet MS" w:hAnsi="Trebuchet MS"/>
          <w:sz w:val="20"/>
          <w:szCs w:val="20"/>
        </w:rPr>
        <w:t>î</w:t>
      </w:r>
      <w:r w:rsidR="009B5C60" w:rsidRPr="0080054A">
        <w:rPr>
          <w:rFonts w:ascii="Trebuchet MS" w:hAnsi="Trebuchet MS"/>
          <w:sz w:val="20"/>
          <w:szCs w:val="20"/>
        </w:rPr>
        <w:t xml:space="preserve">n cadrul </w:t>
      </w:r>
      <w:r w:rsidR="00C4786E" w:rsidRPr="0080054A">
        <w:rPr>
          <w:rFonts w:ascii="Trebuchet MS" w:hAnsi="Trebuchet MS"/>
          <w:sz w:val="20"/>
          <w:szCs w:val="20"/>
        </w:rPr>
        <w:t>secţiunii 8</w:t>
      </w:r>
      <w:r w:rsidRPr="0080054A">
        <w:rPr>
          <w:rFonts w:ascii="Trebuchet MS" w:hAnsi="Trebuchet MS"/>
          <w:sz w:val="20"/>
          <w:szCs w:val="20"/>
        </w:rPr>
        <w:t xml:space="preserve"> la prezentul ghid.</w:t>
      </w:r>
    </w:p>
    <w:p w14:paraId="3C25D574" w14:textId="77777777" w:rsidR="00B83CA5" w:rsidRPr="0080054A" w:rsidRDefault="00B83CA5" w:rsidP="0080054A">
      <w:pPr>
        <w:spacing w:after="0" w:line="360" w:lineRule="auto"/>
        <w:rPr>
          <w:rFonts w:ascii="Trebuchet MS" w:hAnsi="Trebuchet MS"/>
          <w:sz w:val="20"/>
          <w:szCs w:val="20"/>
        </w:rPr>
      </w:pPr>
    </w:p>
    <w:p w14:paraId="127A9EA2" w14:textId="77777777" w:rsidR="00AF125B" w:rsidRPr="0080054A" w:rsidRDefault="00AF125B" w:rsidP="005C492D">
      <w:pPr>
        <w:pStyle w:val="Heading2"/>
        <w:numPr>
          <w:ilvl w:val="1"/>
          <w:numId w:val="51"/>
        </w:numPr>
      </w:pPr>
      <w:bookmarkStart w:id="42" w:name="_Toc72146654"/>
      <w:r w:rsidRPr="0080054A">
        <w:t>Conformitate administrativă și eligibilitate</w:t>
      </w:r>
      <w:bookmarkEnd w:id="42"/>
    </w:p>
    <w:p w14:paraId="05245804" w14:textId="77777777" w:rsidR="00AF125B" w:rsidRPr="0080054A" w:rsidRDefault="00AF125B" w:rsidP="0080054A">
      <w:pPr>
        <w:spacing w:after="0" w:line="360" w:lineRule="auto"/>
        <w:jc w:val="both"/>
        <w:rPr>
          <w:rFonts w:ascii="Trebuchet MS" w:hAnsi="Trebuchet MS"/>
          <w:sz w:val="20"/>
          <w:szCs w:val="20"/>
        </w:rPr>
      </w:pPr>
    </w:p>
    <w:p w14:paraId="5E51368B" w14:textId="77777777" w:rsidR="00EE5E67" w:rsidRDefault="00AF125B" w:rsidP="0080054A">
      <w:pPr>
        <w:spacing w:after="0" w:line="360" w:lineRule="auto"/>
        <w:jc w:val="both"/>
        <w:rPr>
          <w:rFonts w:ascii="Trebuchet MS" w:hAnsi="Trebuchet MS"/>
          <w:sz w:val="20"/>
          <w:szCs w:val="20"/>
        </w:rPr>
      </w:pPr>
      <w:r w:rsidRPr="0080054A">
        <w:rPr>
          <w:rFonts w:ascii="Trebuchet MS" w:hAnsi="Trebuchet MS"/>
          <w:sz w:val="20"/>
          <w:szCs w:val="20"/>
        </w:rPr>
        <w:t>După depunerea cererii de finanţare, se va analiza și verifica respectarea tuturor criteriilor de conformitate administrativă și eligibilitate menționate în cadrul prezentului document.</w:t>
      </w:r>
    </w:p>
    <w:p w14:paraId="6CA648F6" w14:textId="77777777" w:rsidR="00EE5E67" w:rsidRDefault="00AF125B" w:rsidP="0080054A">
      <w:pPr>
        <w:spacing w:after="0" w:line="360" w:lineRule="auto"/>
        <w:jc w:val="both"/>
        <w:rPr>
          <w:rFonts w:ascii="Trebuchet MS" w:hAnsi="Trebuchet MS"/>
          <w:sz w:val="20"/>
          <w:szCs w:val="20"/>
        </w:rPr>
      </w:pPr>
      <w:r w:rsidRPr="0080054A">
        <w:rPr>
          <w:rFonts w:ascii="Trebuchet MS" w:hAnsi="Trebuchet MS"/>
          <w:sz w:val="20"/>
          <w:szCs w:val="20"/>
        </w:rPr>
        <w:t>Detalierea respectivei verificări este realizată în cadrul anexei Grila de verificare a conformităţii administrative şi eligibilităţii la prezentul ghid.</w:t>
      </w:r>
    </w:p>
    <w:p w14:paraId="4249F6BC" w14:textId="77777777" w:rsidR="00EE5E67" w:rsidRDefault="00AF125B" w:rsidP="0080054A">
      <w:pPr>
        <w:spacing w:after="0" w:line="360" w:lineRule="auto"/>
        <w:jc w:val="both"/>
        <w:rPr>
          <w:rFonts w:ascii="Trebuchet MS" w:hAnsi="Trebuchet MS"/>
          <w:sz w:val="20"/>
          <w:szCs w:val="20"/>
        </w:rPr>
      </w:pPr>
      <w:r w:rsidRPr="0080054A">
        <w:rPr>
          <w:rFonts w:ascii="Trebuchet MS" w:hAnsi="Trebuchet MS"/>
          <w:sz w:val="20"/>
          <w:szCs w:val="20"/>
        </w:rPr>
        <w:t xml:space="preserve">Proiectele respinse în cadrul etapei de verificare a conformităţii administrative şi eligibilităţii pot fi redepuse în cadrul prezentului apel, cu condiţia respectării termenului limită de depunere.  </w:t>
      </w:r>
    </w:p>
    <w:p w14:paraId="2A8B5D65" w14:textId="77777777" w:rsidR="00D462EF" w:rsidRDefault="00D462EF" w:rsidP="0080054A">
      <w:pPr>
        <w:spacing w:after="0" w:line="360" w:lineRule="auto"/>
        <w:jc w:val="both"/>
        <w:rPr>
          <w:rFonts w:ascii="Trebuchet MS" w:hAnsi="Trebuchet MS"/>
          <w:sz w:val="20"/>
          <w:szCs w:val="20"/>
        </w:rPr>
      </w:pPr>
    </w:p>
    <w:p w14:paraId="3F8AB007" w14:textId="77777777" w:rsidR="00EE5E67" w:rsidRDefault="00AF125B" w:rsidP="0080054A">
      <w:pPr>
        <w:spacing w:after="0" w:line="360" w:lineRule="auto"/>
        <w:jc w:val="both"/>
        <w:rPr>
          <w:rFonts w:ascii="Trebuchet MS" w:hAnsi="Trebuchet MS"/>
          <w:sz w:val="20"/>
          <w:szCs w:val="20"/>
        </w:rPr>
      </w:pPr>
      <w:r w:rsidRPr="0080054A">
        <w:rPr>
          <w:rFonts w:ascii="Trebuchet MS" w:hAnsi="Trebuchet MS"/>
          <w:sz w:val="20"/>
          <w:szCs w:val="20"/>
        </w:rPr>
        <w:t>Proiectele redepuse sunt considerate din punct de vedere procedural proiecte nou-depuse.</w:t>
      </w:r>
    </w:p>
    <w:p w14:paraId="468FC932" w14:textId="77777777" w:rsidR="00F8432E" w:rsidRPr="0080054A" w:rsidRDefault="00F8432E" w:rsidP="0080054A">
      <w:pPr>
        <w:spacing w:after="0" w:line="360" w:lineRule="auto"/>
        <w:jc w:val="both"/>
        <w:rPr>
          <w:rFonts w:ascii="Trebuchet MS" w:hAnsi="Trebuchet MS"/>
          <w:sz w:val="20"/>
          <w:szCs w:val="20"/>
        </w:rPr>
      </w:pPr>
    </w:p>
    <w:p w14:paraId="1526560A" w14:textId="77777777" w:rsidR="00F8432E" w:rsidRDefault="00AF2243" w:rsidP="00AF2243">
      <w:pPr>
        <w:spacing w:after="0" w:line="360" w:lineRule="auto"/>
        <w:jc w:val="both"/>
        <w:rPr>
          <w:rFonts w:ascii="Trebuchet MS" w:hAnsi="Trebuchet MS"/>
          <w:i/>
          <w:sz w:val="20"/>
          <w:szCs w:val="20"/>
        </w:rPr>
      </w:pPr>
      <w:r>
        <w:rPr>
          <w:rFonts w:ascii="Trebuchet MS" w:hAnsi="Trebuchet MS"/>
          <w:i/>
          <w:sz w:val="20"/>
          <w:szCs w:val="20"/>
        </w:rPr>
        <w:t>În cadrul acestui apel</w:t>
      </w:r>
      <w:r w:rsidRPr="00AF2243">
        <w:rPr>
          <w:rFonts w:ascii="Trebuchet MS" w:hAnsi="Trebuchet MS"/>
          <w:i/>
          <w:sz w:val="20"/>
          <w:szCs w:val="20"/>
        </w:rPr>
        <w:t xml:space="preserve"> de proiecte, prin derogare de la secțiunea 8.1, din Ghidul solicitantului - Condiții generale de accesare a fondurilor în cadrul POR 2014-2020 (cu modificările și completările ulterioare), Organismul intermediar </w:t>
      </w:r>
      <w:r>
        <w:rPr>
          <w:rFonts w:ascii="Trebuchet MS" w:hAnsi="Trebuchet MS"/>
          <w:i/>
          <w:sz w:val="20"/>
          <w:szCs w:val="20"/>
        </w:rPr>
        <w:t xml:space="preserve">poate solicita maxim 2 </w:t>
      </w:r>
      <w:r>
        <w:rPr>
          <w:rFonts w:ascii="Trebuchet MS" w:hAnsi="Trebuchet MS"/>
          <w:i/>
          <w:sz w:val="20"/>
          <w:szCs w:val="20"/>
        </w:rPr>
        <w:lastRenderedPageBreak/>
        <w:t>clarificări/completă</w:t>
      </w:r>
      <w:r w:rsidRPr="00AF2243">
        <w:rPr>
          <w:rFonts w:ascii="Trebuchet MS" w:hAnsi="Trebuchet MS"/>
          <w:i/>
          <w:sz w:val="20"/>
          <w:szCs w:val="20"/>
        </w:rPr>
        <w:t xml:space="preserve">ri asupra cererii de </w:t>
      </w:r>
      <w:proofErr w:type="spellStart"/>
      <w:r w:rsidRPr="00AF2243">
        <w:rPr>
          <w:rFonts w:ascii="Trebuchet MS" w:hAnsi="Trebuchet MS"/>
          <w:i/>
          <w:sz w:val="20"/>
          <w:szCs w:val="20"/>
        </w:rPr>
        <w:t>finanțare.Termenul</w:t>
      </w:r>
      <w:proofErr w:type="spellEnd"/>
      <w:r w:rsidRPr="00AF2243">
        <w:rPr>
          <w:rFonts w:ascii="Trebuchet MS" w:hAnsi="Trebuchet MS"/>
          <w:i/>
          <w:sz w:val="20"/>
          <w:szCs w:val="20"/>
        </w:rPr>
        <w:t xml:space="preserve"> de răspuns </w:t>
      </w:r>
      <w:r>
        <w:rPr>
          <w:rFonts w:ascii="Trebuchet MS" w:hAnsi="Trebuchet MS"/>
          <w:i/>
          <w:sz w:val="20"/>
          <w:szCs w:val="20"/>
        </w:rPr>
        <w:t>este de maxim 5 zile lucrătoare.</w:t>
      </w:r>
    </w:p>
    <w:p w14:paraId="7ABF6D0F" w14:textId="77777777" w:rsidR="00AF2243" w:rsidRPr="0080054A" w:rsidRDefault="00AF2243" w:rsidP="00AF2243">
      <w:pPr>
        <w:spacing w:after="0" w:line="360" w:lineRule="auto"/>
        <w:jc w:val="both"/>
        <w:rPr>
          <w:rFonts w:ascii="Trebuchet MS" w:hAnsi="Trebuchet MS"/>
          <w:i/>
          <w:sz w:val="20"/>
          <w:szCs w:val="20"/>
        </w:rPr>
      </w:pPr>
    </w:p>
    <w:p w14:paraId="1CC7D7D4" w14:textId="77777777" w:rsidR="00EE5E67" w:rsidRDefault="00610C5A" w:rsidP="0080054A">
      <w:pPr>
        <w:spacing w:after="0" w:line="360" w:lineRule="auto"/>
        <w:jc w:val="both"/>
        <w:rPr>
          <w:rFonts w:ascii="Trebuchet MS" w:hAnsi="Trebuchet MS"/>
          <w:sz w:val="20"/>
          <w:szCs w:val="20"/>
        </w:rPr>
      </w:pPr>
      <w:r w:rsidRPr="0080054A">
        <w:rPr>
          <w:rFonts w:ascii="Trebuchet MS" w:hAnsi="Trebuchet MS"/>
          <w:sz w:val="20"/>
          <w:szCs w:val="20"/>
        </w:rPr>
        <w:t xml:space="preserve">Se pot solicita clarificări și completări privind orice aspecte, inclusiv privind solicitarea unor documente </w:t>
      </w:r>
      <w:r w:rsidR="00D462EF">
        <w:rPr>
          <w:rFonts w:ascii="Trebuchet MS" w:hAnsi="Trebuchet MS"/>
          <w:sz w:val="20"/>
          <w:szCs w:val="20"/>
        </w:rPr>
        <w:t>solicitate</w:t>
      </w:r>
      <w:r w:rsidRPr="0080054A">
        <w:rPr>
          <w:rFonts w:ascii="Trebuchet MS" w:hAnsi="Trebuchet MS"/>
          <w:sz w:val="20"/>
          <w:szCs w:val="20"/>
        </w:rPr>
        <w:t xml:space="preserve"> la depunerea cererii de finanţare, vizând conformitatea administrativă sau eligibilitatea, așa cum sunt menţionate/ definite/ descrise în Ghidului specific. </w:t>
      </w:r>
    </w:p>
    <w:p w14:paraId="39AFB1C3" w14:textId="77777777" w:rsidR="00D462EF" w:rsidRPr="008A3300" w:rsidRDefault="008A3300" w:rsidP="0080054A">
      <w:pPr>
        <w:spacing w:after="0" w:line="360" w:lineRule="auto"/>
        <w:jc w:val="both"/>
        <w:rPr>
          <w:rFonts w:ascii="Trebuchet MS" w:hAnsi="Trebuchet MS"/>
          <w:sz w:val="20"/>
          <w:szCs w:val="20"/>
        </w:rPr>
      </w:pPr>
      <w:r w:rsidRPr="008A3300">
        <w:rPr>
          <w:rFonts w:ascii="Trebuchet MS" w:hAnsi="Trebuchet MS"/>
          <w:sz w:val="20"/>
          <w:szCs w:val="20"/>
        </w:rPr>
        <w:t>Se acceptă</w:t>
      </w:r>
      <w:r w:rsidR="00D462EF" w:rsidRPr="008A3300">
        <w:rPr>
          <w:rFonts w:ascii="Trebuchet MS" w:hAnsi="Trebuchet MS"/>
          <w:sz w:val="20"/>
          <w:szCs w:val="20"/>
        </w:rPr>
        <w:t xml:space="preserve"> documentele emise şi după depunerea cererii de </w:t>
      </w:r>
      <w:proofErr w:type="spellStart"/>
      <w:r w:rsidR="00D462EF" w:rsidRPr="008A3300">
        <w:rPr>
          <w:rFonts w:ascii="Trebuchet MS" w:hAnsi="Trebuchet MS"/>
          <w:sz w:val="20"/>
          <w:szCs w:val="20"/>
        </w:rPr>
        <w:t>finantare</w:t>
      </w:r>
      <w:proofErr w:type="spellEnd"/>
      <w:r w:rsidR="00D462EF" w:rsidRPr="008A3300">
        <w:rPr>
          <w:rFonts w:ascii="Trebuchet MS" w:hAnsi="Trebuchet MS"/>
          <w:sz w:val="20"/>
          <w:szCs w:val="20"/>
        </w:rPr>
        <w:t xml:space="preserve">, dar nu mai </w:t>
      </w:r>
      <w:proofErr w:type="spellStart"/>
      <w:r w:rsidR="00D462EF" w:rsidRPr="008A3300">
        <w:rPr>
          <w:rFonts w:ascii="Trebuchet MS" w:hAnsi="Trebuchet MS"/>
          <w:sz w:val="20"/>
          <w:szCs w:val="20"/>
        </w:rPr>
        <w:t>tarziu</w:t>
      </w:r>
      <w:proofErr w:type="spellEnd"/>
      <w:r w:rsidR="00D462EF" w:rsidRPr="008A3300">
        <w:rPr>
          <w:rFonts w:ascii="Trebuchet MS" w:hAnsi="Trebuchet MS"/>
          <w:sz w:val="20"/>
          <w:szCs w:val="20"/>
        </w:rPr>
        <w:t xml:space="preserve"> de data </w:t>
      </w:r>
      <w:proofErr w:type="spellStart"/>
      <w:r w:rsidR="00D462EF" w:rsidRPr="008A3300">
        <w:rPr>
          <w:rFonts w:ascii="Trebuchet MS" w:hAnsi="Trebuchet MS"/>
          <w:sz w:val="20"/>
          <w:szCs w:val="20"/>
        </w:rPr>
        <w:t>raspunsului</w:t>
      </w:r>
      <w:proofErr w:type="spellEnd"/>
      <w:r w:rsidR="00D462EF" w:rsidRPr="008A3300">
        <w:rPr>
          <w:rFonts w:ascii="Trebuchet MS" w:hAnsi="Trebuchet MS"/>
          <w:sz w:val="20"/>
          <w:szCs w:val="20"/>
        </w:rPr>
        <w:t xml:space="preserve"> la cea de-a doua scrisoare de clarificări din etapa CAE.</w:t>
      </w:r>
    </w:p>
    <w:p w14:paraId="24436633" w14:textId="77777777" w:rsidR="00F8432E" w:rsidRDefault="00F8432E" w:rsidP="0080054A">
      <w:pPr>
        <w:spacing w:after="0" w:line="360" w:lineRule="auto"/>
        <w:jc w:val="both"/>
        <w:rPr>
          <w:rFonts w:ascii="Trebuchet MS" w:hAnsi="Trebuchet MS"/>
          <w:sz w:val="20"/>
          <w:szCs w:val="20"/>
        </w:rPr>
      </w:pPr>
    </w:p>
    <w:p w14:paraId="48B47CA2" w14:textId="77777777" w:rsidR="00AF125B" w:rsidRPr="0080054A" w:rsidRDefault="00AF125B" w:rsidP="0080054A">
      <w:pPr>
        <w:spacing w:after="0" w:line="360" w:lineRule="auto"/>
        <w:jc w:val="both"/>
        <w:rPr>
          <w:rFonts w:ascii="Trebuchet MS" w:hAnsi="Trebuchet MS"/>
          <w:sz w:val="20"/>
          <w:szCs w:val="20"/>
        </w:rPr>
      </w:pPr>
      <w:r w:rsidRPr="0080054A">
        <w:rPr>
          <w:rFonts w:ascii="Trebuchet MS" w:hAnsi="Trebuchet MS"/>
          <w:sz w:val="20"/>
          <w:szCs w:val="20"/>
        </w:rPr>
        <w:t>Un proiect poate fi admis/ acceptat pentru etapa următoare a procesului de selecție în condițiile în care sunt îndeplinite cumulativ următoarele:</w:t>
      </w:r>
    </w:p>
    <w:p w14:paraId="4F1E1EFA" w14:textId="77777777" w:rsidR="006D0FCF" w:rsidRPr="0080054A" w:rsidRDefault="006D0FCF" w:rsidP="00B65EFC">
      <w:pPr>
        <w:pStyle w:val="ListParagraph"/>
        <w:numPr>
          <w:ilvl w:val="0"/>
          <w:numId w:val="34"/>
        </w:numPr>
        <w:spacing w:after="0" w:line="360" w:lineRule="auto"/>
        <w:jc w:val="both"/>
        <w:rPr>
          <w:rFonts w:ascii="Trebuchet MS" w:hAnsi="Trebuchet MS"/>
          <w:sz w:val="20"/>
          <w:szCs w:val="20"/>
        </w:rPr>
      </w:pPr>
      <w:r w:rsidRPr="0080054A">
        <w:rPr>
          <w:rFonts w:ascii="Trebuchet MS" w:hAnsi="Trebuchet MS"/>
          <w:sz w:val="20"/>
          <w:szCs w:val="20"/>
        </w:rPr>
        <w:t>r</w:t>
      </w:r>
      <w:r w:rsidR="00AF125B" w:rsidRPr="0080054A">
        <w:rPr>
          <w:rFonts w:ascii="Trebuchet MS" w:hAnsi="Trebuchet MS"/>
          <w:sz w:val="20"/>
          <w:szCs w:val="20"/>
        </w:rPr>
        <w:t>ăspunsul a fost transmis în termenul prevăzut în solicitarea de clarificări a Organismului Inte</w:t>
      </w:r>
      <w:r w:rsidRPr="0080054A">
        <w:rPr>
          <w:rFonts w:ascii="Trebuchet MS" w:hAnsi="Trebuchet MS"/>
          <w:sz w:val="20"/>
          <w:szCs w:val="20"/>
        </w:rPr>
        <w:t>rmediar către solicitant</w:t>
      </w:r>
      <w:r w:rsidR="00F404FD" w:rsidRPr="0080054A">
        <w:rPr>
          <w:rFonts w:ascii="Trebuchet MS" w:hAnsi="Trebuchet MS"/>
          <w:sz w:val="20"/>
          <w:szCs w:val="20"/>
        </w:rPr>
        <w:t>;</w:t>
      </w:r>
    </w:p>
    <w:p w14:paraId="51974BA3" w14:textId="77777777" w:rsidR="006D0FCF" w:rsidRPr="0080054A" w:rsidRDefault="006D0FCF" w:rsidP="00B65EFC">
      <w:pPr>
        <w:pStyle w:val="ListParagraph"/>
        <w:numPr>
          <w:ilvl w:val="0"/>
          <w:numId w:val="34"/>
        </w:numPr>
        <w:spacing w:after="0" w:line="360" w:lineRule="auto"/>
        <w:jc w:val="both"/>
        <w:rPr>
          <w:rFonts w:ascii="Trebuchet MS" w:hAnsi="Trebuchet MS"/>
          <w:sz w:val="20"/>
          <w:szCs w:val="20"/>
        </w:rPr>
      </w:pPr>
      <w:r w:rsidRPr="0080054A">
        <w:rPr>
          <w:rFonts w:ascii="Trebuchet MS" w:hAnsi="Trebuchet MS"/>
          <w:sz w:val="20"/>
          <w:szCs w:val="20"/>
        </w:rPr>
        <w:t>răspunsul transmis este complet;</w:t>
      </w:r>
    </w:p>
    <w:p w14:paraId="343D9EDB" w14:textId="77777777" w:rsidR="00AF125B" w:rsidRPr="0080054A" w:rsidRDefault="006D0FCF" w:rsidP="00B65EFC">
      <w:pPr>
        <w:pStyle w:val="ListParagraph"/>
        <w:numPr>
          <w:ilvl w:val="0"/>
          <w:numId w:val="34"/>
        </w:numPr>
        <w:spacing w:after="0" w:line="360" w:lineRule="auto"/>
        <w:jc w:val="both"/>
        <w:rPr>
          <w:rFonts w:ascii="Trebuchet MS" w:hAnsi="Trebuchet MS"/>
          <w:sz w:val="20"/>
          <w:szCs w:val="20"/>
        </w:rPr>
      </w:pPr>
      <w:r w:rsidRPr="0080054A">
        <w:rPr>
          <w:rFonts w:ascii="Trebuchet MS" w:hAnsi="Trebuchet MS"/>
          <w:sz w:val="20"/>
          <w:szCs w:val="20"/>
        </w:rPr>
        <w:t>a</w:t>
      </w:r>
      <w:r w:rsidR="00AF125B" w:rsidRPr="0080054A">
        <w:rPr>
          <w:rFonts w:ascii="Trebuchet MS" w:hAnsi="Trebuchet MS"/>
          <w:sz w:val="20"/>
          <w:szCs w:val="20"/>
        </w:rPr>
        <w:t>u fost remediate toate aspectele sesizate în solicitarea de clarificări.</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7720"/>
      </w:tblGrid>
      <w:tr w:rsidR="00D64FB1" w:rsidRPr="0080054A" w14:paraId="55517CFD" w14:textId="77777777" w:rsidTr="009E45F3">
        <w:trPr>
          <w:trHeight w:val="838"/>
        </w:trPr>
        <w:tc>
          <w:tcPr>
            <w:tcW w:w="752" w:type="dxa"/>
            <w:vAlign w:val="center"/>
          </w:tcPr>
          <w:p w14:paraId="3B040DF4" w14:textId="77777777" w:rsidR="00D64FB1" w:rsidRPr="0080054A" w:rsidRDefault="00D64FB1" w:rsidP="0080054A">
            <w:pPr>
              <w:spacing w:after="0" w:line="360" w:lineRule="auto"/>
              <w:jc w:val="both"/>
              <w:rPr>
                <w:rFonts w:ascii="Trebuchet MS" w:hAnsi="Trebuchet MS"/>
                <w:bCs/>
                <w:sz w:val="20"/>
                <w:szCs w:val="20"/>
              </w:rPr>
            </w:pPr>
            <w:r w:rsidRPr="0080054A">
              <w:rPr>
                <w:rFonts w:ascii="Trebuchet MS" w:hAnsi="Trebuchet MS"/>
                <w:noProof/>
                <w:sz w:val="20"/>
                <w:szCs w:val="20"/>
                <w:lang w:val="en-US"/>
              </w:rPr>
              <w:drawing>
                <wp:inline distT="0" distB="0" distL="0" distR="0" wp14:anchorId="6778BCC3" wp14:editId="1DEE6FF9">
                  <wp:extent cx="244475" cy="255270"/>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20" w:type="dxa"/>
            <w:vAlign w:val="center"/>
          </w:tcPr>
          <w:p w14:paraId="25980DAD" w14:textId="77777777" w:rsidR="00D64FB1" w:rsidRPr="00DD322B" w:rsidRDefault="00BA59BC" w:rsidP="00B16F25">
            <w:pPr>
              <w:spacing w:after="0" w:line="360" w:lineRule="auto"/>
              <w:jc w:val="both"/>
              <w:rPr>
                <w:rFonts w:ascii="Trebuchet MS" w:hAnsi="Trebuchet MS"/>
                <w:i/>
                <w:sz w:val="20"/>
                <w:szCs w:val="20"/>
              </w:rPr>
            </w:pPr>
            <w:r w:rsidRPr="00BA59BC">
              <w:rPr>
                <w:rFonts w:ascii="Trebuchet MS" w:hAnsi="Trebuchet MS"/>
                <w:b/>
                <w:sz w:val="20"/>
                <w:szCs w:val="20"/>
              </w:rPr>
              <w:t xml:space="preserve">Grila de verificare a conformităţii administrative şi eligibilităţii trebuie să se încheie cu o concluzie </w:t>
            </w:r>
            <w:r>
              <w:rPr>
                <w:rFonts w:ascii="Trebuchet MS" w:hAnsi="Trebuchet MS"/>
                <w:b/>
                <w:sz w:val="20"/>
                <w:szCs w:val="20"/>
              </w:rPr>
              <w:t xml:space="preserve">clară </w:t>
            </w:r>
            <w:r w:rsidR="00316083">
              <w:rPr>
                <w:rFonts w:ascii="Trebuchet MS" w:hAnsi="Trebuchet MS"/>
                <w:b/>
                <w:sz w:val="20"/>
                <w:szCs w:val="20"/>
              </w:rPr>
              <w:t>cu privire la conformitat</w:t>
            </w:r>
            <w:r w:rsidRPr="00BA59BC">
              <w:rPr>
                <w:rFonts w:ascii="Trebuchet MS" w:hAnsi="Trebuchet MS"/>
                <w:b/>
                <w:sz w:val="20"/>
                <w:szCs w:val="20"/>
              </w:rPr>
              <w:t>e</w:t>
            </w:r>
            <w:r>
              <w:rPr>
                <w:rFonts w:ascii="Trebuchet MS" w:hAnsi="Trebuchet MS"/>
                <w:b/>
                <w:sz w:val="20"/>
                <w:szCs w:val="20"/>
              </w:rPr>
              <w:t>a şi eligibilitatea proiectului</w:t>
            </w:r>
            <w:r w:rsidR="00B077A7">
              <w:rPr>
                <w:rFonts w:ascii="Trebuchet MS" w:hAnsi="Trebuchet MS"/>
                <w:b/>
                <w:sz w:val="20"/>
                <w:szCs w:val="20"/>
              </w:rPr>
              <w:t>.</w:t>
            </w:r>
          </w:p>
        </w:tc>
      </w:tr>
    </w:tbl>
    <w:p w14:paraId="3234D944" w14:textId="77777777" w:rsidR="00B16F25" w:rsidRDefault="00B16F25" w:rsidP="005C492D">
      <w:pPr>
        <w:pStyle w:val="Heading2"/>
        <w:ind w:firstLine="0"/>
      </w:pPr>
    </w:p>
    <w:p w14:paraId="307FDA00" w14:textId="77777777" w:rsidR="00AD298D" w:rsidRPr="0080054A" w:rsidRDefault="00AD298D" w:rsidP="005C492D">
      <w:pPr>
        <w:pStyle w:val="Heading2"/>
        <w:numPr>
          <w:ilvl w:val="1"/>
          <w:numId w:val="51"/>
        </w:numPr>
      </w:pPr>
      <w:bookmarkStart w:id="43" w:name="_Toc72146655"/>
      <w:r w:rsidRPr="0080054A">
        <w:t>Evaluarea tehnică și financiară, inclusiv vizita la fața locului</w:t>
      </w:r>
      <w:bookmarkEnd w:id="43"/>
    </w:p>
    <w:p w14:paraId="33DAF2BD" w14:textId="77777777" w:rsidR="00AD298D" w:rsidRPr="0080054A" w:rsidRDefault="00AD298D" w:rsidP="0080054A">
      <w:pPr>
        <w:spacing w:after="0" w:line="360" w:lineRule="auto"/>
        <w:jc w:val="both"/>
        <w:rPr>
          <w:rFonts w:ascii="Trebuchet MS" w:hAnsi="Trebuchet MS"/>
          <w:sz w:val="20"/>
          <w:szCs w:val="20"/>
        </w:rPr>
      </w:pPr>
    </w:p>
    <w:p w14:paraId="719F1419" w14:textId="77777777" w:rsidR="00AD298D" w:rsidRPr="0080054A" w:rsidRDefault="00AD298D" w:rsidP="0080054A">
      <w:pPr>
        <w:spacing w:after="0" w:line="360" w:lineRule="auto"/>
        <w:jc w:val="both"/>
        <w:rPr>
          <w:rFonts w:ascii="Trebuchet MS" w:hAnsi="Trebuchet MS"/>
          <w:sz w:val="20"/>
          <w:szCs w:val="20"/>
        </w:rPr>
      </w:pPr>
      <w:r w:rsidRPr="0080054A">
        <w:rPr>
          <w:rFonts w:ascii="Trebuchet MS" w:hAnsi="Trebuchet MS"/>
          <w:sz w:val="20"/>
          <w:szCs w:val="20"/>
        </w:rPr>
        <w:t xml:space="preserve">Evaluarea tehnică și financiară se va realiza în baza Grilei de evaluare tehnică şi financiară, prezentată în cadrul </w:t>
      </w:r>
      <w:r w:rsidRPr="0080054A">
        <w:rPr>
          <w:rFonts w:ascii="Trebuchet MS" w:hAnsi="Trebuchet MS"/>
          <w:b/>
          <w:sz w:val="20"/>
          <w:szCs w:val="20"/>
        </w:rPr>
        <w:t>Anexei - Grila de evaluare tehnică şi financiară</w:t>
      </w:r>
      <w:r w:rsidRPr="0080054A">
        <w:rPr>
          <w:rFonts w:ascii="Trebuchet MS" w:hAnsi="Trebuchet MS"/>
          <w:sz w:val="20"/>
          <w:szCs w:val="20"/>
        </w:rPr>
        <w:t xml:space="preserve"> la prezentul ghid, care cuprinde criteriile de evaluare tehnică și financiară: </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7720"/>
      </w:tblGrid>
      <w:tr w:rsidR="00AD298D" w:rsidRPr="0080054A" w14:paraId="79D8656D" w14:textId="77777777" w:rsidTr="009E45F3">
        <w:trPr>
          <w:trHeight w:val="725"/>
        </w:trPr>
        <w:tc>
          <w:tcPr>
            <w:tcW w:w="752" w:type="dxa"/>
            <w:vAlign w:val="center"/>
          </w:tcPr>
          <w:p w14:paraId="7ED3024F" w14:textId="77777777" w:rsidR="00AD298D" w:rsidRPr="0080054A" w:rsidRDefault="00AD298D" w:rsidP="0080054A">
            <w:pPr>
              <w:spacing w:after="0" w:line="360" w:lineRule="auto"/>
              <w:jc w:val="both"/>
              <w:rPr>
                <w:rFonts w:ascii="Trebuchet MS" w:hAnsi="Trebuchet MS"/>
                <w:bCs/>
                <w:sz w:val="20"/>
                <w:szCs w:val="20"/>
              </w:rPr>
            </w:pPr>
            <w:r w:rsidRPr="0080054A">
              <w:rPr>
                <w:rFonts w:ascii="Trebuchet MS" w:hAnsi="Trebuchet MS"/>
                <w:noProof/>
                <w:sz w:val="20"/>
                <w:szCs w:val="20"/>
                <w:lang w:val="en-US"/>
              </w:rPr>
              <w:drawing>
                <wp:inline distT="0" distB="0" distL="0" distR="0" wp14:anchorId="5F4A550F" wp14:editId="41AE03BB">
                  <wp:extent cx="244475" cy="2552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20" w:type="dxa"/>
            <w:vAlign w:val="center"/>
          </w:tcPr>
          <w:p w14:paraId="000C7B07" w14:textId="77777777" w:rsidR="00AD298D" w:rsidRPr="00B16F25" w:rsidRDefault="00AD298D" w:rsidP="0080054A">
            <w:pPr>
              <w:spacing w:after="0" w:line="360" w:lineRule="auto"/>
              <w:jc w:val="both"/>
              <w:rPr>
                <w:rFonts w:ascii="Trebuchet MS" w:hAnsi="Trebuchet MS"/>
                <w:b/>
                <w:sz w:val="20"/>
                <w:szCs w:val="20"/>
              </w:rPr>
            </w:pPr>
            <w:r w:rsidRPr="00B16F25">
              <w:rPr>
                <w:rFonts w:ascii="Trebuchet MS" w:hAnsi="Trebuchet MS"/>
                <w:b/>
                <w:sz w:val="20"/>
                <w:szCs w:val="20"/>
              </w:rPr>
              <w:t>În vederea acordării punctajului menționat la criteriile de evaluare tehnică și financiară, solicitantul trebuie să depună documentele justificative respective.</w:t>
            </w:r>
          </w:p>
        </w:tc>
      </w:tr>
    </w:tbl>
    <w:p w14:paraId="7DB7F50A"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 xml:space="preserve">Recomandăm solicitanţilor de finanţare să studieze cu atenţie criteriile de evaluare din grila de </w:t>
      </w:r>
      <w:r w:rsidR="00A70378" w:rsidRPr="0080054A">
        <w:rPr>
          <w:rFonts w:ascii="Trebuchet MS" w:hAnsi="Trebuchet MS"/>
          <w:sz w:val="20"/>
          <w:szCs w:val="20"/>
        </w:rPr>
        <w:t xml:space="preserve">evaluare tehnică şi financiară </w:t>
      </w:r>
      <w:r w:rsidRPr="0080054A">
        <w:rPr>
          <w:rFonts w:ascii="Trebuchet MS" w:hAnsi="Trebuchet MS"/>
          <w:sz w:val="20"/>
          <w:szCs w:val="20"/>
        </w:rPr>
        <w:t>şi în cadrul cererii de finanţare să descrie în mod clar şi succint toate aspectele ce urmează a fi evaluate în etapa de evaluare tehnică şi financiară, în conformitate cu grila aferentă acestei etape.</w:t>
      </w:r>
    </w:p>
    <w:p w14:paraId="15408496"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Procesul de evaluare și selecție, inclusiv vizita la fața locului a proiectelor în cadrul prezentului apel de proiecte are la bază prevederile subsecțiunea 8.2. „Evaluarea tehnică și financiară. Aspecte generale - criterii, procesul general, clarificări, vizita la fața locului” din Ghidul general.</w:t>
      </w:r>
    </w:p>
    <w:p w14:paraId="672B1D05"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Pentru proiectele depuse în cadrul prezentului apel, proiectele respinse în cadrul etapei de evaluare tehnico-financiară pot fi redepuse în cadrul prezentului apel, cu condiţia respectării termenului limită de depunere. Proiectele redepuse sunt considerate din punct de vedere procedural proiecte nou-depuse.</w:t>
      </w:r>
    </w:p>
    <w:p w14:paraId="7C05414C" w14:textId="77777777" w:rsidR="00AD298D" w:rsidRPr="0080054A" w:rsidRDefault="002337E7" w:rsidP="0080054A">
      <w:pPr>
        <w:spacing w:after="0" w:line="360" w:lineRule="auto"/>
        <w:ind w:firstLine="708"/>
        <w:jc w:val="both"/>
        <w:rPr>
          <w:rFonts w:ascii="Trebuchet MS" w:hAnsi="Trebuchet MS"/>
          <w:i/>
          <w:sz w:val="20"/>
          <w:szCs w:val="20"/>
        </w:rPr>
      </w:pPr>
      <w:r>
        <w:rPr>
          <w:rFonts w:ascii="Trebuchet MS" w:hAnsi="Trebuchet MS"/>
          <w:i/>
          <w:sz w:val="20"/>
          <w:szCs w:val="20"/>
        </w:rPr>
        <w:t>Prin derogare de la Procedura Generală, p</w:t>
      </w:r>
      <w:r w:rsidR="00AD298D" w:rsidRPr="0080054A">
        <w:rPr>
          <w:rFonts w:ascii="Trebuchet MS" w:hAnsi="Trebuchet MS"/>
          <w:i/>
          <w:sz w:val="20"/>
          <w:szCs w:val="20"/>
        </w:rPr>
        <w:t xml:space="preserve">entru această etapă se pot solicita </w:t>
      </w:r>
      <w:r w:rsidR="00D035EC" w:rsidRPr="0080054A">
        <w:rPr>
          <w:rFonts w:ascii="Trebuchet MS" w:hAnsi="Trebuchet MS"/>
          <w:i/>
          <w:sz w:val="20"/>
          <w:szCs w:val="20"/>
        </w:rPr>
        <w:t>două clarificări, cu termen limită de răspuns de 5 (cinci) zile lucrătoare.</w:t>
      </w:r>
    </w:p>
    <w:p w14:paraId="70A703CE"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lastRenderedPageBreak/>
        <w:t xml:space="preserve">Dacă în urma solicitării, </w:t>
      </w:r>
      <w:proofErr w:type="spellStart"/>
      <w:r w:rsidRPr="0080054A">
        <w:rPr>
          <w:rFonts w:ascii="Trebuchet MS" w:hAnsi="Trebuchet MS"/>
          <w:sz w:val="20"/>
          <w:szCs w:val="20"/>
        </w:rPr>
        <w:t>aplicantul</w:t>
      </w:r>
      <w:proofErr w:type="spellEnd"/>
      <w:r w:rsidRPr="0080054A">
        <w:rPr>
          <w:rFonts w:ascii="Trebuchet MS" w:hAnsi="Trebuchet MS"/>
          <w:sz w:val="20"/>
          <w:szCs w:val="20"/>
        </w:rPr>
        <w:t xml:space="preserve"> nu răspunde în conformitate cu cerinţele formulate, cererea de finanţare va fi punctată numai pe baza informaţiilor iniţiale. Etapa de evaluare tehnică și financiară se poate încheia cu recomandări de corelări/observații, dacă este cazul, cu condiția ca solicitantul să fie informat în acest sens, iar elementele respective să fie soluționate în cadrul etapelor următoare ale procesului, însă nu mai târziu de expirarea termenului limită de depunere a documentelor aferente etapei precontractuale în conformitate cu prevederile secțiunii 8.5 Etapa precontractuală din Ghidul General, în caz contrar proiectul fiind respins.</w:t>
      </w:r>
    </w:p>
    <w:p w14:paraId="5249F823"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De asemenea, retragerea proiectelor din procesul de evaluare selecție și contractare se poate realiza în conformitate cu subsecțiunea 8.3 „Renunțarea la cererea de finanțare și restituirea documentației”  la Ghidul general.</w:t>
      </w:r>
    </w:p>
    <w:p w14:paraId="7AC12BC1"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Detalierea respectivei verificări e</w:t>
      </w:r>
      <w:r w:rsidR="00FC08B8" w:rsidRPr="0080054A">
        <w:rPr>
          <w:rFonts w:ascii="Trebuchet MS" w:hAnsi="Trebuchet MS"/>
          <w:sz w:val="20"/>
          <w:szCs w:val="20"/>
        </w:rPr>
        <w:t xml:space="preserve">ste realizată în cadrul Anexei </w:t>
      </w:r>
      <w:r w:rsidRPr="0080054A">
        <w:rPr>
          <w:rFonts w:ascii="Trebuchet MS" w:hAnsi="Trebuchet MS"/>
          <w:sz w:val="20"/>
          <w:szCs w:val="20"/>
        </w:rPr>
        <w:t xml:space="preserve"> Grila de evaluare tehnică şi financi</w:t>
      </w:r>
      <w:r w:rsidR="00FC08B8" w:rsidRPr="0080054A">
        <w:rPr>
          <w:rFonts w:ascii="Trebuchet MS" w:hAnsi="Trebuchet MS"/>
          <w:sz w:val="20"/>
          <w:szCs w:val="20"/>
        </w:rPr>
        <w:t>ară la prezentul ghid, Anexei</w:t>
      </w:r>
      <w:r w:rsidRPr="0080054A">
        <w:rPr>
          <w:rFonts w:ascii="Trebuchet MS" w:hAnsi="Trebuchet MS"/>
          <w:sz w:val="20"/>
          <w:szCs w:val="20"/>
        </w:rPr>
        <w:t xml:space="preserve"> Grila de verificarea a</w:t>
      </w:r>
      <w:r w:rsidR="00FC08B8" w:rsidRPr="0080054A">
        <w:rPr>
          <w:rFonts w:ascii="Trebuchet MS" w:hAnsi="Trebuchet MS"/>
          <w:sz w:val="20"/>
          <w:szCs w:val="20"/>
        </w:rPr>
        <w:t xml:space="preserve"> conformităţii DALI şi Anexei</w:t>
      </w:r>
      <w:r w:rsidRPr="0080054A">
        <w:rPr>
          <w:rFonts w:ascii="Trebuchet MS" w:hAnsi="Trebuchet MS"/>
          <w:sz w:val="20"/>
          <w:szCs w:val="20"/>
        </w:rPr>
        <w:t xml:space="preserve"> Grila de verificarea a conformităţii PT, în situaţia în care solicitantul depune şi proiectul tehnic.</w:t>
      </w:r>
    </w:p>
    <w:p w14:paraId="5FB89188" w14:textId="77777777" w:rsidR="00FC08B8"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Modelul standard al contractului de finanțare utilizat pentru contractarea proiectelor selectate în urma procesului de evaluare și selecție e</w:t>
      </w:r>
      <w:r w:rsidR="00FC08B8" w:rsidRPr="0080054A">
        <w:rPr>
          <w:rFonts w:ascii="Trebuchet MS" w:hAnsi="Trebuchet MS"/>
          <w:sz w:val="20"/>
          <w:szCs w:val="20"/>
        </w:rPr>
        <w:t>st</w:t>
      </w:r>
      <w:r w:rsidR="00464096" w:rsidRPr="0080054A">
        <w:rPr>
          <w:rFonts w:ascii="Trebuchet MS" w:hAnsi="Trebuchet MS"/>
          <w:sz w:val="20"/>
          <w:szCs w:val="20"/>
        </w:rPr>
        <w:t xml:space="preserve">e prezentat în cadrul </w:t>
      </w:r>
      <w:r w:rsidR="0070251B" w:rsidRPr="0080054A">
        <w:rPr>
          <w:rFonts w:ascii="Trebuchet MS" w:hAnsi="Trebuchet MS"/>
          <w:sz w:val="20"/>
          <w:szCs w:val="20"/>
        </w:rPr>
        <w:t>în cadrul anexei 10.8 la Ghidul general.</w:t>
      </w:r>
    </w:p>
    <w:p w14:paraId="46B40983" w14:textId="77777777" w:rsidR="00AD298D" w:rsidRDefault="00610EE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 xml:space="preserve">Detaliem mai jos </w:t>
      </w:r>
      <w:r w:rsidRPr="002D7E18">
        <w:rPr>
          <w:rFonts w:ascii="Trebuchet MS" w:hAnsi="Trebuchet MS"/>
          <w:b/>
          <w:sz w:val="20"/>
          <w:szCs w:val="20"/>
          <w:u w:val="single"/>
        </w:rPr>
        <w:t>criteriile de evaluare tehnică și financiară</w:t>
      </w:r>
      <w:r w:rsidRPr="0080054A">
        <w:rPr>
          <w:rFonts w:ascii="Trebuchet MS" w:hAnsi="Trebuchet MS"/>
          <w:sz w:val="20"/>
          <w:szCs w:val="20"/>
        </w:rPr>
        <w:t>:</w:t>
      </w:r>
    </w:p>
    <w:p w14:paraId="03DDD124" w14:textId="77777777" w:rsidR="00D423B0" w:rsidRPr="0080054A" w:rsidRDefault="00D423B0" w:rsidP="0080054A">
      <w:pPr>
        <w:spacing w:after="0" w:line="360" w:lineRule="auto"/>
        <w:ind w:firstLine="708"/>
        <w:jc w:val="both"/>
        <w:rPr>
          <w:rFonts w:ascii="Trebuchet MS" w:hAnsi="Trebuchet MS"/>
          <w:sz w:val="20"/>
          <w:szCs w:val="20"/>
        </w:rPr>
      </w:pPr>
    </w:p>
    <w:p w14:paraId="6FAD10CA" w14:textId="77777777" w:rsidR="00C364F2" w:rsidRPr="00D423B0" w:rsidRDefault="00C364F2" w:rsidP="002D7E18">
      <w:pPr>
        <w:pStyle w:val="ListParagraph"/>
        <w:numPr>
          <w:ilvl w:val="0"/>
          <w:numId w:val="62"/>
        </w:numPr>
        <w:spacing w:after="0" w:line="360" w:lineRule="auto"/>
        <w:jc w:val="both"/>
        <w:rPr>
          <w:rFonts w:ascii="Trebuchet MS" w:hAnsi="Trebuchet MS"/>
          <w:b/>
          <w:sz w:val="20"/>
          <w:szCs w:val="20"/>
        </w:rPr>
      </w:pPr>
      <w:r w:rsidRPr="00D423B0">
        <w:rPr>
          <w:rFonts w:ascii="Trebuchet MS" w:hAnsi="Trebuchet MS"/>
          <w:b/>
          <w:sz w:val="20"/>
          <w:szCs w:val="20"/>
        </w:rPr>
        <w:t>Contribuţia proiectului la implementarea planurilor de acțiune aferente documentelor strategi</w:t>
      </w:r>
      <w:r w:rsidR="00FC08B8" w:rsidRPr="00D423B0">
        <w:rPr>
          <w:rFonts w:ascii="Trebuchet MS" w:hAnsi="Trebuchet MS"/>
          <w:b/>
          <w:sz w:val="20"/>
          <w:szCs w:val="20"/>
        </w:rPr>
        <w:t>ce releva</w:t>
      </w:r>
      <w:r w:rsidR="00D423B0" w:rsidRPr="00D423B0">
        <w:rPr>
          <w:rFonts w:ascii="Trebuchet MS" w:hAnsi="Trebuchet MS"/>
          <w:b/>
          <w:sz w:val="20"/>
          <w:szCs w:val="20"/>
        </w:rPr>
        <w:t xml:space="preserve">nte - </w:t>
      </w:r>
      <w:r w:rsidR="009521E7" w:rsidRPr="00D423B0">
        <w:rPr>
          <w:rFonts w:ascii="Trebuchet MS" w:hAnsi="Trebuchet MS"/>
          <w:b/>
          <w:sz w:val="20"/>
          <w:szCs w:val="20"/>
        </w:rPr>
        <w:t xml:space="preserve">maxim </w:t>
      </w:r>
      <w:r w:rsidR="00BD0411" w:rsidRPr="00D423B0">
        <w:rPr>
          <w:rFonts w:ascii="Trebuchet MS" w:hAnsi="Trebuchet MS"/>
          <w:b/>
          <w:sz w:val="20"/>
          <w:szCs w:val="20"/>
        </w:rPr>
        <w:t>15</w:t>
      </w:r>
      <w:r w:rsidR="00CE6005" w:rsidRPr="00D423B0">
        <w:rPr>
          <w:rFonts w:ascii="Trebuchet MS" w:hAnsi="Trebuchet MS"/>
          <w:b/>
          <w:sz w:val="20"/>
          <w:szCs w:val="20"/>
        </w:rPr>
        <w:t xml:space="preserve"> </w:t>
      </w:r>
      <w:r w:rsidR="00D423B0" w:rsidRPr="00D423B0">
        <w:rPr>
          <w:rFonts w:ascii="Trebuchet MS" w:hAnsi="Trebuchet MS"/>
          <w:b/>
          <w:sz w:val="20"/>
          <w:szCs w:val="20"/>
        </w:rPr>
        <w:t>puncte</w:t>
      </w:r>
      <w:r w:rsidRPr="00D423B0">
        <w:rPr>
          <w:rFonts w:ascii="Trebuchet MS" w:hAnsi="Trebuchet MS"/>
          <w:b/>
          <w:sz w:val="20"/>
          <w:szCs w:val="20"/>
        </w:rPr>
        <w:t>.</w:t>
      </w:r>
    </w:p>
    <w:p w14:paraId="5D6A16DC" w14:textId="77777777" w:rsidR="00BB0D53" w:rsidRDefault="00BB0D53" w:rsidP="002D7E18">
      <w:pPr>
        <w:spacing w:after="0" w:line="360" w:lineRule="auto"/>
        <w:jc w:val="both"/>
        <w:rPr>
          <w:rFonts w:ascii="Trebuchet MS" w:hAnsi="Trebuchet MS"/>
          <w:i/>
          <w:sz w:val="20"/>
          <w:szCs w:val="20"/>
        </w:rPr>
      </w:pPr>
    </w:p>
    <w:p w14:paraId="49FBCAF7" w14:textId="77777777" w:rsidR="002D7E18" w:rsidRPr="002D7E18" w:rsidRDefault="002D7E18" w:rsidP="002D7E18">
      <w:pPr>
        <w:spacing w:after="0" w:line="360" w:lineRule="auto"/>
        <w:jc w:val="both"/>
        <w:rPr>
          <w:rFonts w:ascii="Trebuchet MS" w:hAnsi="Trebuchet MS"/>
          <w:i/>
          <w:sz w:val="20"/>
          <w:szCs w:val="20"/>
        </w:rPr>
      </w:pPr>
      <w:r w:rsidRPr="002D7E18">
        <w:rPr>
          <w:rFonts w:ascii="Trebuchet MS" w:hAnsi="Trebuchet MS"/>
          <w:i/>
          <w:sz w:val="20"/>
          <w:szCs w:val="20"/>
        </w:rPr>
        <w:t>Modalitate acordare punctaj: Se poate acorda punctaj intermediar în situaţia în care prin proiect se asigură implementarea măsurilor cuprinse într-unul din documentele strategice menţionate în cadrul acestui criteriu.</w:t>
      </w:r>
    </w:p>
    <w:p w14:paraId="5BA645CA" w14:textId="77777777" w:rsidR="00610EED" w:rsidRPr="00CE6005" w:rsidRDefault="00542A82" w:rsidP="00CE6005">
      <w:pPr>
        <w:spacing w:after="0" w:line="360" w:lineRule="auto"/>
        <w:jc w:val="both"/>
        <w:rPr>
          <w:rFonts w:ascii="Trebuchet MS" w:hAnsi="Trebuchet MS"/>
          <w:b/>
          <w:sz w:val="20"/>
          <w:szCs w:val="20"/>
        </w:rPr>
      </w:pPr>
      <w:r w:rsidRPr="00CE6005">
        <w:rPr>
          <w:rFonts w:ascii="Trebuchet MS" w:hAnsi="Trebuchet MS"/>
          <w:b/>
          <w:sz w:val="20"/>
          <w:szCs w:val="20"/>
        </w:rPr>
        <w:t xml:space="preserve">Prin proiect se asigură implementarea măsurilor incluse în </w:t>
      </w:r>
      <w:r w:rsidR="005B6040" w:rsidRPr="00CE6005">
        <w:rPr>
          <w:rFonts w:ascii="Trebuchet MS" w:hAnsi="Trebuchet MS"/>
          <w:b/>
          <w:sz w:val="20"/>
          <w:szCs w:val="20"/>
        </w:rPr>
        <w:t>Strategia Naţională de Sănătate 2014-2020</w:t>
      </w:r>
      <w:r w:rsidR="005D456C">
        <w:rPr>
          <w:rStyle w:val="FootnoteReference"/>
          <w:rFonts w:ascii="Trebuchet MS" w:hAnsi="Trebuchet MS"/>
          <w:b/>
          <w:sz w:val="20"/>
          <w:szCs w:val="20"/>
        </w:rPr>
        <w:footnoteReference w:id="11"/>
      </w:r>
      <w:r w:rsidR="00B227D9">
        <w:rPr>
          <w:rFonts w:ascii="Trebuchet MS" w:hAnsi="Trebuchet MS"/>
          <w:b/>
          <w:sz w:val="20"/>
          <w:szCs w:val="20"/>
        </w:rPr>
        <w:t xml:space="preserve"> şi/sau</w:t>
      </w:r>
      <w:r w:rsidR="005D456C">
        <w:rPr>
          <w:rFonts w:ascii="Trebuchet MS" w:hAnsi="Trebuchet MS"/>
          <w:b/>
          <w:sz w:val="20"/>
          <w:szCs w:val="20"/>
        </w:rPr>
        <w:t xml:space="preserve"> </w:t>
      </w:r>
      <w:r w:rsidRPr="00CE6005">
        <w:rPr>
          <w:rFonts w:ascii="Trebuchet MS" w:hAnsi="Trebuchet MS"/>
          <w:b/>
          <w:sz w:val="20"/>
          <w:szCs w:val="20"/>
        </w:rPr>
        <w:t>Strategia naţională privind incluziunea socială şi reducerea sărăciei pentru perioada 2015-2020</w:t>
      </w:r>
      <w:r w:rsidR="00CB5B91" w:rsidRPr="0080054A">
        <w:rPr>
          <w:rStyle w:val="FootnoteReference"/>
          <w:rFonts w:ascii="Trebuchet MS" w:hAnsi="Trebuchet MS"/>
          <w:b/>
          <w:sz w:val="20"/>
          <w:szCs w:val="20"/>
        </w:rPr>
        <w:footnoteReference w:id="12"/>
      </w:r>
      <w:r w:rsidRPr="00CE6005">
        <w:rPr>
          <w:rFonts w:ascii="Trebuchet MS" w:hAnsi="Trebuchet MS"/>
          <w:sz w:val="20"/>
          <w:szCs w:val="20"/>
        </w:rPr>
        <w:t xml:space="preserve"> </w:t>
      </w:r>
      <w:r w:rsidR="00B227D9">
        <w:rPr>
          <w:rFonts w:ascii="Trebuchet MS" w:hAnsi="Trebuchet MS"/>
          <w:b/>
          <w:sz w:val="20"/>
          <w:szCs w:val="20"/>
        </w:rPr>
        <w:t xml:space="preserve">şi/sau </w:t>
      </w:r>
      <w:r w:rsidRPr="00CE6005">
        <w:rPr>
          <w:rFonts w:ascii="Trebuchet MS" w:hAnsi="Trebuchet MS"/>
          <w:b/>
          <w:sz w:val="20"/>
          <w:szCs w:val="20"/>
        </w:rPr>
        <w:t>a Planului strategic de acţiuni pentru perioada 2015-2020</w:t>
      </w:r>
      <w:r w:rsidR="00CE6005">
        <w:rPr>
          <w:rFonts w:ascii="Trebuchet MS" w:hAnsi="Trebuchet MS"/>
          <w:b/>
          <w:sz w:val="20"/>
          <w:szCs w:val="20"/>
        </w:rPr>
        <w:t>.</w:t>
      </w:r>
    </w:p>
    <w:p w14:paraId="14D02AFB" w14:textId="77777777" w:rsidR="00C41243" w:rsidRDefault="00DD72EB" w:rsidP="00965D6C">
      <w:pPr>
        <w:spacing w:after="0" w:line="360" w:lineRule="auto"/>
        <w:ind w:firstLine="708"/>
        <w:jc w:val="both"/>
        <w:rPr>
          <w:rFonts w:ascii="Trebuchet MS" w:hAnsi="Trebuchet MS"/>
          <w:sz w:val="20"/>
          <w:szCs w:val="20"/>
        </w:rPr>
      </w:pPr>
      <w:r w:rsidRPr="0080054A">
        <w:rPr>
          <w:rFonts w:ascii="Trebuchet MS" w:hAnsi="Trebuchet MS"/>
          <w:sz w:val="20"/>
          <w:szCs w:val="20"/>
        </w:rPr>
        <w:t>Grupul ţintă al strateg</w:t>
      </w:r>
      <w:r w:rsidR="00972775">
        <w:rPr>
          <w:rFonts w:ascii="Trebuchet MS" w:hAnsi="Trebuchet MS"/>
          <w:sz w:val="20"/>
          <w:szCs w:val="20"/>
        </w:rPr>
        <w:t>iilor</w:t>
      </w:r>
      <w:r w:rsidR="00965D6C">
        <w:rPr>
          <w:rFonts w:ascii="Trebuchet MS" w:hAnsi="Trebuchet MS"/>
          <w:sz w:val="20"/>
          <w:szCs w:val="20"/>
        </w:rPr>
        <w:t xml:space="preserve"> mai sus menționate</w:t>
      </w:r>
      <w:r w:rsidRPr="0080054A">
        <w:rPr>
          <w:rFonts w:ascii="Trebuchet MS" w:hAnsi="Trebuchet MS"/>
          <w:sz w:val="20"/>
          <w:szCs w:val="20"/>
        </w:rPr>
        <w:t xml:space="preserve"> este alcătuit din grupurile vulnerabile. </w:t>
      </w:r>
      <w:r w:rsidR="00972775" w:rsidRPr="00972775">
        <w:rPr>
          <w:rFonts w:ascii="Trebuchet MS" w:hAnsi="Trebuchet MS"/>
          <w:sz w:val="20"/>
          <w:szCs w:val="20"/>
        </w:rPr>
        <w:t xml:space="preserve">Grupurile vulnerabile care fac obiectul </w:t>
      </w:r>
      <w:r w:rsidR="00972775">
        <w:rPr>
          <w:rFonts w:ascii="Trebuchet MS" w:hAnsi="Trebuchet MS"/>
          <w:sz w:val="20"/>
          <w:szCs w:val="20"/>
        </w:rPr>
        <w:t>î</w:t>
      </w:r>
      <w:r w:rsidR="00972775" w:rsidRPr="00972775">
        <w:rPr>
          <w:rFonts w:ascii="Trebuchet MS" w:hAnsi="Trebuchet MS"/>
          <w:sz w:val="20"/>
          <w:szCs w:val="20"/>
        </w:rPr>
        <w:t>nfiin</w:t>
      </w:r>
      <w:r w:rsidR="00972775">
        <w:rPr>
          <w:rFonts w:ascii="Trebuchet MS" w:hAnsi="Trebuchet MS"/>
          <w:sz w:val="20"/>
          <w:szCs w:val="20"/>
        </w:rPr>
        <w:t>ț</w:t>
      </w:r>
      <w:r w:rsidR="00972775" w:rsidRPr="00972775">
        <w:rPr>
          <w:rFonts w:ascii="Trebuchet MS" w:hAnsi="Trebuchet MS"/>
          <w:sz w:val="20"/>
          <w:szCs w:val="20"/>
        </w:rPr>
        <w:t xml:space="preserve">ării </w:t>
      </w:r>
      <w:r w:rsidR="00CC2905">
        <w:rPr>
          <w:rFonts w:ascii="Trebuchet MS" w:hAnsi="Trebuchet MS"/>
          <w:sz w:val="20"/>
          <w:szCs w:val="20"/>
        </w:rPr>
        <w:t xml:space="preserve">Centrelor Comunitare Integrate </w:t>
      </w:r>
      <w:r w:rsidR="00972775" w:rsidRPr="00972775">
        <w:rPr>
          <w:rFonts w:ascii="Trebuchet MS" w:hAnsi="Trebuchet MS"/>
          <w:sz w:val="20"/>
          <w:szCs w:val="20"/>
        </w:rPr>
        <w:t xml:space="preserve">sunt cele definite conform art. 7 din OUG </w:t>
      </w:r>
      <w:r w:rsidR="00972775">
        <w:rPr>
          <w:rFonts w:ascii="Trebuchet MS" w:hAnsi="Trebuchet MS"/>
          <w:sz w:val="20"/>
          <w:szCs w:val="20"/>
        </w:rPr>
        <w:t xml:space="preserve">nr. </w:t>
      </w:r>
      <w:r w:rsidR="00972775" w:rsidRPr="00972775">
        <w:rPr>
          <w:rFonts w:ascii="Trebuchet MS" w:hAnsi="Trebuchet MS"/>
          <w:sz w:val="20"/>
          <w:szCs w:val="20"/>
        </w:rPr>
        <w:t>18/2017</w:t>
      </w:r>
      <w:r w:rsidR="00E34284">
        <w:rPr>
          <w:rFonts w:ascii="Trebuchet MS" w:hAnsi="Trebuchet MS"/>
          <w:sz w:val="20"/>
          <w:szCs w:val="20"/>
        </w:rPr>
        <w:t xml:space="preserve"> privind asistența medicală comunitară</w:t>
      </w:r>
      <w:r w:rsidR="00CC2905">
        <w:rPr>
          <w:rFonts w:ascii="Trebuchet MS" w:hAnsi="Trebuchet MS"/>
          <w:sz w:val="20"/>
          <w:szCs w:val="20"/>
        </w:rPr>
        <w:t>, cu modificările și completările ulterioare</w:t>
      </w:r>
      <w:r w:rsidR="00136FDB">
        <w:rPr>
          <w:rStyle w:val="FootnoteReference"/>
          <w:rFonts w:ascii="Trebuchet MS" w:hAnsi="Trebuchet MS"/>
          <w:sz w:val="20"/>
          <w:szCs w:val="20"/>
        </w:rPr>
        <w:footnoteReference w:id="13"/>
      </w:r>
      <w:r w:rsidR="00136FDB">
        <w:rPr>
          <w:rFonts w:ascii="Trebuchet MS" w:hAnsi="Trebuchet MS"/>
          <w:sz w:val="20"/>
          <w:szCs w:val="20"/>
        </w:rPr>
        <w:t>.</w:t>
      </w:r>
    </w:p>
    <w:p w14:paraId="110D956F" w14:textId="77777777" w:rsidR="00C41243" w:rsidRPr="00C41243" w:rsidRDefault="00C41243" w:rsidP="00BB2B4C">
      <w:pPr>
        <w:spacing w:after="0" w:line="360" w:lineRule="auto"/>
        <w:ind w:firstLine="708"/>
        <w:jc w:val="both"/>
        <w:rPr>
          <w:rFonts w:ascii="Trebuchet MS" w:hAnsi="Trebuchet MS"/>
          <w:sz w:val="20"/>
          <w:szCs w:val="20"/>
        </w:rPr>
      </w:pPr>
      <w:r w:rsidRPr="00C41243">
        <w:rPr>
          <w:rFonts w:ascii="Trebuchet MS" w:hAnsi="Trebuchet MS"/>
          <w:sz w:val="20"/>
          <w:szCs w:val="20"/>
        </w:rPr>
        <w:lastRenderedPageBreak/>
        <w:t xml:space="preserve">Printre obiectivele prioritare identificate în cadrul Strategiei </w:t>
      </w:r>
      <w:proofErr w:type="spellStart"/>
      <w:r w:rsidRPr="00C41243">
        <w:rPr>
          <w:rFonts w:ascii="Trebuchet MS" w:hAnsi="Trebuchet MS"/>
          <w:sz w:val="20"/>
          <w:szCs w:val="20"/>
        </w:rPr>
        <w:t>Nationale</w:t>
      </w:r>
      <w:proofErr w:type="spellEnd"/>
      <w:r w:rsidRPr="00C41243">
        <w:rPr>
          <w:rFonts w:ascii="Trebuchet MS" w:hAnsi="Trebuchet MS"/>
          <w:sz w:val="20"/>
          <w:szCs w:val="20"/>
        </w:rPr>
        <w:t xml:space="preserve"> de Sănătate 2014- 2020</w:t>
      </w:r>
      <w:r w:rsidR="001B7FF0">
        <w:rPr>
          <w:rFonts w:ascii="Trebuchet MS" w:hAnsi="Trebuchet MS"/>
          <w:sz w:val="20"/>
          <w:szCs w:val="20"/>
        </w:rPr>
        <w:t xml:space="preserve"> este </w:t>
      </w:r>
      <w:r w:rsidR="00760460">
        <w:rPr>
          <w:rFonts w:ascii="Trebuchet MS" w:hAnsi="Trebuchet MS"/>
          <w:sz w:val="20"/>
          <w:szCs w:val="20"/>
        </w:rPr>
        <w:t xml:space="preserve">obiectivul general 4 - </w:t>
      </w:r>
      <w:r w:rsidR="00D57EDD">
        <w:rPr>
          <w:rFonts w:ascii="Trebuchet MS" w:hAnsi="Trebuchet MS"/>
          <w:sz w:val="20"/>
          <w:szCs w:val="20"/>
        </w:rPr>
        <w:t>a</w:t>
      </w:r>
      <w:r w:rsidR="00D57EDD" w:rsidRPr="00C41243">
        <w:rPr>
          <w:rFonts w:ascii="Trebuchet MS" w:hAnsi="Trebuchet MS"/>
          <w:sz w:val="20"/>
          <w:szCs w:val="20"/>
        </w:rPr>
        <w:t>sigurarea accesului</w:t>
      </w:r>
      <w:r w:rsidR="00D57EDD">
        <w:rPr>
          <w:rFonts w:ascii="Trebuchet MS" w:hAnsi="Trebuchet MS"/>
          <w:sz w:val="20"/>
          <w:szCs w:val="20"/>
        </w:rPr>
        <w:t xml:space="preserve"> echitabil la</w:t>
      </w:r>
      <w:r w:rsidR="00D57EDD" w:rsidRPr="00C41243">
        <w:rPr>
          <w:rFonts w:ascii="Trebuchet MS" w:hAnsi="Trebuchet MS"/>
          <w:sz w:val="20"/>
          <w:szCs w:val="20"/>
        </w:rPr>
        <w:t xml:space="preserve"> servicii de sănătate de calitate și cost–eficacitate, </w:t>
      </w:r>
      <w:r w:rsidR="00D57EDD">
        <w:rPr>
          <w:rFonts w:ascii="Trebuchet MS" w:hAnsi="Trebuchet MS"/>
          <w:sz w:val="20"/>
          <w:szCs w:val="20"/>
        </w:rPr>
        <w:t>în</w:t>
      </w:r>
      <w:r w:rsidR="00D57EDD" w:rsidRPr="00C41243">
        <w:rPr>
          <w:rFonts w:ascii="Trebuchet MS" w:hAnsi="Trebuchet MS"/>
          <w:sz w:val="20"/>
          <w:szCs w:val="20"/>
        </w:rPr>
        <w:t xml:space="preserve"> special la grupurile vulnerabile</w:t>
      </w:r>
      <w:r w:rsidR="00D57EDD">
        <w:rPr>
          <w:rFonts w:ascii="Trebuchet MS" w:hAnsi="Trebuchet MS"/>
          <w:sz w:val="20"/>
          <w:szCs w:val="20"/>
        </w:rPr>
        <w:t xml:space="preserve"> </w:t>
      </w:r>
      <w:r w:rsidR="00F01CBB">
        <w:rPr>
          <w:rFonts w:ascii="Trebuchet MS" w:hAnsi="Trebuchet MS"/>
          <w:sz w:val="20"/>
          <w:szCs w:val="20"/>
        </w:rPr>
        <w:t xml:space="preserve">și </w:t>
      </w:r>
      <w:r w:rsidRPr="00C41243">
        <w:rPr>
          <w:rFonts w:ascii="Trebuchet MS" w:hAnsi="Trebuchet MS"/>
          <w:sz w:val="20"/>
          <w:szCs w:val="20"/>
        </w:rPr>
        <w:t xml:space="preserve">obiectivele specifice centrate pe </w:t>
      </w:r>
      <w:r>
        <w:rPr>
          <w:rFonts w:ascii="Trebuchet MS" w:hAnsi="Trebuchet MS"/>
          <w:sz w:val="20"/>
          <w:szCs w:val="20"/>
        </w:rPr>
        <w:t>î</w:t>
      </w:r>
      <w:r w:rsidRPr="00C41243">
        <w:rPr>
          <w:rFonts w:ascii="Trebuchet MS" w:hAnsi="Trebuchet MS"/>
          <w:sz w:val="20"/>
          <w:szCs w:val="20"/>
        </w:rPr>
        <w:t>mbu</w:t>
      </w:r>
      <w:r>
        <w:rPr>
          <w:rFonts w:ascii="Trebuchet MS" w:hAnsi="Trebuchet MS"/>
          <w:sz w:val="20"/>
          <w:szCs w:val="20"/>
        </w:rPr>
        <w:t xml:space="preserve">nătățirea accesului </w:t>
      </w:r>
      <w:r w:rsidRPr="00C41243">
        <w:rPr>
          <w:rFonts w:ascii="Trebuchet MS" w:hAnsi="Trebuchet MS"/>
          <w:sz w:val="20"/>
          <w:szCs w:val="20"/>
        </w:rPr>
        <w:t>la servicii de calitate a grupurilor v</w:t>
      </w:r>
      <w:r>
        <w:rPr>
          <w:rFonts w:ascii="Trebuchet MS" w:hAnsi="Trebuchet MS"/>
          <w:sz w:val="20"/>
          <w:szCs w:val="20"/>
        </w:rPr>
        <w:t>ul</w:t>
      </w:r>
      <w:r w:rsidRPr="00C41243">
        <w:rPr>
          <w:rFonts w:ascii="Trebuchet MS" w:hAnsi="Trebuchet MS"/>
          <w:sz w:val="20"/>
          <w:szCs w:val="20"/>
        </w:rPr>
        <w:t>nerabile:</w:t>
      </w:r>
    </w:p>
    <w:p w14:paraId="512A8A48" w14:textId="77777777" w:rsidR="00C41243" w:rsidRDefault="00C41243" w:rsidP="00B65EFC">
      <w:pPr>
        <w:pStyle w:val="ListParagraph"/>
        <w:numPr>
          <w:ilvl w:val="0"/>
          <w:numId w:val="53"/>
        </w:numPr>
        <w:spacing w:after="0" w:line="360" w:lineRule="auto"/>
        <w:jc w:val="both"/>
        <w:rPr>
          <w:rFonts w:ascii="Trebuchet MS" w:hAnsi="Trebuchet MS"/>
          <w:sz w:val="20"/>
          <w:szCs w:val="20"/>
        </w:rPr>
      </w:pPr>
      <w:r w:rsidRPr="00C41243">
        <w:rPr>
          <w:rFonts w:ascii="Trebuchet MS" w:hAnsi="Trebuchet MS"/>
          <w:sz w:val="20"/>
          <w:szCs w:val="20"/>
        </w:rPr>
        <w:t>OS 4.1</w:t>
      </w:r>
      <w:r>
        <w:rPr>
          <w:rFonts w:ascii="Trebuchet MS" w:hAnsi="Trebuchet MS"/>
          <w:sz w:val="20"/>
          <w:szCs w:val="20"/>
        </w:rPr>
        <w:t xml:space="preserve"> D</w:t>
      </w:r>
      <w:r w:rsidRPr="00C41243">
        <w:rPr>
          <w:rFonts w:ascii="Trebuchet MS" w:hAnsi="Trebuchet MS"/>
          <w:sz w:val="20"/>
          <w:szCs w:val="20"/>
        </w:rPr>
        <w:t>ezvoltarea serviciilor de asistență comunitară, integrate și comprehensive, destinate în principal populației din mediul r</w:t>
      </w:r>
      <w:r>
        <w:rPr>
          <w:rFonts w:ascii="Trebuchet MS" w:hAnsi="Trebuchet MS"/>
          <w:sz w:val="20"/>
          <w:szCs w:val="20"/>
        </w:rPr>
        <w:t>u</w:t>
      </w:r>
      <w:r w:rsidRPr="00C41243">
        <w:rPr>
          <w:rFonts w:ascii="Trebuchet MS" w:hAnsi="Trebuchet MS"/>
          <w:sz w:val="20"/>
          <w:szCs w:val="20"/>
        </w:rPr>
        <w:t>r</w:t>
      </w:r>
      <w:r>
        <w:rPr>
          <w:rFonts w:ascii="Trebuchet MS" w:hAnsi="Trebuchet MS"/>
          <w:sz w:val="20"/>
          <w:szCs w:val="20"/>
        </w:rPr>
        <w:t>a</w:t>
      </w:r>
      <w:r w:rsidRPr="00C41243">
        <w:rPr>
          <w:rFonts w:ascii="Trebuchet MS" w:hAnsi="Trebuchet MS"/>
          <w:sz w:val="20"/>
          <w:szCs w:val="20"/>
        </w:rPr>
        <w:t>l și grupurilor vulnerabile</w:t>
      </w:r>
      <w:r w:rsidR="00D57EDD">
        <w:rPr>
          <w:rFonts w:ascii="Trebuchet MS" w:hAnsi="Trebuchet MS"/>
          <w:sz w:val="20"/>
          <w:szCs w:val="20"/>
        </w:rPr>
        <w:t xml:space="preserve"> </w:t>
      </w:r>
      <w:r w:rsidRPr="00C41243">
        <w:rPr>
          <w:rFonts w:ascii="Trebuchet MS" w:hAnsi="Trebuchet MS"/>
          <w:sz w:val="20"/>
          <w:szCs w:val="20"/>
        </w:rPr>
        <w:t>inclusiv Roma</w:t>
      </w:r>
      <w:r>
        <w:rPr>
          <w:rFonts w:ascii="Trebuchet MS" w:hAnsi="Trebuchet MS"/>
          <w:sz w:val="20"/>
          <w:szCs w:val="20"/>
        </w:rPr>
        <w:t>.</w:t>
      </w:r>
    </w:p>
    <w:p w14:paraId="6807C685" w14:textId="77777777" w:rsidR="00760460" w:rsidRDefault="00BB2B4C" w:rsidP="00B65EFC">
      <w:pPr>
        <w:pStyle w:val="ListParagraph"/>
        <w:numPr>
          <w:ilvl w:val="0"/>
          <w:numId w:val="53"/>
        </w:numPr>
        <w:spacing w:after="0" w:line="360" w:lineRule="auto"/>
        <w:jc w:val="both"/>
        <w:rPr>
          <w:rFonts w:ascii="Trebuchet MS" w:hAnsi="Trebuchet MS"/>
          <w:sz w:val="20"/>
          <w:szCs w:val="20"/>
        </w:rPr>
      </w:pPr>
      <w:r w:rsidRPr="00050046">
        <w:rPr>
          <w:rFonts w:ascii="Trebuchet MS" w:hAnsi="Trebuchet MS"/>
          <w:sz w:val="20"/>
          <w:szCs w:val="20"/>
        </w:rPr>
        <w:t>OS 7.2 Îmbună</w:t>
      </w:r>
      <w:r w:rsidR="00EF03BD">
        <w:rPr>
          <w:rFonts w:ascii="Trebuchet MS" w:hAnsi="Trebuchet MS"/>
          <w:sz w:val="20"/>
          <w:szCs w:val="20"/>
        </w:rPr>
        <w:t>tă</w:t>
      </w:r>
      <w:r w:rsidRPr="00050046">
        <w:rPr>
          <w:rFonts w:ascii="Trebuchet MS" w:hAnsi="Trebuchet MS"/>
          <w:sz w:val="20"/>
          <w:szCs w:val="20"/>
        </w:rPr>
        <w:t>ţirea infrastructurii serviciilor de sănătate oferite în regim ambulatoriu prin asistenţă medicală comunitară, med</w:t>
      </w:r>
      <w:r w:rsidR="0027464B">
        <w:rPr>
          <w:rFonts w:ascii="Trebuchet MS" w:hAnsi="Trebuchet MS"/>
          <w:sz w:val="20"/>
          <w:szCs w:val="20"/>
        </w:rPr>
        <w:t xml:space="preserve">icină de familie şi ambulatoriul </w:t>
      </w:r>
      <w:r w:rsidRPr="00050046">
        <w:rPr>
          <w:rFonts w:ascii="Trebuchet MS" w:hAnsi="Trebuchet MS"/>
          <w:sz w:val="20"/>
          <w:szCs w:val="20"/>
        </w:rPr>
        <w:t>de specialitate</w:t>
      </w:r>
      <w:r w:rsidR="00050046">
        <w:rPr>
          <w:rFonts w:ascii="Trebuchet MS" w:hAnsi="Trebuchet MS"/>
          <w:sz w:val="20"/>
          <w:szCs w:val="20"/>
        </w:rPr>
        <w:t>.</w:t>
      </w:r>
    </w:p>
    <w:p w14:paraId="0D57B868" w14:textId="77777777" w:rsidR="00BB2B4C" w:rsidRPr="00760460" w:rsidRDefault="00760460" w:rsidP="00B65EFC">
      <w:pPr>
        <w:pStyle w:val="ListParagraph"/>
        <w:numPr>
          <w:ilvl w:val="0"/>
          <w:numId w:val="53"/>
        </w:numPr>
        <w:spacing w:after="0" w:line="360" w:lineRule="auto"/>
        <w:jc w:val="both"/>
        <w:rPr>
          <w:rFonts w:ascii="Trebuchet MS" w:hAnsi="Trebuchet MS"/>
          <w:sz w:val="20"/>
          <w:szCs w:val="20"/>
        </w:rPr>
      </w:pPr>
      <w:r>
        <w:rPr>
          <w:rFonts w:ascii="Trebuchet MS" w:hAnsi="Trebuchet MS"/>
          <w:sz w:val="20"/>
          <w:szCs w:val="20"/>
        </w:rPr>
        <w:t>A</w:t>
      </w:r>
      <w:r w:rsidR="00050046" w:rsidRPr="00760460">
        <w:rPr>
          <w:rFonts w:ascii="Trebuchet MS" w:hAnsi="Trebuchet MS"/>
          <w:sz w:val="20"/>
          <w:szCs w:val="20"/>
        </w:rPr>
        <w:t>sigurarea infrastructurii necesare de</w:t>
      </w:r>
      <w:r w:rsidR="00677A73">
        <w:rPr>
          <w:rFonts w:ascii="Trebuchet MS" w:hAnsi="Trebuchet MS"/>
          <w:sz w:val="20"/>
          <w:szCs w:val="20"/>
        </w:rPr>
        <w:t>z</w:t>
      </w:r>
      <w:r w:rsidR="00050046" w:rsidRPr="00760460">
        <w:rPr>
          <w:rFonts w:ascii="Trebuchet MS" w:hAnsi="Trebuchet MS"/>
          <w:sz w:val="20"/>
          <w:szCs w:val="20"/>
        </w:rPr>
        <w:t>voltării graduale a reţelei de servicii de asistentă comunitară la nivel naţional prin reabilitarea sau construirea centrelor comunitare</w:t>
      </w:r>
      <w:r>
        <w:rPr>
          <w:rFonts w:ascii="Trebuchet MS" w:hAnsi="Trebuchet MS"/>
          <w:sz w:val="20"/>
          <w:szCs w:val="20"/>
        </w:rPr>
        <w:t xml:space="preserve"> (</w:t>
      </w:r>
      <w:r w:rsidRPr="00760460">
        <w:rPr>
          <w:rFonts w:ascii="Trebuchet MS" w:hAnsi="Trebuchet MS"/>
          <w:sz w:val="20"/>
          <w:szCs w:val="20"/>
        </w:rPr>
        <w:t>OS 7.2 coroborat cu OS 4.1</w:t>
      </w:r>
      <w:r>
        <w:rPr>
          <w:rFonts w:ascii="Trebuchet MS" w:hAnsi="Trebuchet MS"/>
          <w:sz w:val="20"/>
          <w:szCs w:val="20"/>
        </w:rPr>
        <w:t>).</w:t>
      </w:r>
    </w:p>
    <w:p w14:paraId="794A2A52" w14:textId="77777777" w:rsidR="00C41243" w:rsidRPr="00BB2B4C" w:rsidRDefault="00C41243" w:rsidP="00B65EFC">
      <w:pPr>
        <w:pStyle w:val="ListParagraph"/>
        <w:numPr>
          <w:ilvl w:val="0"/>
          <w:numId w:val="53"/>
        </w:numPr>
        <w:spacing w:after="0" w:line="360" w:lineRule="auto"/>
        <w:jc w:val="both"/>
        <w:rPr>
          <w:rFonts w:ascii="Trebuchet MS" w:hAnsi="Trebuchet MS"/>
          <w:sz w:val="20"/>
          <w:szCs w:val="20"/>
        </w:rPr>
      </w:pPr>
      <w:r w:rsidRPr="00BB2B4C">
        <w:rPr>
          <w:rFonts w:ascii="Trebuchet MS" w:hAnsi="Trebuchet MS"/>
          <w:sz w:val="20"/>
          <w:szCs w:val="20"/>
        </w:rPr>
        <w:t>Adoptarea unei abordări integrate în furnizarea serviciilor sociale, prin înființarea echipelor comunitare de intervenție integrată.</w:t>
      </w:r>
    </w:p>
    <w:p w14:paraId="2D468300" w14:textId="77777777" w:rsidR="00C41243" w:rsidRPr="00C41243" w:rsidRDefault="00C41243" w:rsidP="00C41243">
      <w:pPr>
        <w:spacing w:after="0" w:line="360" w:lineRule="auto"/>
        <w:ind w:firstLine="708"/>
        <w:jc w:val="both"/>
        <w:rPr>
          <w:rFonts w:ascii="Trebuchet MS" w:hAnsi="Trebuchet MS"/>
          <w:sz w:val="20"/>
          <w:szCs w:val="20"/>
        </w:rPr>
      </w:pPr>
      <w:r w:rsidRPr="00C41243">
        <w:rPr>
          <w:rFonts w:ascii="Trebuchet MS" w:hAnsi="Trebuchet MS"/>
          <w:sz w:val="20"/>
          <w:szCs w:val="20"/>
        </w:rPr>
        <w:t>Printre obiectivele St</w:t>
      </w:r>
      <w:r w:rsidR="00061DE0">
        <w:rPr>
          <w:rFonts w:ascii="Trebuchet MS" w:hAnsi="Trebuchet MS"/>
          <w:sz w:val="20"/>
          <w:szCs w:val="20"/>
        </w:rPr>
        <w:t>rategiei</w:t>
      </w:r>
      <w:r w:rsidRPr="00C41243">
        <w:rPr>
          <w:rFonts w:ascii="Trebuchet MS" w:hAnsi="Trebuchet MS"/>
          <w:sz w:val="20"/>
          <w:szCs w:val="20"/>
        </w:rPr>
        <w:t xml:space="preserve"> </w:t>
      </w:r>
      <w:r>
        <w:rPr>
          <w:rFonts w:ascii="Trebuchet MS" w:hAnsi="Trebuchet MS"/>
          <w:sz w:val="20"/>
          <w:szCs w:val="20"/>
        </w:rPr>
        <w:t>n</w:t>
      </w:r>
      <w:r w:rsidRPr="00C41243">
        <w:rPr>
          <w:rFonts w:ascii="Trebuchet MS" w:hAnsi="Trebuchet MS"/>
          <w:sz w:val="20"/>
          <w:szCs w:val="20"/>
        </w:rPr>
        <w:t>aţionale privind incluziunea socială şi reducerea sărăciei pentru perioada 2015-2020</w:t>
      </w:r>
      <w:r>
        <w:rPr>
          <w:rFonts w:ascii="Trebuchet MS" w:hAnsi="Trebuchet MS"/>
          <w:sz w:val="20"/>
          <w:szCs w:val="20"/>
        </w:rPr>
        <w:t>, enumerăm:</w:t>
      </w:r>
    </w:p>
    <w:p w14:paraId="051C708B" w14:textId="77777777" w:rsidR="00C41243" w:rsidRDefault="00C41243" w:rsidP="00B65EFC">
      <w:pPr>
        <w:pStyle w:val="ListParagraph"/>
        <w:numPr>
          <w:ilvl w:val="0"/>
          <w:numId w:val="54"/>
        </w:numPr>
        <w:spacing w:after="0" w:line="360" w:lineRule="auto"/>
        <w:jc w:val="both"/>
        <w:rPr>
          <w:rFonts w:ascii="Trebuchet MS" w:hAnsi="Trebuchet MS"/>
          <w:sz w:val="20"/>
          <w:szCs w:val="20"/>
        </w:rPr>
      </w:pPr>
      <w:r w:rsidRPr="00C41243">
        <w:rPr>
          <w:rFonts w:ascii="Trebuchet MS" w:hAnsi="Trebuchet MS"/>
          <w:sz w:val="20"/>
          <w:szCs w:val="20"/>
        </w:rPr>
        <w:t>consolidarea și îmbunătățirea asistenței sociale la nivel de comunitate;</w:t>
      </w:r>
    </w:p>
    <w:p w14:paraId="2F163A4C" w14:textId="77777777" w:rsidR="00136FDB" w:rsidRPr="00B81DA1" w:rsidRDefault="00C41243" w:rsidP="00B65EFC">
      <w:pPr>
        <w:pStyle w:val="ListParagraph"/>
        <w:numPr>
          <w:ilvl w:val="0"/>
          <w:numId w:val="54"/>
        </w:numPr>
        <w:spacing w:after="0" w:line="360" w:lineRule="auto"/>
        <w:jc w:val="both"/>
        <w:rPr>
          <w:rFonts w:ascii="Trebuchet MS" w:hAnsi="Trebuchet MS"/>
          <w:sz w:val="20"/>
          <w:szCs w:val="20"/>
        </w:rPr>
      </w:pPr>
      <w:r w:rsidRPr="00B81DA1">
        <w:rPr>
          <w:rFonts w:ascii="Trebuchet MS" w:hAnsi="Trebuchet MS"/>
          <w:sz w:val="20"/>
          <w:szCs w:val="20"/>
        </w:rPr>
        <w:t>dezvoltarea echipelor comunitare de intervenție integrată</w:t>
      </w:r>
      <w:r w:rsidR="00B81DA1" w:rsidRPr="00B81DA1">
        <w:rPr>
          <w:rFonts w:ascii="Trebuchet MS" w:hAnsi="Trebuchet MS"/>
          <w:sz w:val="20"/>
          <w:szCs w:val="20"/>
        </w:rPr>
        <w:t xml:space="preserve"> pentru furnizarea serviciilor sociale de educație, ocupare, sănătate și programe de intermediere socială și facilitare la nivel</w:t>
      </w:r>
      <w:r w:rsidR="00B81DA1">
        <w:rPr>
          <w:rFonts w:ascii="Trebuchet MS" w:hAnsi="Trebuchet MS"/>
          <w:sz w:val="20"/>
          <w:szCs w:val="20"/>
        </w:rPr>
        <w:t xml:space="preserve"> </w:t>
      </w:r>
      <w:r w:rsidR="00B81DA1" w:rsidRPr="00B81DA1">
        <w:rPr>
          <w:rFonts w:ascii="Trebuchet MS" w:hAnsi="Trebuchet MS"/>
          <w:sz w:val="20"/>
          <w:szCs w:val="20"/>
        </w:rPr>
        <w:t xml:space="preserve">comunitar, </w:t>
      </w:r>
      <w:r w:rsidRPr="00B81DA1">
        <w:rPr>
          <w:rFonts w:ascii="Trebuchet MS" w:hAnsi="Trebuchet MS"/>
          <w:sz w:val="20"/>
          <w:szCs w:val="20"/>
        </w:rPr>
        <w:t>cu precădere pentru comunitățile sărace și marginalizate.</w:t>
      </w:r>
    </w:p>
    <w:p w14:paraId="02C73920" w14:textId="77777777" w:rsidR="006618BE" w:rsidRDefault="006618BE" w:rsidP="0080054A">
      <w:pPr>
        <w:pStyle w:val="ListParagraph"/>
        <w:spacing w:after="0" w:line="360" w:lineRule="auto"/>
        <w:jc w:val="both"/>
        <w:rPr>
          <w:rFonts w:ascii="Trebuchet MS" w:hAnsi="Trebuchet MS"/>
          <w:sz w:val="20"/>
          <w:szCs w:val="20"/>
        </w:rPr>
      </w:pPr>
    </w:p>
    <w:p w14:paraId="2FE726FD" w14:textId="77777777" w:rsidR="00002D6E" w:rsidRPr="00CE6005" w:rsidRDefault="00002D6E" w:rsidP="00B65EFC">
      <w:pPr>
        <w:pStyle w:val="ListParagraph"/>
        <w:numPr>
          <w:ilvl w:val="0"/>
          <w:numId w:val="26"/>
        </w:numPr>
        <w:spacing w:after="0" w:line="360" w:lineRule="auto"/>
        <w:jc w:val="both"/>
        <w:rPr>
          <w:rFonts w:ascii="Trebuchet MS" w:eastAsia="Calibri" w:hAnsi="Trebuchet MS" w:cs="Times New Roman"/>
          <w:b/>
          <w:sz w:val="20"/>
          <w:szCs w:val="20"/>
        </w:rPr>
      </w:pPr>
      <w:r w:rsidRPr="00CE6005">
        <w:rPr>
          <w:rFonts w:ascii="Trebuchet MS" w:eastAsia="Calibri" w:hAnsi="Trebuchet MS" w:cs="Times New Roman"/>
          <w:b/>
          <w:sz w:val="20"/>
          <w:szCs w:val="20"/>
        </w:rPr>
        <w:t>Respectarea principiilor privind  dezvoltarea durabilă, egalitatea de şanse, de g</w:t>
      </w:r>
      <w:r w:rsidR="00CE6005">
        <w:rPr>
          <w:rFonts w:ascii="Trebuchet MS" w:eastAsia="Calibri" w:hAnsi="Trebuchet MS" w:cs="Times New Roman"/>
          <w:b/>
          <w:sz w:val="20"/>
          <w:szCs w:val="20"/>
        </w:rPr>
        <w:t>en și nediscriminarea – maxim 15</w:t>
      </w:r>
      <w:r w:rsidRPr="00CE6005">
        <w:rPr>
          <w:rFonts w:ascii="Trebuchet MS" w:eastAsia="Calibri" w:hAnsi="Trebuchet MS" w:cs="Times New Roman"/>
          <w:b/>
          <w:sz w:val="20"/>
          <w:szCs w:val="20"/>
        </w:rPr>
        <w:t xml:space="preserve"> puncte</w:t>
      </w:r>
      <w:r w:rsidR="00D423B0">
        <w:rPr>
          <w:rFonts w:ascii="Trebuchet MS" w:eastAsia="Calibri" w:hAnsi="Trebuchet MS" w:cs="Times New Roman"/>
          <w:b/>
          <w:sz w:val="20"/>
          <w:szCs w:val="20"/>
        </w:rPr>
        <w:t>.</w:t>
      </w:r>
    </w:p>
    <w:p w14:paraId="51CF91C0" w14:textId="77777777" w:rsidR="00F26E32" w:rsidRDefault="00F26E32" w:rsidP="0080054A">
      <w:pPr>
        <w:spacing w:after="0" w:line="360" w:lineRule="auto"/>
        <w:ind w:firstLine="390"/>
        <w:jc w:val="both"/>
        <w:rPr>
          <w:rFonts w:ascii="Trebuchet MS" w:eastAsia="Calibri" w:hAnsi="Trebuchet MS" w:cs="Times New Roman"/>
          <w:i/>
          <w:sz w:val="20"/>
          <w:szCs w:val="20"/>
        </w:rPr>
      </w:pPr>
    </w:p>
    <w:p w14:paraId="23175B6D" w14:textId="77777777" w:rsidR="00F26E32" w:rsidRDefault="00F26E32" w:rsidP="0080054A">
      <w:pPr>
        <w:spacing w:after="0" w:line="360" w:lineRule="auto"/>
        <w:ind w:firstLine="390"/>
        <w:jc w:val="both"/>
        <w:rPr>
          <w:rFonts w:ascii="Trebuchet MS" w:eastAsia="Calibri" w:hAnsi="Trebuchet MS" w:cs="Times New Roman"/>
          <w:i/>
          <w:sz w:val="20"/>
          <w:szCs w:val="20"/>
        </w:rPr>
      </w:pPr>
      <w:r w:rsidRPr="00F26E32">
        <w:rPr>
          <w:rFonts w:ascii="Trebuchet MS" w:eastAsia="Calibri" w:hAnsi="Trebuchet MS" w:cs="Times New Roman"/>
          <w:i/>
          <w:sz w:val="20"/>
          <w:szCs w:val="20"/>
        </w:rPr>
        <w:t>Modalitate acordare pun</w:t>
      </w:r>
      <w:r>
        <w:rPr>
          <w:rFonts w:ascii="Trebuchet MS" w:eastAsia="Calibri" w:hAnsi="Trebuchet MS" w:cs="Times New Roman"/>
          <w:i/>
          <w:sz w:val="20"/>
          <w:szCs w:val="20"/>
        </w:rPr>
        <w:t>ctaj: Punctajul este cumulativ.</w:t>
      </w:r>
      <w:r w:rsidR="0007708F">
        <w:rPr>
          <w:rFonts w:ascii="Trebuchet MS" w:eastAsia="Calibri" w:hAnsi="Trebuchet MS" w:cs="Times New Roman"/>
          <w:i/>
          <w:sz w:val="20"/>
          <w:szCs w:val="20"/>
        </w:rPr>
        <w:t xml:space="preserve"> </w:t>
      </w:r>
      <w:r w:rsidRPr="00F26E32">
        <w:rPr>
          <w:rFonts w:ascii="Trebuchet MS" w:eastAsia="Calibri" w:hAnsi="Trebuchet MS" w:cs="Times New Roman"/>
          <w:i/>
          <w:sz w:val="20"/>
          <w:szCs w:val="20"/>
        </w:rPr>
        <w:t>Se pot acorda şi punctaje intermediare.</w:t>
      </w:r>
    </w:p>
    <w:p w14:paraId="521B34EC" w14:textId="77777777" w:rsidR="00F26E32" w:rsidRPr="00F26E32" w:rsidRDefault="00F26E32" w:rsidP="0080054A">
      <w:pPr>
        <w:spacing w:after="0" w:line="360" w:lineRule="auto"/>
        <w:ind w:firstLine="390"/>
        <w:jc w:val="both"/>
        <w:rPr>
          <w:rFonts w:ascii="Trebuchet MS" w:eastAsia="Calibri" w:hAnsi="Trebuchet MS" w:cs="Times New Roman"/>
          <w:i/>
          <w:sz w:val="20"/>
          <w:szCs w:val="20"/>
        </w:rPr>
      </w:pPr>
    </w:p>
    <w:p w14:paraId="78CA10C8" w14:textId="77777777" w:rsidR="00F0541D" w:rsidRPr="00A5636A" w:rsidRDefault="00327FFE" w:rsidP="00B65EFC">
      <w:pPr>
        <w:pStyle w:val="ListParagraph"/>
        <w:numPr>
          <w:ilvl w:val="0"/>
          <w:numId w:val="36"/>
        </w:numPr>
        <w:spacing w:after="0" w:line="360" w:lineRule="auto"/>
        <w:ind w:left="390"/>
        <w:jc w:val="both"/>
        <w:rPr>
          <w:rFonts w:ascii="Trebuchet MS" w:eastAsia="Calibri" w:hAnsi="Trebuchet MS" w:cs="Times New Roman"/>
          <w:b/>
          <w:sz w:val="20"/>
          <w:szCs w:val="20"/>
        </w:rPr>
      </w:pPr>
      <w:r w:rsidRPr="0080054A">
        <w:rPr>
          <w:rFonts w:ascii="Trebuchet MS" w:eastAsia="Calibri" w:hAnsi="Trebuchet MS" w:cs="Times New Roman"/>
          <w:sz w:val="20"/>
          <w:szCs w:val="20"/>
        </w:rPr>
        <w:t>Proiectul prevede măsuri de accesibilizare a clădirilor pen</w:t>
      </w:r>
      <w:r w:rsidR="00F0541D" w:rsidRPr="0080054A">
        <w:rPr>
          <w:rFonts w:ascii="Trebuchet MS" w:eastAsia="Calibri" w:hAnsi="Trebuchet MS" w:cs="Times New Roman"/>
          <w:sz w:val="20"/>
          <w:szCs w:val="20"/>
        </w:rPr>
        <w:t xml:space="preserve">tru persoanele cu </w:t>
      </w:r>
      <w:proofErr w:type="spellStart"/>
      <w:r w:rsidR="00F0541D" w:rsidRPr="0080054A">
        <w:rPr>
          <w:rFonts w:ascii="Trebuchet MS" w:eastAsia="Calibri" w:hAnsi="Trebuchet MS" w:cs="Times New Roman"/>
          <w:sz w:val="20"/>
          <w:szCs w:val="20"/>
        </w:rPr>
        <w:t>dizabilităţi</w:t>
      </w:r>
      <w:proofErr w:type="spellEnd"/>
      <w:r w:rsidR="00F0541D" w:rsidRPr="0080054A">
        <w:rPr>
          <w:rFonts w:ascii="Trebuchet MS" w:eastAsia="Calibri" w:hAnsi="Trebuchet MS" w:cs="Times New Roman"/>
          <w:sz w:val="20"/>
          <w:szCs w:val="20"/>
        </w:rPr>
        <w:t xml:space="preserve"> </w:t>
      </w:r>
      <w:r w:rsidR="00F0541D" w:rsidRPr="00A5636A">
        <w:rPr>
          <w:rFonts w:ascii="Trebuchet MS" w:eastAsia="Calibri" w:hAnsi="Trebuchet MS" w:cs="Times New Roman"/>
          <w:b/>
          <w:sz w:val="20"/>
          <w:szCs w:val="20"/>
        </w:rPr>
        <w:t xml:space="preserve">– </w:t>
      </w:r>
      <w:r w:rsidR="00CE6005" w:rsidRPr="00A5636A">
        <w:rPr>
          <w:rFonts w:ascii="Trebuchet MS" w:eastAsia="Calibri" w:hAnsi="Trebuchet MS" w:cs="Times New Roman"/>
          <w:b/>
          <w:sz w:val="20"/>
          <w:szCs w:val="20"/>
        </w:rPr>
        <w:t xml:space="preserve">5 </w:t>
      </w:r>
      <w:r w:rsidR="00F0541D" w:rsidRPr="00A5636A">
        <w:rPr>
          <w:rFonts w:ascii="Trebuchet MS" w:eastAsia="Calibri" w:hAnsi="Trebuchet MS" w:cs="Times New Roman"/>
          <w:b/>
          <w:sz w:val="20"/>
          <w:szCs w:val="20"/>
        </w:rPr>
        <w:t>puncte;</w:t>
      </w:r>
    </w:p>
    <w:p w14:paraId="7AF2BAB2" w14:textId="77777777" w:rsidR="00640FDF" w:rsidRPr="0080054A" w:rsidRDefault="00640FDF" w:rsidP="00B65EFC">
      <w:pPr>
        <w:pStyle w:val="ListParagraph"/>
        <w:numPr>
          <w:ilvl w:val="0"/>
          <w:numId w:val="36"/>
        </w:numPr>
        <w:spacing w:after="0" w:line="360" w:lineRule="auto"/>
        <w:ind w:left="390"/>
        <w:jc w:val="both"/>
        <w:rPr>
          <w:rFonts w:ascii="Trebuchet MS" w:eastAsia="Calibri" w:hAnsi="Trebuchet MS" w:cs="Times New Roman"/>
          <w:sz w:val="20"/>
          <w:szCs w:val="20"/>
        </w:rPr>
      </w:pPr>
      <w:r w:rsidRPr="0080054A">
        <w:rPr>
          <w:rFonts w:ascii="Trebuchet MS" w:eastAsia="Calibri" w:hAnsi="Trebuchet MS" w:cs="Times New Roman"/>
          <w:sz w:val="20"/>
          <w:szCs w:val="20"/>
        </w:rPr>
        <w:lastRenderedPageBreak/>
        <w:t>Proiectul prevede implicarea  persoanelor aparţinând grupurilor vulne</w:t>
      </w:r>
      <w:r w:rsidR="00D55AEC">
        <w:rPr>
          <w:rFonts w:ascii="Trebuchet MS" w:eastAsia="Calibri" w:hAnsi="Trebuchet MS" w:cs="Times New Roman"/>
          <w:sz w:val="20"/>
          <w:szCs w:val="20"/>
        </w:rPr>
        <w:t xml:space="preserve">rabile  în calitate de angajaţi sau colaboratori sau </w:t>
      </w:r>
      <w:r w:rsidRPr="0080054A">
        <w:rPr>
          <w:rFonts w:ascii="Trebuchet MS" w:eastAsia="Calibri" w:hAnsi="Trebuchet MS" w:cs="Times New Roman"/>
          <w:sz w:val="20"/>
          <w:szCs w:val="20"/>
        </w:rPr>
        <w:t xml:space="preserve">voluntari </w:t>
      </w:r>
      <w:r w:rsidRPr="00A5636A">
        <w:rPr>
          <w:rFonts w:ascii="Trebuchet MS" w:eastAsia="Calibri" w:hAnsi="Trebuchet MS" w:cs="Times New Roman"/>
          <w:b/>
          <w:sz w:val="20"/>
          <w:szCs w:val="20"/>
        </w:rPr>
        <w:t xml:space="preserve">– </w:t>
      </w:r>
      <w:r w:rsidR="00CE6005" w:rsidRPr="00A5636A">
        <w:rPr>
          <w:rFonts w:ascii="Trebuchet MS" w:eastAsia="Calibri" w:hAnsi="Trebuchet MS" w:cs="Times New Roman"/>
          <w:b/>
          <w:sz w:val="20"/>
          <w:szCs w:val="20"/>
        </w:rPr>
        <w:t>7</w:t>
      </w:r>
      <w:r w:rsidRPr="00A5636A">
        <w:rPr>
          <w:rFonts w:ascii="Trebuchet MS" w:eastAsia="Calibri" w:hAnsi="Trebuchet MS" w:cs="Times New Roman"/>
          <w:b/>
          <w:sz w:val="20"/>
          <w:szCs w:val="20"/>
        </w:rPr>
        <w:t xml:space="preserve"> puncte;</w:t>
      </w:r>
    </w:p>
    <w:p w14:paraId="4CF12A30" w14:textId="77777777" w:rsidR="00F0541D" w:rsidRPr="00A5636A" w:rsidRDefault="00327FFE" w:rsidP="00B65EFC">
      <w:pPr>
        <w:pStyle w:val="ListParagraph"/>
        <w:numPr>
          <w:ilvl w:val="0"/>
          <w:numId w:val="36"/>
        </w:numPr>
        <w:spacing w:after="0" w:line="360" w:lineRule="auto"/>
        <w:ind w:left="390"/>
        <w:jc w:val="both"/>
        <w:rPr>
          <w:rFonts w:ascii="Trebuchet MS" w:eastAsia="Calibri" w:hAnsi="Trebuchet MS" w:cs="Times New Roman"/>
          <w:b/>
          <w:sz w:val="20"/>
          <w:szCs w:val="20"/>
        </w:rPr>
      </w:pPr>
      <w:r w:rsidRPr="0080054A">
        <w:rPr>
          <w:rFonts w:ascii="Trebuchet MS" w:eastAsia="Calibri" w:hAnsi="Trebuchet MS" w:cs="Times New Roman"/>
          <w:sz w:val="20"/>
          <w:szCs w:val="20"/>
        </w:rPr>
        <w:t xml:space="preserve">Proiectul prevede măsuri care conduc la utilizarea eficientă a oricăror resurse (energie electrică, apă, combustibil, aer, etc.), folosirea unor alternative ecologice, certificări de mediu ale solicitantului - ex ISO 14001, folosirea sistemelor </w:t>
      </w:r>
      <w:r w:rsidR="00F0541D" w:rsidRPr="0080054A">
        <w:rPr>
          <w:rFonts w:ascii="Trebuchet MS" w:eastAsia="Calibri" w:hAnsi="Trebuchet MS" w:cs="Times New Roman"/>
          <w:sz w:val="20"/>
          <w:szCs w:val="20"/>
        </w:rPr>
        <w:t xml:space="preserve">de management al clădirii (BMS) – </w:t>
      </w:r>
      <w:r w:rsidR="00CE6005" w:rsidRPr="00A5636A">
        <w:rPr>
          <w:rFonts w:ascii="Trebuchet MS" w:eastAsia="Calibri" w:hAnsi="Trebuchet MS" w:cs="Times New Roman"/>
          <w:b/>
          <w:sz w:val="20"/>
          <w:szCs w:val="20"/>
        </w:rPr>
        <w:t>3</w:t>
      </w:r>
      <w:r w:rsidR="00F0541D" w:rsidRPr="00A5636A">
        <w:rPr>
          <w:rFonts w:ascii="Trebuchet MS" w:eastAsia="Calibri" w:hAnsi="Trebuchet MS" w:cs="Times New Roman"/>
          <w:b/>
          <w:sz w:val="20"/>
          <w:szCs w:val="20"/>
        </w:rPr>
        <w:t xml:space="preserve"> puncte;</w:t>
      </w:r>
    </w:p>
    <w:p w14:paraId="5AEC4016" w14:textId="77777777" w:rsidR="00732812" w:rsidRPr="0080054A" w:rsidRDefault="00732812" w:rsidP="0080054A">
      <w:pPr>
        <w:spacing w:after="0" w:line="360" w:lineRule="auto"/>
        <w:jc w:val="both"/>
        <w:rPr>
          <w:rFonts w:ascii="Trebuchet MS" w:eastAsia="Calibri" w:hAnsi="Trebuchet MS" w:cs="Times New Roman"/>
          <w:b/>
          <w:sz w:val="20"/>
          <w:szCs w:val="20"/>
        </w:rPr>
      </w:pPr>
    </w:p>
    <w:p w14:paraId="3463853A" w14:textId="77777777" w:rsidR="00AD3D2A" w:rsidRDefault="00732812" w:rsidP="00B65EFC">
      <w:pPr>
        <w:pStyle w:val="ListParagraph"/>
        <w:numPr>
          <w:ilvl w:val="0"/>
          <w:numId w:val="26"/>
        </w:numPr>
        <w:spacing w:after="0" w:line="360" w:lineRule="auto"/>
        <w:jc w:val="both"/>
        <w:rPr>
          <w:rFonts w:ascii="Trebuchet MS" w:hAnsi="Trebuchet MS"/>
          <w:b/>
          <w:sz w:val="20"/>
          <w:szCs w:val="20"/>
        </w:rPr>
      </w:pPr>
      <w:r w:rsidRPr="0080054A">
        <w:rPr>
          <w:rFonts w:ascii="Trebuchet MS" w:hAnsi="Trebuchet MS"/>
          <w:b/>
          <w:sz w:val="20"/>
          <w:szCs w:val="20"/>
        </w:rPr>
        <w:t xml:space="preserve">Complementaritatea cu investițiile realizate </w:t>
      </w:r>
      <w:r w:rsidR="00013A81">
        <w:rPr>
          <w:rFonts w:ascii="Trebuchet MS" w:hAnsi="Trebuchet MS"/>
          <w:b/>
          <w:sz w:val="20"/>
          <w:szCs w:val="20"/>
        </w:rPr>
        <w:t>din</w:t>
      </w:r>
      <w:r w:rsidRPr="0080054A">
        <w:rPr>
          <w:rFonts w:ascii="Trebuchet MS" w:hAnsi="Trebuchet MS"/>
          <w:b/>
          <w:sz w:val="20"/>
          <w:szCs w:val="20"/>
        </w:rPr>
        <w:t xml:space="preserve"> </w:t>
      </w:r>
      <w:r w:rsidR="00D12D86">
        <w:rPr>
          <w:rFonts w:ascii="Trebuchet MS" w:hAnsi="Trebuchet MS"/>
          <w:b/>
          <w:sz w:val="20"/>
          <w:szCs w:val="20"/>
        </w:rPr>
        <w:t xml:space="preserve">POCU, precum și din </w:t>
      </w:r>
      <w:r w:rsidRPr="0080054A">
        <w:rPr>
          <w:rFonts w:ascii="Trebuchet MS" w:hAnsi="Trebuchet MS"/>
          <w:b/>
          <w:sz w:val="20"/>
          <w:szCs w:val="20"/>
        </w:rPr>
        <w:t>alte surse de finanțare – maxim 1</w:t>
      </w:r>
      <w:r w:rsidR="007A18ED">
        <w:rPr>
          <w:rFonts w:ascii="Trebuchet MS" w:hAnsi="Trebuchet MS"/>
          <w:b/>
          <w:sz w:val="20"/>
          <w:szCs w:val="20"/>
        </w:rPr>
        <w:t>0</w:t>
      </w:r>
      <w:r w:rsidRPr="0080054A">
        <w:rPr>
          <w:rFonts w:ascii="Trebuchet MS" w:hAnsi="Trebuchet MS"/>
          <w:b/>
          <w:sz w:val="20"/>
          <w:szCs w:val="20"/>
        </w:rPr>
        <w:t xml:space="preserve"> puncte</w:t>
      </w:r>
      <w:r w:rsidR="00784177">
        <w:rPr>
          <w:rFonts w:ascii="Trebuchet MS" w:hAnsi="Trebuchet MS"/>
          <w:b/>
          <w:sz w:val="20"/>
          <w:szCs w:val="20"/>
        </w:rPr>
        <w:t>.</w:t>
      </w:r>
    </w:p>
    <w:p w14:paraId="68FAD7DC" w14:textId="77777777" w:rsidR="00C340AD" w:rsidRDefault="00C340AD" w:rsidP="00784177">
      <w:pPr>
        <w:pStyle w:val="ListParagraph"/>
        <w:spacing w:after="0" w:line="360" w:lineRule="auto"/>
        <w:jc w:val="both"/>
        <w:rPr>
          <w:rFonts w:ascii="Trebuchet MS" w:hAnsi="Trebuchet MS"/>
          <w:b/>
          <w:sz w:val="20"/>
          <w:szCs w:val="20"/>
        </w:rPr>
      </w:pPr>
    </w:p>
    <w:p w14:paraId="7A38124C" w14:textId="77777777" w:rsidR="00784177" w:rsidRPr="00C340AD" w:rsidRDefault="00C340AD" w:rsidP="00784177">
      <w:pPr>
        <w:pStyle w:val="ListParagraph"/>
        <w:spacing w:after="0" w:line="360" w:lineRule="auto"/>
        <w:jc w:val="both"/>
        <w:rPr>
          <w:rFonts w:ascii="Trebuchet MS" w:hAnsi="Trebuchet MS"/>
          <w:i/>
          <w:sz w:val="20"/>
          <w:szCs w:val="20"/>
        </w:rPr>
      </w:pPr>
      <w:r w:rsidRPr="00C340AD">
        <w:rPr>
          <w:rFonts w:ascii="Trebuchet MS" w:hAnsi="Trebuchet MS"/>
          <w:i/>
          <w:sz w:val="20"/>
          <w:szCs w:val="20"/>
        </w:rPr>
        <w:t>Modalitate acordare punctaj: Punctajul este cumulativ.</w:t>
      </w:r>
    </w:p>
    <w:p w14:paraId="5422E5B8" w14:textId="77777777" w:rsidR="00C340AD" w:rsidRDefault="00C340AD" w:rsidP="00784177">
      <w:pPr>
        <w:pStyle w:val="ListParagraph"/>
        <w:spacing w:after="0" w:line="360" w:lineRule="auto"/>
        <w:jc w:val="both"/>
        <w:rPr>
          <w:rFonts w:ascii="Trebuchet MS" w:hAnsi="Trebuchet MS"/>
          <w:b/>
          <w:sz w:val="20"/>
          <w:szCs w:val="20"/>
        </w:rPr>
      </w:pPr>
    </w:p>
    <w:p w14:paraId="59D3A446" w14:textId="77777777" w:rsidR="00AD3D2A" w:rsidRPr="0081081B" w:rsidRDefault="00732812" w:rsidP="00B65EFC">
      <w:pPr>
        <w:pStyle w:val="ListParagraph"/>
        <w:numPr>
          <w:ilvl w:val="0"/>
          <w:numId w:val="57"/>
        </w:numPr>
        <w:spacing w:after="0" w:line="360" w:lineRule="auto"/>
        <w:jc w:val="both"/>
        <w:rPr>
          <w:rFonts w:ascii="Trebuchet MS" w:hAnsi="Trebuchet MS"/>
          <w:sz w:val="20"/>
          <w:szCs w:val="20"/>
        </w:rPr>
      </w:pPr>
      <w:r w:rsidRPr="0081081B">
        <w:rPr>
          <w:rFonts w:ascii="Trebuchet MS" w:hAnsi="Trebuchet MS"/>
          <w:sz w:val="20"/>
          <w:szCs w:val="20"/>
        </w:rPr>
        <w:t>Solicitantul de finanţare</w:t>
      </w:r>
      <w:r w:rsidR="00D12D86" w:rsidRPr="0081081B">
        <w:t xml:space="preserve"> </w:t>
      </w:r>
      <w:r w:rsidR="00D12D86" w:rsidRPr="0081081B">
        <w:rPr>
          <w:rFonts w:ascii="Trebuchet MS" w:hAnsi="Trebuchet MS"/>
          <w:sz w:val="20"/>
          <w:szCs w:val="20"/>
        </w:rPr>
        <w:t xml:space="preserve">face dovada că are depus/selectat/în derulare un proiect pe POCU, Axa prioritară 4 / PI 9.iv/ OS 4.5 &amp; 4.6 &amp; 4.10 </w:t>
      </w:r>
      <w:r w:rsidR="00D12D86" w:rsidRPr="00A5636A">
        <w:rPr>
          <w:rFonts w:ascii="Trebuchet MS" w:hAnsi="Trebuchet MS"/>
          <w:b/>
          <w:bCs/>
          <w:sz w:val="20"/>
          <w:szCs w:val="20"/>
        </w:rPr>
        <w:t>– 5 puncte.</w:t>
      </w:r>
    </w:p>
    <w:p w14:paraId="275208DE" w14:textId="77777777" w:rsidR="00732812" w:rsidRPr="00AD3D2A" w:rsidRDefault="00D12D86" w:rsidP="00B65EFC">
      <w:pPr>
        <w:pStyle w:val="ListParagraph"/>
        <w:numPr>
          <w:ilvl w:val="0"/>
          <w:numId w:val="57"/>
        </w:numPr>
        <w:spacing w:after="0" w:line="360" w:lineRule="auto"/>
        <w:jc w:val="both"/>
        <w:rPr>
          <w:rFonts w:ascii="Trebuchet MS" w:hAnsi="Trebuchet MS"/>
          <w:b/>
          <w:sz w:val="20"/>
          <w:szCs w:val="20"/>
        </w:rPr>
      </w:pPr>
      <w:r w:rsidRPr="0081081B">
        <w:rPr>
          <w:rFonts w:ascii="Trebuchet MS" w:hAnsi="Trebuchet MS"/>
          <w:sz w:val="20"/>
          <w:szCs w:val="20"/>
        </w:rPr>
        <w:t>Solicitantul de finanţare</w:t>
      </w:r>
      <w:r w:rsidR="00732812" w:rsidRPr="0081081B">
        <w:rPr>
          <w:rFonts w:ascii="Trebuchet MS" w:hAnsi="Trebuchet MS"/>
          <w:sz w:val="20"/>
          <w:szCs w:val="20"/>
        </w:rPr>
        <w:t xml:space="preserve"> arată că </w:t>
      </w:r>
      <w:r w:rsidRPr="0081081B">
        <w:rPr>
          <w:rFonts w:ascii="Trebuchet MS" w:hAnsi="Trebuchet MS"/>
          <w:sz w:val="20"/>
          <w:szCs w:val="20"/>
        </w:rPr>
        <w:t xml:space="preserve">are în derulare sau a implementat/finalizat unul sau mai multe proiecte </w:t>
      </w:r>
      <w:r w:rsidR="00732812" w:rsidRPr="0081081B">
        <w:rPr>
          <w:rFonts w:ascii="Trebuchet MS" w:hAnsi="Trebuchet MS"/>
          <w:sz w:val="20"/>
          <w:szCs w:val="20"/>
        </w:rPr>
        <w:t>din alte surse de finanţare, inclusiv POR, cu care prezentul proiect este complementar</w:t>
      </w:r>
      <w:r w:rsidRPr="0081081B">
        <w:rPr>
          <w:rFonts w:ascii="Trebuchet MS" w:hAnsi="Trebuchet MS"/>
          <w:sz w:val="20"/>
          <w:szCs w:val="20"/>
        </w:rPr>
        <w:t xml:space="preserve"> </w:t>
      </w:r>
      <w:r w:rsidRPr="0081081B">
        <w:rPr>
          <w:rFonts w:ascii="Trebuchet MS" w:hAnsi="Trebuchet MS"/>
          <w:bCs/>
          <w:sz w:val="20"/>
          <w:szCs w:val="20"/>
        </w:rPr>
        <w:t xml:space="preserve">– </w:t>
      </w:r>
      <w:r w:rsidRPr="00A5636A">
        <w:rPr>
          <w:rFonts w:ascii="Trebuchet MS" w:hAnsi="Trebuchet MS"/>
          <w:b/>
          <w:bCs/>
          <w:sz w:val="20"/>
          <w:szCs w:val="20"/>
        </w:rPr>
        <w:t>5 puncte</w:t>
      </w:r>
      <w:r w:rsidR="00732812" w:rsidRPr="00A5636A">
        <w:rPr>
          <w:rFonts w:ascii="Trebuchet MS" w:hAnsi="Trebuchet MS"/>
          <w:b/>
          <w:bCs/>
          <w:sz w:val="20"/>
          <w:szCs w:val="20"/>
        </w:rPr>
        <w:t>.</w:t>
      </w:r>
      <w:r w:rsidR="00732812" w:rsidRPr="0081081B">
        <w:rPr>
          <w:rFonts w:ascii="Trebuchet MS" w:hAnsi="Trebuchet MS"/>
          <w:sz w:val="20"/>
          <w:szCs w:val="20"/>
        </w:rPr>
        <w:t xml:space="preserve"> În acest caz</w:t>
      </w:r>
      <w:r w:rsidR="00323B0B" w:rsidRPr="0081081B">
        <w:rPr>
          <w:rFonts w:ascii="Trebuchet MS" w:hAnsi="Trebuchet MS"/>
          <w:sz w:val="20"/>
          <w:szCs w:val="20"/>
        </w:rPr>
        <w:t>,</w:t>
      </w:r>
      <w:r w:rsidR="00732812" w:rsidRPr="0081081B">
        <w:rPr>
          <w:rFonts w:ascii="Trebuchet MS" w:hAnsi="Trebuchet MS"/>
          <w:sz w:val="20"/>
          <w:szCs w:val="20"/>
        </w:rPr>
        <w:t xml:space="preserve"> solicitantul va menționa proiectele respective în secțiunea Justificare, din cadrul cererii de finanțare. În cazul</w:t>
      </w:r>
      <w:r w:rsidR="00E30922" w:rsidRPr="0081081B">
        <w:rPr>
          <w:rFonts w:ascii="Trebuchet MS" w:hAnsi="Trebuchet MS"/>
          <w:sz w:val="20"/>
          <w:szCs w:val="20"/>
        </w:rPr>
        <w:t xml:space="preserve"> finanță</w:t>
      </w:r>
      <w:r w:rsidR="00732812" w:rsidRPr="0081081B">
        <w:rPr>
          <w:rFonts w:ascii="Trebuchet MS" w:hAnsi="Trebuchet MS"/>
          <w:sz w:val="20"/>
          <w:szCs w:val="20"/>
        </w:rPr>
        <w:t>rilor prin Instrumente Structurale se va menționa codul SMIS</w:t>
      </w:r>
      <w:r w:rsidR="00732812" w:rsidRPr="00AD3D2A">
        <w:rPr>
          <w:rFonts w:ascii="Trebuchet MS" w:hAnsi="Trebuchet MS"/>
          <w:sz w:val="20"/>
          <w:szCs w:val="20"/>
        </w:rPr>
        <w:t>.</w:t>
      </w:r>
    </w:p>
    <w:p w14:paraId="112AF4A8" w14:textId="77777777" w:rsidR="00732812" w:rsidRPr="002D7E18" w:rsidRDefault="00732812" w:rsidP="0080054A">
      <w:pPr>
        <w:pStyle w:val="ListParagraph"/>
        <w:spacing w:after="0" w:line="360" w:lineRule="auto"/>
        <w:ind w:left="390"/>
        <w:jc w:val="both"/>
        <w:rPr>
          <w:rFonts w:ascii="Trebuchet MS" w:eastAsia="Calibri" w:hAnsi="Trebuchet MS" w:cs="Times New Roman"/>
          <w:b/>
          <w:sz w:val="20"/>
          <w:szCs w:val="20"/>
        </w:rPr>
      </w:pPr>
    </w:p>
    <w:p w14:paraId="37F899DD" w14:textId="77777777" w:rsidR="002D7E18" w:rsidRPr="002D7E18" w:rsidRDefault="00CE412B" w:rsidP="002D7E18">
      <w:pPr>
        <w:pStyle w:val="ListParagraph"/>
        <w:numPr>
          <w:ilvl w:val="0"/>
          <w:numId w:val="26"/>
        </w:numPr>
        <w:spacing w:after="0" w:line="360" w:lineRule="auto"/>
        <w:jc w:val="both"/>
        <w:rPr>
          <w:rFonts w:ascii="Trebuchet MS" w:eastAsia="Calibri" w:hAnsi="Trebuchet MS" w:cs="Times New Roman"/>
          <w:i/>
          <w:sz w:val="20"/>
          <w:szCs w:val="20"/>
        </w:rPr>
      </w:pPr>
      <w:r w:rsidRPr="002D7E18">
        <w:rPr>
          <w:rFonts w:ascii="Trebuchet MS" w:eastAsia="Calibri" w:hAnsi="Trebuchet MS" w:cs="Times New Roman"/>
          <w:b/>
          <w:sz w:val="20"/>
          <w:szCs w:val="20"/>
        </w:rPr>
        <w:t>Calitatea, maturitatea și sustenabilitatea proiectului – maxim 2</w:t>
      </w:r>
      <w:r w:rsidR="00195C9D" w:rsidRPr="002D7E18">
        <w:rPr>
          <w:rFonts w:ascii="Trebuchet MS" w:eastAsia="Calibri" w:hAnsi="Trebuchet MS" w:cs="Times New Roman"/>
          <w:b/>
          <w:sz w:val="20"/>
          <w:szCs w:val="20"/>
        </w:rPr>
        <w:t>0</w:t>
      </w:r>
      <w:r w:rsidR="00A5636A">
        <w:rPr>
          <w:rFonts w:ascii="Trebuchet MS" w:eastAsia="Calibri" w:hAnsi="Trebuchet MS" w:cs="Times New Roman"/>
          <w:b/>
          <w:sz w:val="20"/>
          <w:szCs w:val="20"/>
        </w:rPr>
        <w:t xml:space="preserve"> puncte.</w:t>
      </w:r>
    </w:p>
    <w:p w14:paraId="57337C0A" w14:textId="77777777" w:rsidR="002D7E18" w:rsidRDefault="002D7E18" w:rsidP="002D7E18">
      <w:pPr>
        <w:spacing w:after="0" w:line="360" w:lineRule="auto"/>
        <w:jc w:val="both"/>
        <w:rPr>
          <w:rFonts w:ascii="Trebuchet MS" w:eastAsia="Calibri" w:hAnsi="Trebuchet MS" w:cs="Times New Roman"/>
          <w:i/>
          <w:sz w:val="20"/>
          <w:szCs w:val="20"/>
        </w:rPr>
      </w:pPr>
    </w:p>
    <w:p w14:paraId="6D2A73C8" w14:textId="77777777" w:rsidR="00766277" w:rsidRPr="002D7E18" w:rsidRDefault="00FD57E7" w:rsidP="002D7E18">
      <w:pPr>
        <w:spacing w:after="0" w:line="360" w:lineRule="auto"/>
        <w:jc w:val="both"/>
        <w:rPr>
          <w:rFonts w:ascii="Trebuchet MS" w:eastAsia="Calibri" w:hAnsi="Trebuchet MS" w:cs="Times New Roman"/>
          <w:i/>
          <w:sz w:val="20"/>
          <w:szCs w:val="20"/>
        </w:rPr>
      </w:pPr>
      <w:r w:rsidRPr="002D7E18">
        <w:rPr>
          <w:rFonts w:ascii="Trebuchet MS" w:eastAsia="Calibri" w:hAnsi="Trebuchet MS" w:cs="Times New Roman"/>
          <w:i/>
          <w:sz w:val="20"/>
          <w:szCs w:val="20"/>
        </w:rPr>
        <w:t xml:space="preserve">Modalitate acordare punctaj: punctaj cumulativ (în </w:t>
      </w:r>
      <w:proofErr w:type="spellStart"/>
      <w:r w:rsidRPr="002D7E18">
        <w:rPr>
          <w:rFonts w:ascii="Trebuchet MS" w:eastAsia="Calibri" w:hAnsi="Trebuchet MS" w:cs="Times New Roman"/>
          <w:i/>
          <w:sz w:val="20"/>
          <w:szCs w:val="20"/>
        </w:rPr>
        <w:t>funcţie</w:t>
      </w:r>
      <w:proofErr w:type="spellEnd"/>
      <w:r w:rsidRPr="002D7E18">
        <w:rPr>
          <w:rFonts w:ascii="Trebuchet MS" w:eastAsia="Calibri" w:hAnsi="Trebuchet MS" w:cs="Times New Roman"/>
          <w:i/>
          <w:sz w:val="20"/>
          <w:szCs w:val="20"/>
        </w:rPr>
        <w:t xml:space="preserve"> de tipul investițiilor și de documentaţiile tehnico-economice depuse): 4.1.A/4.1.B</w:t>
      </w:r>
      <w:r w:rsidR="00A5636A">
        <w:rPr>
          <w:rFonts w:ascii="Trebuchet MS" w:eastAsia="Calibri" w:hAnsi="Trebuchet MS" w:cs="Times New Roman"/>
          <w:i/>
          <w:sz w:val="20"/>
          <w:szCs w:val="20"/>
        </w:rPr>
        <w:t xml:space="preserve"> </w:t>
      </w:r>
      <w:r w:rsidRPr="002D7E18">
        <w:rPr>
          <w:rFonts w:ascii="Trebuchet MS" w:eastAsia="Calibri" w:hAnsi="Trebuchet MS" w:cs="Times New Roman"/>
          <w:i/>
          <w:sz w:val="20"/>
          <w:szCs w:val="20"/>
        </w:rPr>
        <w:t>+4.1.C sau 4.2.A+4.2.B</w:t>
      </w:r>
    </w:p>
    <w:p w14:paraId="10A8ABEE" w14:textId="77777777" w:rsidR="00FD57E7" w:rsidRDefault="00FD57E7" w:rsidP="00766277">
      <w:pPr>
        <w:spacing w:after="0" w:line="360" w:lineRule="auto"/>
        <w:contextualSpacing/>
        <w:jc w:val="both"/>
        <w:rPr>
          <w:rFonts w:ascii="Trebuchet MS" w:eastAsia="Calibri" w:hAnsi="Trebuchet MS" w:cs="Times New Roman"/>
          <w:sz w:val="20"/>
          <w:szCs w:val="20"/>
        </w:rPr>
      </w:pPr>
    </w:p>
    <w:p w14:paraId="31D88F12" w14:textId="77777777" w:rsidR="00766277" w:rsidRDefault="00FD57E7" w:rsidP="00FC5D71">
      <w:pPr>
        <w:spacing w:after="0" w:line="360" w:lineRule="auto"/>
        <w:contextualSpacing/>
        <w:jc w:val="both"/>
        <w:rPr>
          <w:rFonts w:ascii="Trebuchet MS" w:eastAsia="Times New Roman" w:hAnsi="Trebuchet MS" w:cs="Times New Roman"/>
          <w:color w:val="000000"/>
          <w:sz w:val="20"/>
          <w:szCs w:val="20"/>
          <w:lang w:val="en-US"/>
        </w:rPr>
      </w:pPr>
      <w:r>
        <w:rPr>
          <w:rFonts w:ascii="Trebuchet MS" w:eastAsia="Times New Roman" w:hAnsi="Trebuchet MS" w:cs="Times New Roman"/>
          <w:b/>
          <w:color w:val="000000"/>
          <w:sz w:val="20"/>
          <w:szCs w:val="20"/>
          <w:lang w:val="en-US"/>
        </w:rPr>
        <w:t>4.1.</w:t>
      </w:r>
      <w:r w:rsidR="00766277" w:rsidRPr="00766277">
        <w:rPr>
          <w:rFonts w:ascii="Trebuchet MS" w:eastAsia="Times New Roman" w:hAnsi="Trebuchet MS" w:cs="Times New Roman"/>
          <w:b/>
          <w:color w:val="000000"/>
          <w:sz w:val="20"/>
          <w:szCs w:val="20"/>
          <w:lang w:val="en-US"/>
        </w:rPr>
        <w:t xml:space="preserve"> </w:t>
      </w:r>
      <w:proofErr w:type="spellStart"/>
      <w:r w:rsidR="00766277" w:rsidRPr="00766277">
        <w:rPr>
          <w:rFonts w:ascii="Trebuchet MS" w:eastAsia="Times New Roman" w:hAnsi="Trebuchet MS" w:cs="Times New Roman"/>
          <w:b/>
          <w:color w:val="000000"/>
          <w:sz w:val="20"/>
          <w:szCs w:val="20"/>
          <w:lang w:val="en-US"/>
        </w:rPr>
        <w:t>Gradul</w:t>
      </w:r>
      <w:proofErr w:type="spellEnd"/>
      <w:r w:rsidR="00766277" w:rsidRPr="00766277">
        <w:rPr>
          <w:rFonts w:ascii="Trebuchet MS" w:eastAsia="Times New Roman" w:hAnsi="Trebuchet MS" w:cs="Times New Roman"/>
          <w:b/>
          <w:color w:val="000000"/>
          <w:sz w:val="20"/>
          <w:szCs w:val="20"/>
          <w:lang w:val="en-US"/>
        </w:rPr>
        <w:t xml:space="preserve"> de </w:t>
      </w:r>
      <w:proofErr w:type="spellStart"/>
      <w:r w:rsidR="00766277" w:rsidRPr="00766277">
        <w:rPr>
          <w:rFonts w:ascii="Trebuchet MS" w:eastAsia="Times New Roman" w:hAnsi="Trebuchet MS" w:cs="Times New Roman"/>
          <w:b/>
          <w:color w:val="000000"/>
          <w:sz w:val="20"/>
          <w:szCs w:val="20"/>
          <w:lang w:val="en-US"/>
        </w:rPr>
        <w:t>pregătire</w:t>
      </w:r>
      <w:proofErr w:type="spellEnd"/>
      <w:r w:rsidR="00766277" w:rsidRPr="00766277">
        <w:rPr>
          <w:rFonts w:ascii="Trebuchet MS" w:eastAsia="Times New Roman" w:hAnsi="Trebuchet MS" w:cs="Times New Roman"/>
          <w:b/>
          <w:color w:val="000000"/>
          <w:sz w:val="20"/>
          <w:szCs w:val="20"/>
          <w:lang w:val="en-US"/>
        </w:rPr>
        <w:t xml:space="preserve">/ </w:t>
      </w:r>
      <w:proofErr w:type="spellStart"/>
      <w:r w:rsidR="00766277" w:rsidRPr="00766277">
        <w:rPr>
          <w:rFonts w:ascii="Trebuchet MS" w:eastAsia="Times New Roman" w:hAnsi="Trebuchet MS" w:cs="Times New Roman"/>
          <w:b/>
          <w:color w:val="000000"/>
          <w:sz w:val="20"/>
          <w:szCs w:val="20"/>
          <w:lang w:val="en-US"/>
        </w:rPr>
        <w:t>maturitate</w:t>
      </w:r>
      <w:proofErr w:type="spellEnd"/>
      <w:r w:rsidR="00766277" w:rsidRPr="00766277">
        <w:rPr>
          <w:rFonts w:ascii="Trebuchet MS" w:eastAsia="Times New Roman" w:hAnsi="Trebuchet MS" w:cs="Times New Roman"/>
          <w:b/>
          <w:color w:val="000000"/>
          <w:sz w:val="20"/>
          <w:szCs w:val="20"/>
          <w:lang w:val="en-US"/>
        </w:rPr>
        <w:t xml:space="preserve"> a </w:t>
      </w:r>
      <w:proofErr w:type="spellStart"/>
      <w:r w:rsidR="00766277" w:rsidRPr="00766277">
        <w:rPr>
          <w:rFonts w:ascii="Trebuchet MS" w:eastAsia="Times New Roman" w:hAnsi="Trebuchet MS" w:cs="Times New Roman"/>
          <w:b/>
          <w:color w:val="000000"/>
          <w:sz w:val="20"/>
          <w:szCs w:val="20"/>
          <w:lang w:val="en-US"/>
        </w:rPr>
        <w:t>proiectului</w:t>
      </w:r>
      <w:proofErr w:type="spellEnd"/>
      <w:r>
        <w:rPr>
          <w:rFonts w:ascii="Trebuchet MS" w:eastAsia="Times New Roman" w:hAnsi="Trebuchet MS" w:cs="Times New Roman"/>
          <w:b/>
          <w:color w:val="000000"/>
          <w:sz w:val="20"/>
          <w:szCs w:val="20"/>
        </w:rPr>
        <w:t xml:space="preserve"> </w:t>
      </w:r>
      <w:proofErr w:type="spellStart"/>
      <w:r>
        <w:rPr>
          <w:rFonts w:ascii="Trebuchet MS" w:eastAsia="Times New Roman" w:hAnsi="Trebuchet MS" w:cs="Times New Roman"/>
          <w:b/>
          <w:color w:val="000000"/>
          <w:sz w:val="20"/>
          <w:szCs w:val="20"/>
        </w:rPr>
        <w:t>şi</w:t>
      </w:r>
      <w:proofErr w:type="spellEnd"/>
      <w:r>
        <w:rPr>
          <w:rFonts w:ascii="Trebuchet MS" w:eastAsia="Times New Roman" w:hAnsi="Trebuchet MS" w:cs="Times New Roman"/>
          <w:b/>
          <w:color w:val="000000"/>
          <w:sz w:val="20"/>
          <w:szCs w:val="20"/>
        </w:rPr>
        <w:t xml:space="preserve"> </w:t>
      </w:r>
      <w:r w:rsidRPr="00FD57E7">
        <w:rPr>
          <w:rFonts w:ascii="Trebuchet MS" w:eastAsia="Times New Roman" w:hAnsi="Trebuchet MS" w:cs="Times New Roman"/>
          <w:b/>
          <w:color w:val="000000"/>
          <w:sz w:val="20"/>
          <w:szCs w:val="20"/>
        </w:rPr>
        <w:t>calitatea</w:t>
      </w:r>
      <w:r w:rsidR="00766277"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documentaţiei</w:t>
      </w:r>
      <w:proofErr w:type="spellEnd"/>
      <w:r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tehnico-economice</w:t>
      </w:r>
      <w:proofErr w:type="spellEnd"/>
      <w:r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în</w:t>
      </w:r>
      <w:proofErr w:type="spellEnd"/>
      <w:r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cazul</w:t>
      </w:r>
      <w:proofErr w:type="spellEnd"/>
      <w:r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proiectelor</w:t>
      </w:r>
      <w:proofErr w:type="spellEnd"/>
      <w:r w:rsidRPr="00FD57E7">
        <w:rPr>
          <w:rFonts w:ascii="Trebuchet MS" w:eastAsia="Times New Roman" w:hAnsi="Trebuchet MS" w:cs="Times New Roman"/>
          <w:b/>
          <w:color w:val="000000"/>
          <w:sz w:val="20"/>
          <w:szCs w:val="20"/>
          <w:lang w:val="en-US"/>
        </w:rPr>
        <w:t xml:space="preserve"> care </w:t>
      </w:r>
      <w:proofErr w:type="spellStart"/>
      <w:r w:rsidRPr="00FD57E7">
        <w:rPr>
          <w:rFonts w:ascii="Trebuchet MS" w:eastAsia="Times New Roman" w:hAnsi="Trebuchet MS" w:cs="Times New Roman"/>
          <w:b/>
          <w:color w:val="000000"/>
          <w:sz w:val="20"/>
          <w:szCs w:val="20"/>
          <w:lang w:val="en-US"/>
        </w:rPr>
        <w:t>prevăd</w:t>
      </w:r>
      <w:proofErr w:type="spellEnd"/>
      <w:r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lucrări</w:t>
      </w:r>
      <w:proofErr w:type="spellEnd"/>
      <w:r w:rsidRPr="00FD57E7">
        <w:rPr>
          <w:rFonts w:ascii="Trebuchet MS" w:eastAsia="Times New Roman" w:hAnsi="Trebuchet MS" w:cs="Times New Roman"/>
          <w:b/>
          <w:color w:val="000000"/>
          <w:sz w:val="20"/>
          <w:szCs w:val="20"/>
          <w:lang w:val="en-US"/>
        </w:rPr>
        <w:t xml:space="preserve"> de </w:t>
      </w:r>
      <w:proofErr w:type="spellStart"/>
      <w:r w:rsidRPr="00FD57E7">
        <w:rPr>
          <w:rFonts w:ascii="Trebuchet MS" w:eastAsia="Times New Roman" w:hAnsi="Trebuchet MS" w:cs="Times New Roman"/>
          <w:b/>
          <w:color w:val="000000"/>
          <w:sz w:val="20"/>
          <w:szCs w:val="20"/>
          <w:lang w:val="en-US"/>
        </w:rPr>
        <w:t>construcţie</w:t>
      </w:r>
      <w:proofErr w:type="spellEnd"/>
      <w:r w:rsidRPr="00FD57E7">
        <w:rPr>
          <w:rFonts w:ascii="Trebuchet MS" w:eastAsia="Times New Roman" w:hAnsi="Trebuchet MS" w:cs="Times New Roman"/>
          <w:b/>
          <w:color w:val="000000"/>
          <w:sz w:val="20"/>
          <w:szCs w:val="20"/>
          <w:lang w:val="en-US"/>
        </w:rPr>
        <w:t>/</w:t>
      </w:r>
      <w:proofErr w:type="spellStart"/>
      <w:r w:rsidRPr="00FD57E7">
        <w:rPr>
          <w:rFonts w:ascii="Trebuchet MS" w:eastAsia="Times New Roman" w:hAnsi="Trebuchet MS" w:cs="Times New Roman"/>
          <w:b/>
          <w:color w:val="000000"/>
          <w:sz w:val="20"/>
          <w:szCs w:val="20"/>
          <w:lang w:val="en-US"/>
        </w:rPr>
        <w:t>reabilitare</w:t>
      </w:r>
      <w:proofErr w:type="spellEnd"/>
      <w:r w:rsidRPr="00FD57E7">
        <w:rPr>
          <w:rFonts w:ascii="Trebuchet MS" w:eastAsia="Times New Roman" w:hAnsi="Trebuchet MS" w:cs="Times New Roman"/>
          <w:b/>
          <w:color w:val="000000"/>
          <w:sz w:val="20"/>
          <w:szCs w:val="20"/>
          <w:lang w:val="en-US"/>
        </w:rPr>
        <w:t>/</w:t>
      </w:r>
      <w:proofErr w:type="spellStart"/>
      <w:r w:rsidRPr="00FD57E7">
        <w:rPr>
          <w:rFonts w:ascii="Trebuchet MS" w:eastAsia="Times New Roman" w:hAnsi="Trebuchet MS" w:cs="Times New Roman"/>
          <w:b/>
          <w:color w:val="000000"/>
          <w:sz w:val="20"/>
          <w:szCs w:val="20"/>
          <w:lang w:val="en-US"/>
        </w:rPr>
        <w:t>modernizare</w:t>
      </w:r>
      <w:proofErr w:type="spellEnd"/>
      <w:r w:rsidRPr="00FD57E7">
        <w:rPr>
          <w:rFonts w:ascii="Trebuchet MS" w:eastAsia="Times New Roman" w:hAnsi="Trebuchet MS" w:cs="Times New Roman"/>
          <w:b/>
          <w:color w:val="000000"/>
          <w:sz w:val="20"/>
          <w:szCs w:val="20"/>
          <w:lang w:val="en-US"/>
        </w:rPr>
        <w:t>/</w:t>
      </w:r>
      <w:proofErr w:type="spellStart"/>
      <w:r w:rsidRPr="00FD57E7">
        <w:rPr>
          <w:rFonts w:ascii="Trebuchet MS" w:eastAsia="Times New Roman" w:hAnsi="Trebuchet MS" w:cs="Times New Roman"/>
          <w:b/>
          <w:color w:val="000000"/>
          <w:sz w:val="20"/>
          <w:szCs w:val="20"/>
          <w:lang w:val="en-US"/>
        </w:rPr>
        <w:t>extindere</w:t>
      </w:r>
      <w:proofErr w:type="spellEnd"/>
      <w:r w:rsidRPr="00FD57E7">
        <w:rPr>
          <w:rFonts w:ascii="Trebuchet MS" w:eastAsia="Times New Roman" w:hAnsi="Trebuchet MS" w:cs="Times New Roman"/>
          <w:color w:val="000000"/>
          <w:sz w:val="20"/>
          <w:szCs w:val="20"/>
          <w:lang w:val="en-US"/>
        </w:rPr>
        <w:t xml:space="preserve"> </w:t>
      </w:r>
      <w:r w:rsidR="00766277" w:rsidRPr="00FC5D71">
        <w:rPr>
          <w:rFonts w:ascii="Trebuchet MS" w:eastAsia="Times New Roman" w:hAnsi="Trebuchet MS" w:cs="Times New Roman"/>
          <w:b/>
          <w:color w:val="000000"/>
          <w:sz w:val="20"/>
          <w:szCs w:val="20"/>
          <w:lang w:val="en-US"/>
        </w:rPr>
        <w:t>–</w:t>
      </w:r>
      <w:r w:rsidR="00766277">
        <w:rPr>
          <w:rFonts w:ascii="Trebuchet MS" w:eastAsia="Times New Roman" w:hAnsi="Trebuchet MS" w:cs="Times New Roman"/>
          <w:color w:val="000000"/>
          <w:sz w:val="20"/>
          <w:szCs w:val="20"/>
          <w:lang w:val="en-US"/>
        </w:rPr>
        <w:t xml:space="preserve"> </w:t>
      </w:r>
      <w:r w:rsidR="00294816">
        <w:rPr>
          <w:rFonts w:ascii="Trebuchet MS" w:eastAsia="Times New Roman" w:hAnsi="Trebuchet MS" w:cs="Times New Roman"/>
          <w:b/>
          <w:color w:val="000000"/>
          <w:sz w:val="20"/>
          <w:szCs w:val="20"/>
          <w:lang w:val="en-US"/>
        </w:rPr>
        <w:t>maxim 20</w:t>
      </w:r>
      <w:r w:rsidR="00766277" w:rsidRPr="00766277">
        <w:rPr>
          <w:rFonts w:ascii="Trebuchet MS" w:eastAsia="Times New Roman" w:hAnsi="Trebuchet MS" w:cs="Times New Roman"/>
          <w:b/>
          <w:color w:val="000000"/>
          <w:sz w:val="20"/>
          <w:szCs w:val="20"/>
          <w:lang w:val="en-US"/>
        </w:rPr>
        <w:t xml:space="preserve"> </w:t>
      </w:r>
      <w:proofErr w:type="spellStart"/>
      <w:r w:rsidR="00766277" w:rsidRPr="00766277">
        <w:rPr>
          <w:rFonts w:ascii="Trebuchet MS" w:eastAsia="Times New Roman" w:hAnsi="Trebuchet MS" w:cs="Times New Roman"/>
          <w:b/>
          <w:color w:val="000000"/>
          <w:sz w:val="20"/>
          <w:szCs w:val="20"/>
          <w:lang w:val="en-US"/>
        </w:rPr>
        <w:t>puncte</w:t>
      </w:r>
      <w:proofErr w:type="spellEnd"/>
      <w:r w:rsidR="00766277" w:rsidRPr="00766277">
        <w:rPr>
          <w:rFonts w:ascii="Trebuchet MS" w:eastAsia="Times New Roman" w:hAnsi="Trebuchet MS" w:cs="Times New Roman"/>
          <w:b/>
          <w:color w:val="000000"/>
          <w:sz w:val="20"/>
          <w:szCs w:val="20"/>
          <w:lang w:val="en-US"/>
        </w:rPr>
        <w:t>.</w:t>
      </w:r>
    </w:p>
    <w:p w14:paraId="5BF57590" w14:textId="77777777" w:rsidR="00064485" w:rsidRDefault="00064485" w:rsidP="00FC5D71">
      <w:pPr>
        <w:spacing w:after="0" w:line="360" w:lineRule="auto"/>
        <w:contextualSpacing/>
        <w:jc w:val="both"/>
        <w:rPr>
          <w:rFonts w:ascii="Trebuchet MS" w:eastAsia="Times New Roman" w:hAnsi="Trebuchet MS" w:cs="Times New Roman"/>
          <w:bCs/>
          <w:i/>
          <w:color w:val="000000"/>
          <w:sz w:val="20"/>
          <w:szCs w:val="20"/>
          <w:lang w:val="en-US"/>
        </w:rPr>
      </w:pPr>
    </w:p>
    <w:p w14:paraId="72ABEED9" w14:textId="77777777" w:rsidR="00FD57E7" w:rsidRDefault="00FD57E7" w:rsidP="00064485">
      <w:pPr>
        <w:spacing w:after="0" w:line="360" w:lineRule="auto"/>
        <w:ind w:firstLine="708"/>
        <w:contextualSpacing/>
        <w:jc w:val="both"/>
        <w:rPr>
          <w:rFonts w:ascii="Trebuchet MS" w:eastAsia="Times New Roman" w:hAnsi="Trebuchet MS" w:cs="Times New Roman"/>
          <w:bCs/>
          <w:i/>
          <w:color w:val="000000"/>
          <w:sz w:val="20"/>
          <w:szCs w:val="20"/>
          <w:lang w:val="en-US"/>
        </w:rPr>
      </w:pPr>
      <w:proofErr w:type="spellStart"/>
      <w:r w:rsidRPr="00064485">
        <w:rPr>
          <w:rFonts w:ascii="Trebuchet MS" w:eastAsia="Times New Roman" w:hAnsi="Trebuchet MS" w:cs="Times New Roman"/>
          <w:bCs/>
          <w:i/>
          <w:color w:val="000000"/>
          <w:sz w:val="20"/>
          <w:szCs w:val="20"/>
          <w:lang w:val="en-US"/>
        </w:rPr>
        <w:t>Modalitate</w:t>
      </w:r>
      <w:proofErr w:type="spellEnd"/>
      <w:r w:rsidRPr="00064485">
        <w:rPr>
          <w:rFonts w:ascii="Trebuchet MS" w:eastAsia="Times New Roman" w:hAnsi="Trebuchet MS" w:cs="Times New Roman"/>
          <w:bCs/>
          <w:i/>
          <w:color w:val="000000"/>
          <w:sz w:val="20"/>
          <w:szCs w:val="20"/>
          <w:lang w:val="en-US"/>
        </w:rPr>
        <w:t xml:space="preserve"> </w:t>
      </w:r>
      <w:proofErr w:type="spellStart"/>
      <w:r w:rsidRPr="00064485">
        <w:rPr>
          <w:rFonts w:ascii="Trebuchet MS" w:eastAsia="Times New Roman" w:hAnsi="Trebuchet MS" w:cs="Times New Roman"/>
          <w:bCs/>
          <w:i/>
          <w:color w:val="000000"/>
          <w:sz w:val="20"/>
          <w:szCs w:val="20"/>
          <w:lang w:val="en-US"/>
        </w:rPr>
        <w:t>acordare</w:t>
      </w:r>
      <w:proofErr w:type="spellEnd"/>
      <w:r w:rsidRPr="00064485">
        <w:rPr>
          <w:rFonts w:ascii="Trebuchet MS" w:eastAsia="Times New Roman" w:hAnsi="Trebuchet MS" w:cs="Times New Roman"/>
          <w:bCs/>
          <w:i/>
          <w:color w:val="000000"/>
          <w:sz w:val="20"/>
          <w:szCs w:val="20"/>
          <w:lang w:val="en-US"/>
        </w:rPr>
        <w:t xml:space="preserve"> </w:t>
      </w:r>
      <w:proofErr w:type="spellStart"/>
      <w:r w:rsidRPr="00064485">
        <w:rPr>
          <w:rFonts w:ascii="Trebuchet MS" w:eastAsia="Times New Roman" w:hAnsi="Trebuchet MS" w:cs="Times New Roman"/>
          <w:bCs/>
          <w:i/>
          <w:color w:val="000000"/>
          <w:sz w:val="20"/>
          <w:szCs w:val="20"/>
          <w:lang w:val="en-US"/>
        </w:rPr>
        <w:t>punctaj</w:t>
      </w:r>
      <w:proofErr w:type="spellEnd"/>
      <w:r w:rsidRPr="00064485">
        <w:rPr>
          <w:rFonts w:ascii="Trebuchet MS" w:eastAsia="Times New Roman" w:hAnsi="Trebuchet MS" w:cs="Times New Roman"/>
          <w:bCs/>
          <w:i/>
          <w:color w:val="000000"/>
          <w:sz w:val="20"/>
          <w:szCs w:val="20"/>
          <w:lang w:val="en-US"/>
        </w:rPr>
        <w:t xml:space="preserve">: </w:t>
      </w:r>
      <w:proofErr w:type="spellStart"/>
      <w:r w:rsidRPr="00064485">
        <w:rPr>
          <w:rFonts w:ascii="Trebuchet MS" w:eastAsia="Times New Roman" w:hAnsi="Trebuchet MS" w:cs="Times New Roman"/>
          <w:bCs/>
          <w:i/>
          <w:color w:val="000000"/>
          <w:sz w:val="20"/>
          <w:szCs w:val="20"/>
          <w:lang w:val="en-US"/>
        </w:rPr>
        <w:t>punctaj</w:t>
      </w:r>
      <w:proofErr w:type="spellEnd"/>
      <w:r w:rsidRPr="00064485">
        <w:rPr>
          <w:rFonts w:ascii="Trebuchet MS" w:eastAsia="Times New Roman" w:hAnsi="Trebuchet MS" w:cs="Times New Roman"/>
          <w:bCs/>
          <w:i/>
          <w:color w:val="000000"/>
          <w:sz w:val="20"/>
          <w:szCs w:val="20"/>
          <w:lang w:val="en-US"/>
        </w:rPr>
        <w:t xml:space="preserve"> </w:t>
      </w:r>
      <w:proofErr w:type="spellStart"/>
      <w:r w:rsidRPr="00064485">
        <w:rPr>
          <w:rFonts w:ascii="Trebuchet MS" w:eastAsia="Times New Roman" w:hAnsi="Trebuchet MS" w:cs="Times New Roman"/>
          <w:bCs/>
          <w:i/>
          <w:color w:val="000000"/>
          <w:sz w:val="20"/>
          <w:szCs w:val="20"/>
          <w:lang w:val="en-US"/>
        </w:rPr>
        <w:t>cumulativ</w:t>
      </w:r>
      <w:proofErr w:type="spellEnd"/>
      <w:r w:rsidRPr="00064485">
        <w:rPr>
          <w:rFonts w:ascii="Trebuchet MS" w:eastAsia="Times New Roman" w:hAnsi="Trebuchet MS" w:cs="Times New Roman"/>
          <w:bCs/>
          <w:i/>
          <w:color w:val="000000"/>
          <w:sz w:val="20"/>
          <w:szCs w:val="20"/>
          <w:lang w:val="en-US"/>
        </w:rPr>
        <w:t xml:space="preserve"> 4.1.A/4.1.B+4.1.C </w:t>
      </w:r>
    </w:p>
    <w:p w14:paraId="48F6FD5B" w14:textId="77777777" w:rsidR="00064485" w:rsidRDefault="00064485" w:rsidP="00064485">
      <w:pPr>
        <w:spacing w:after="0" w:line="360" w:lineRule="auto"/>
        <w:contextualSpacing/>
        <w:jc w:val="both"/>
        <w:rPr>
          <w:rFonts w:ascii="Trebuchet MS" w:eastAsia="Times New Roman" w:hAnsi="Trebuchet MS" w:cs="Times New Roman"/>
          <w:bCs/>
          <w:i/>
          <w:color w:val="000000"/>
          <w:sz w:val="20"/>
          <w:szCs w:val="20"/>
          <w:lang w:val="en-US"/>
        </w:rPr>
      </w:pPr>
    </w:p>
    <w:p w14:paraId="46627615" w14:textId="77777777" w:rsidR="00872C86" w:rsidRDefault="00C146D5" w:rsidP="00064485">
      <w:pPr>
        <w:spacing w:after="0" w:line="360" w:lineRule="auto"/>
        <w:contextualSpacing/>
        <w:jc w:val="both"/>
        <w:rPr>
          <w:rFonts w:ascii="Trebuchet MS" w:eastAsia="Calibri" w:hAnsi="Trebuchet MS" w:cs="Times New Roman"/>
          <w:sz w:val="20"/>
          <w:szCs w:val="20"/>
        </w:rPr>
      </w:pPr>
      <w:r w:rsidRPr="00064485">
        <w:rPr>
          <w:rFonts w:ascii="Trebuchet MS" w:eastAsia="Calibri" w:hAnsi="Trebuchet MS" w:cs="Times New Roman"/>
          <w:b/>
          <w:sz w:val="20"/>
          <w:szCs w:val="20"/>
        </w:rPr>
        <w:t>4.1.</w:t>
      </w:r>
      <w:r w:rsidRPr="008E52B3">
        <w:rPr>
          <w:rFonts w:ascii="Trebuchet MS" w:eastAsia="Calibri" w:hAnsi="Trebuchet MS" w:cs="Times New Roman"/>
          <w:b/>
          <w:sz w:val="20"/>
          <w:szCs w:val="20"/>
        </w:rPr>
        <w:t xml:space="preserve">A </w:t>
      </w:r>
      <w:r w:rsidRPr="00720B4C">
        <w:rPr>
          <w:rFonts w:ascii="Trebuchet MS" w:eastAsia="Calibri" w:hAnsi="Trebuchet MS" w:cs="Times New Roman"/>
          <w:sz w:val="20"/>
          <w:szCs w:val="20"/>
        </w:rPr>
        <w:t>Studiului de Fezabilitate / Documentaţia de Avizare a Lucrărilor de Intervenţii (după caz) îndeplinește criteriile de confor</w:t>
      </w:r>
      <w:r w:rsidR="00064485" w:rsidRPr="00720B4C">
        <w:rPr>
          <w:rFonts w:ascii="Trebuchet MS" w:eastAsia="Calibri" w:hAnsi="Trebuchet MS" w:cs="Times New Roman"/>
          <w:sz w:val="20"/>
          <w:szCs w:val="20"/>
        </w:rPr>
        <w:t xml:space="preserve">mitate şi de calitate din Grila </w:t>
      </w:r>
      <w:r w:rsidRPr="00720B4C">
        <w:rPr>
          <w:rFonts w:ascii="Trebuchet MS" w:eastAsia="Calibri" w:hAnsi="Trebuchet MS" w:cs="Times New Roman"/>
          <w:sz w:val="20"/>
          <w:szCs w:val="20"/>
        </w:rPr>
        <w:t xml:space="preserve">de analiză a conformităţii şi a calității Studiului de Fezabilitate / Documentaţiei de Avizare a Lucrărilor de Intervenţii (Anexa 10, 11, 12), stabilite pe baza prevederilor HG nr. 907/2016, după caz. Datele sunt suficiente, corecte şi justificate, iar descrierea investiţiei din SF/DALI corespunde cu descrierile din cererea de finanţare şi anexele la aceasta –  </w:t>
      </w:r>
      <w:r w:rsidRPr="00720B4C">
        <w:rPr>
          <w:rFonts w:ascii="Trebuchet MS" w:eastAsia="Calibri" w:hAnsi="Trebuchet MS" w:cs="Times New Roman"/>
          <w:b/>
          <w:sz w:val="20"/>
          <w:szCs w:val="20"/>
        </w:rPr>
        <w:t>maxim 18 puncte.</w:t>
      </w:r>
    </w:p>
    <w:p w14:paraId="4A58DE4B" w14:textId="77777777" w:rsidR="00C146D5" w:rsidRPr="00C146D5" w:rsidRDefault="00C146D5" w:rsidP="00C146D5">
      <w:pPr>
        <w:spacing w:after="0" w:line="360" w:lineRule="auto"/>
        <w:ind w:firstLine="708"/>
        <w:contextualSpacing/>
        <w:jc w:val="center"/>
        <w:rPr>
          <w:rFonts w:ascii="Trebuchet MS" w:eastAsia="Calibri" w:hAnsi="Trebuchet MS" w:cs="Times New Roman"/>
          <w:b/>
          <w:sz w:val="20"/>
          <w:szCs w:val="20"/>
        </w:rPr>
      </w:pPr>
      <w:r w:rsidRPr="00C146D5">
        <w:rPr>
          <w:rFonts w:ascii="Trebuchet MS" w:eastAsia="Calibri" w:hAnsi="Trebuchet MS" w:cs="Times New Roman"/>
          <w:b/>
          <w:sz w:val="20"/>
          <w:szCs w:val="20"/>
        </w:rPr>
        <w:t>SAU</w:t>
      </w:r>
    </w:p>
    <w:p w14:paraId="4E54B4D8" w14:textId="77777777" w:rsidR="00C146D5" w:rsidRPr="008E52B3" w:rsidRDefault="00C146D5" w:rsidP="00064485">
      <w:pPr>
        <w:spacing w:after="0" w:line="360" w:lineRule="auto"/>
        <w:contextualSpacing/>
        <w:jc w:val="both"/>
        <w:rPr>
          <w:rFonts w:ascii="Trebuchet MS" w:eastAsia="Calibri" w:hAnsi="Trebuchet MS" w:cs="Times New Roman"/>
          <w:b/>
          <w:sz w:val="20"/>
          <w:szCs w:val="20"/>
        </w:rPr>
      </w:pPr>
      <w:r w:rsidRPr="008E52B3">
        <w:rPr>
          <w:rFonts w:ascii="Trebuchet MS" w:eastAsia="Calibri" w:hAnsi="Trebuchet MS" w:cs="Times New Roman"/>
          <w:b/>
          <w:sz w:val="20"/>
          <w:szCs w:val="20"/>
        </w:rPr>
        <w:t xml:space="preserve">4.1.B </w:t>
      </w:r>
      <w:r w:rsidRPr="00720B4C">
        <w:rPr>
          <w:rFonts w:ascii="Trebuchet MS" w:eastAsia="Calibri" w:hAnsi="Trebuchet MS" w:cs="Times New Roman"/>
          <w:sz w:val="20"/>
          <w:szCs w:val="20"/>
        </w:rPr>
        <w:t>Proiectul Tehnic îndeplinește criteriile de conformitate şi de calitate din Grila  de analiză  a conformității şi a calității Proi</w:t>
      </w:r>
      <w:r w:rsidR="00064485" w:rsidRPr="00720B4C">
        <w:rPr>
          <w:rFonts w:ascii="Trebuchet MS" w:eastAsia="Calibri" w:hAnsi="Trebuchet MS" w:cs="Times New Roman"/>
          <w:sz w:val="20"/>
          <w:szCs w:val="20"/>
        </w:rPr>
        <w:t>ectului tehnic (Anexa 13</w:t>
      </w:r>
      <w:r w:rsidRPr="00720B4C">
        <w:rPr>
          <w:rFonts w:ascii="Trebuchet MS" w:eastAsia="Calibri" w:hAnsi="Trebuchet MS" w:cs="Times New Roman"/>
          <w:sz w:val="20"/>
          <w:szCs w:val="20"/>
        </w:rPr>
        <w:t xml:space="preserve">), stabilite pe baza prevederilor HG nr. 907/2016, după caz. Datele sunt suficiente, corecte şi justificate, iar </w:t>
      </w:r>
      <w:r w:rsidRPr="00720B4C">
        <w:rPr>
          <w:rFonts w:ascii="Trebuchet MS" w:eastAsia="Calibri" w:hAnsi="Trebuchet MS" w:cs="Times New Roman"/>
          <w:sz w:val="20"/>
          <w:szCs w:val="20"/>
        </w:rPr>
        <w:lastRenderedPageBreak/>
        <w:t>descrierea investiţiei din Proiectul tehnic corespunde cu descrierile din cererea de finanţare şi anexele la aceasta</w:t>
      </w:r>
      <w:r w:rsidRPr="008E52B3">
        <w:rPr>
          <w:b/>
        </w:rPr>
        <w:t xml:space="preserve"> </w:t>
      </w:r>
      <w:r w:rsidR="008E52B3" w:rsidRPr="008E52B3">
        <w:rPr>
          <w:rFonts w:ascii="Trebuchet MS" w:eastAsia="Calibri" w:hAnsi="Trebuchet MS" w:cs="Times New Roman"/>
          <w:b/>
          <w:sz w:val="20"/>
          <w:szCs w:val="20"/>
        </w:rPr>
        <w:t>–  maxim</w:t>
      </w:r>
      <w:r w:rsidRPr="008E52B3">
        <w:rPr>
          <w:rFonts w:ascii="Trebuchet MS" w:eastAsia="Calibri" w:hAnsi="Trebuchet MS" w:cs="Times New Roman"/>
          <w:b/>
          <w:sz w:val="20"/>
          <w:szCs w:val="20"/>
        </w:rPr>
        <w:t xml:space="preserve"> 18 puncte.</w:t>
      </w:r>
    </w:p>
    <w:p w14:paraId="22AA94E4" w14:textId="77777777" w:rsidR="0083097D" w:rsidRDefault="0083097D" w:rsidP="002E7463">
      <w:pPr>
        <w:spacing w:after="0" w:line="360" w:lineRule="auto"/>
        <w:contextualSpacing/>
        <w:jc w:val="both"/>
        <w:rPr>
          <w:rFonts w:ascii="Trebuchet MS" w:eastAsia="Calibri" w:hAnsi="Trebuchet MS" w:cs="Times New Roman"/>
          <w:sz w:val="20"/>
          <w:szCs w:val="20"/>
        </w:rPr>
      </w:pPr>
    </w:p>
    <w:p w14:paraId="051EC12E" w14:textId="77777777" w:rsidR="002E7463" w:rsidRPr="0083097D" w:rsidRDefault="0083097D" w:rsidP="002E7463">
      <w:pPr>
        <w:spacing w:after="0" w:line="360" w:lineRule="auto"/>
        <w:contextualSpacing/>
        <w:jc w:val="both"/>
        <w:rPr>
          <w:rFonts w:ascii="Trebuchet MS" w:eastAsia="Calibri" w:hAnsi="Trebuchet MS" w:cs="Times New Roman"/>
          <w:i/>
          <w:sz w:val="20"/>
          <w:szCs w:val="20"/>
        </w:rPr>
      </w:pPr>
      <w:r w:rsidRPr="0083097D">
        <w:rPr>
          <w:rFonts w:ascii="Trebuchet MS" w:eastAsia="Calibri" w:hAnsi="Trebuchet MS" w:cs="Times New Roman"/>
          <w:i/>
          <w:sz w:val="20"/>
          <w:szCs w:val="20"/>
        </w:rPr>
        <w:t>Modalitate acordare punctaj: Punctarea subcriteriului 4.1 se poate face prin selectarea unei singure opțiuni/ipoteze (4.1.A/4.1.B) și a punctajului aferent acesteia. Se pot acorda punctaje intermediare pentru 4.1.A/4.1.B. În cazul Cererilor de finanțare care conţin mai multe documentaţii de același tip, punctajul acordat (4.1.A/4.1.B) reprezintă o medie a punctajelor acordate fiecărei documentaţii din aceeaşi categorie (SF/DALI/PT). În cazul în care o cerere de finanţare conţine mai multe categorii de documentaţii (SF/DALI/PT/Contractul de execuție lucrări), opţiunile 4.1.A, 4.1.B vor fi punctate maximum cu 9, după caz, astfel încât, cumulat, să nu se depăşească cele 18 puncte maxime aferente criteriului 4.1. Răspunderea cu NU sau 0, după caz, la oricare din (sub)criteriile din Anexele 10, 11, 12</w:t>
      </w:r>
      <w:r w:rsidR="004A2A12">
        <w:rPr>
          <w:rFonts w:ascii="Trebuchet MS" w:eastAsia="Calibri" w:hAnsi="Trebuchet MS" w:cs="Times New Roman"/>
          <w:i/>
          <w:sz w:val="20"/>
          <w:szCs w:val="20"/>
        </w:rPr>
        <w:t>, 13</w:t>
      </w:r>
      <w:r w:rsidRPr="0083097D">
        <w:rPr>
          <w:rFonts w:ascii="Trebuchet MS" w:eastAsia="Calibri" w:hAnsi="Trebuchet MS" w:cs="Times New Roman"/>
          <w:i/>
          <w:sz w:val="20"/>
          <w:szCs w:val="20"/>
        </w:rPr>
        <w:t xml:space="preserve"> duce la obținerea unui punctaj de 0 puncte la opţiunile/ipotezele 4.1.A și 4.1.B. </w:t>
      </w:r>
      <w:proofErr w:type="spellStart"/>
      <w:r w:rsidRPr="0083097D">
        <w:rPr>
          <w:rFonts w:ascii="Arial" w:eastAsia="Calibri" w:hAnsi="Arial" w:cs="Arial"/>
          <w:i/>
          <w:sz w:val="20"/>
          <w:szCs w:val="20"/>
        </w:rPr>
        <w:t>Ȋ</w:t>
      </w:r>
      <w:r w:rsidRPr="0083097D">
        <w:rPr>
          <w:rFonts w:ascii="Trebuchet MS" w:eastAsia="Calibri" w:hAnsi="Trebuchet MS" w:cs="Times New Roman"/>
          <w:i/>
          <w:sz w:val="20"/>
          <w:szCs w:val="20"/>
        </w:rPr>
        <w:t>n</w:t>
      </w:r>
      <w:proofErr w:type="spellEnd"/>
      <w:r w:rsidRPr="0083097D">
        <w:rPr>
          <w:rFonts w:ascii="Trebuchet MS" w:eastAsia="Calibri" w:hAnsi="Trebuchet MS" w:cs="Times New Roman"/>
          <w:i/>
          <w:sz w:val="20"/>
          <w:szCs w:val="20"/>
        </w:rPr>
        <w:t xml:space="preserve"> caz c</w:t>
      </w:r>
      <w:r w:rsidRPr="0083097D">
        <w:rPr>
          <w:rFonts w:ascii="Trebuchet MS" w:eastAsia="Calibri" w:hAnsi="Trebuchet MS" w:cs="Trebuchet MS"/>
          <w:i/>
          <w:sz w:val="20"/>
          <w:szCs w:val="20"/>
        </w:rPr>
        <w:t>ă</w:t>
      </w:r>
      <w:r w:rsidRPr="0083097D">
        <w:rPr>
          <w:rFonts w:ascii="Trebuchet MS" w:eastAsia="Calibri" w:hAnsi="Trebuchet MS" w:cs="Times New Roman"/>
          <w:i/>
          <w:sz w:val="20"/>
          <w:szCs w:val="20"/>
        </w:rPr>
        <w:t xml:space="preserve"> se ob</w:t>
      </w:r>
      <w:r w:rsidRPr="0083097D">
        <w:rPr>
          <w:rFonts w:ascii="Trebuchet MS" w:eastAsia="Calibri" w:hAnsi="Trebuchet MS" w:cs="Trebuchet MS"/>
          <w:i/>
          <w:sz w:val="20"/>
          <w:szCs w:val="20"/>
        </w:rPr>
        <w:t>ț</w:t>
      </w:r>
      <w:r w:rsidRPr="0083097D">
        <w:rPr>
          <w:rFonts w:ascii="Trebuchet MS" w:eastAsia="Calibri" w:hAnsi="Trebuchet MS" w:cs="Times New Roman"/>
          <w:i/>
          <w:sz w:val="20"/>
          <w:szCs w:val="20"/>
        </w:rPr>
        <w:t>in 0 puncte la op</w:t>
      </w:r>
      <w:r w:rsidRPr="0083097D">
        <w:rPr>
          <w:rFonts w:ascii="Trebuchet MS" w:eastAsia="Calibri" w:hAnsi="Trebuchet MS" w:cs="Trebuchet MS"/>
          <w:i/>
          <w:sz w:val="20"/>
          <w:szCs w:val="20"/>
        </w:rPr>
        <w:t>ţ</w:t>
      </w:r>
      <w:r w:rsidR="004A2A12">
        <w:rPr>
          <w:rFonts w:ascii="Trebuchet MS" w:eastAsia="Calibri" w:hAnsi="Trebuchet MS" w:cs="Times New Roman"/>
          <w:i/>
          <w:sz w:val="20"/>
          <w:szCs w:val="20"/>
        </w:rPr>
        <w:t>iunile/ipotezele 4.1.A, 4.1.B</w:t>
      </w:r>
      <w:r w:rsidRPr="0083097D">
        <w:rPr>
          <w:rFonts w:ascii="Trebuchet MS" w:eastAsia="Calibri" w:hAnsi="Trebuchet MS" w:cs="Times New Roman"/>
          <w:i/>
          <w:sz w:val="20"/>
          <w:szCs w:val="20"/>
        </w:rPr>
        <w:t xml:space="preserve">, proiectul este respins.                                                                                   </w:t>
      </w:r>
      <w:r w:rsidRPr="0083097D">
        <w:rPr>
          <w:rFonts w:ascii="Trebuchet MS" w:eastAsia="Calibri" w:hAnsi="Trebuchet MS" w:cs="Times New Roman"/>
          <w:i/>
          <w:sz w:val="20"/>
          <w:szCs w:val="20"/>
        </w:rPr>
        <w:tab/>
      </w:r>
      <w:r w:rsidRPr="0083097D">
        <w:rPr>
          <w:rFonts w:ascii="Trebuchet MS" w:eastAsia="Calibri" w:hAnsi="Trebuchet MS" w:cs="Times New Roman"/>
          <w:i/>
          <w:sz w:val="20"/>
          <w:szCs w:val="20"/>
        </w:rPr>
        <w:tab/>
      </w:r>
      <w:r w:rsidRPr="0083097D">
        <w:rPr>
          <w:rFonts w:ascii="Trebuchet MS" w:eastAsia="Calibri" w:hAnsi="Trebuchet MS" w:cs="Times New Roman"/>
          <w:i/>
          <w:sz w:val="20"/>
          <w:szCs w:val="20"/>
        </w:rPr>
        <w:tab/>
      </w:r>
      <w:r w:rsidRPr="0083097D">
        <w:rPr>
          <w:rFonts w:ascii="Trebuchet MS" w:eastAsia="Calibri" w:hAnsi="Trebuchet MS" w:cs="Times New Roman"/>
          <w:i/>
          <w:sz w:val="20"/>
          <w:szCs w:val="20"/>
        </w:rPr>
        <w:tab/>
      </w:r>
      <w:r w:rsidRPr="0083097D">
        <w:rPr>
          <w:rFonts w:ascii="Trebuchet MS" w:eastAsia="Calibri" w:hAnsi="Trebuchet MS" w:cs="Times New Roman"/>
          <w:i/>
          <w:sz w:val="20"/>
          <w:szCs w:val="20"/>
        </w:rPr>
        <w:tab/>
      </w:r>
      <w:r w:rsidRPr="0083097D">
        <w:rPr>
          <w:rFonts w:ascii="Trebuchet MS" w:eastAsia="Calibri" w:hAnsi="Trebuchet MS" w:cs="Times New Roman"/>
          <w:i/>
          <w:sz w:val="20"/>
          <w:szCs w:val="20"/>
        </w:rPr>
        <w:tab/>
      </w:r>
    </w:p>
    <w:p w14:paraId="07E5A6BB" w14:textId="77777777" w:rsidR="00C146D5" w:rsidRPr="008E52B3" w:rsidRDefault="00C146D5" w:rsidP="002E7463">
      <w:pPr>
        <w:spacing w:after="0" w:line="360" w:lineRule="auto"/>
        <w:contextualSpacing/>
        <w:jc w:val="both"/>
        <w:rPr>
          <w:rFonts w:ascii="Trebuchet MS" w:eastAsia="Calibri" w:hAnsi="Trebuchet MS" w:cs="Times New Roman"/>
          <w:b/>
          <w:sz w:val="20"/>
          <w:szCs w:val="20"/>
        </w:rPr>
      </w:pPr>
      <w:r w:rsidRPr="002E7463">
        <w:rPr>
          <w:rFonts w:ascii="Trebuchet MS" w:eastAsia="Calibri" w:hAnsi="Trebuchet MS" w:cs="Times New Roman"/>
          <w:b/>
          <w:sz w:val="20"/>
          <w:szCs w:val="20"/>
        </w:rPr>
        <w:t>4.</w:t>
      </w:r>
      <w:r w:rsidRPr="008E52B3">
        <w:rPr>
          <w:rFonts w:ascii="Trebuchet MS" w:eastAsia="Calibri" w:hAnsi="Trebuchet MS" w:cs="Times New Roman"/>
          <w:b/>
          <w:sz w:val="20"/>
          <w:szCs w:val="20"/>
        </w:rPr>
        <w:t xml:space="preserve">1.C </w:t>
      </w:r>
      <w:r w:rsidRPr="00720B4C">
        <w:rPr>
          <w:rFonts w:ascii="Trebuchet MS" w:eastAsia="Calibri" w:hAnsi="Trebuchet MS" w:cs="Times New Roman"/>
          <w:sz w:val="20"/>
          <w:szCs w:val="20"/>
        </w:rPr>
        <w:t>Gradul de pregătire/maturitate a proiectului în cazul proiectelor care prevăd lucrări de construcție/reabilitare/modernizare/extindere</w:t>
      </w:r>
      <w:r w:rsidR="00630678" w:rsidRPr="008E52B3">
        <w:rPr>
          <w:rFonts w:ascii="Trebuchet MS" w:eastAsia="Calibri" w:hAnsi="Trebuchet MS" w:cs="Times New Roman"/>
          <w:b/>
          <w:sz w:val="20"/>
          <w:szCs w:val="20"/>
        </w:rPr>
        <w:t xml:space="preserve"> – maxim 2 puncte</w:t>
      </w:r>
      <w:r w:rsidRPr="008E52B3">
        <w:rPr>
          <w:rFonts w:ascii="Trebuchet MS" w:eastAsia="Calibri" w:hAnsi="Trebuchet MS" w:cs="Times New Roman"/>
          <w:b/>
          <w:sz w:val="20"/>
          <w:szCs w:val="20"/>
        </w:rPr>
        <w:t>.</w:t>
      </w:r>
    </w:p>
    <w:p w14:paraId="1039FD13" w14:textId="77777777" w:rsidR="00C146D5" w:rsidRPr="00C146D5" w:rsidRDefault="00C146D5" w:rsidP="00C146D5">
      <w:pPr>
        <w:spacing w:after="0" w:line="360" w:lineRule="auto"/>
        <w:ind w:firstLine="708"/>
        <w:contextualSpacing/>
        <w:jc w:val="both"/>
        <w:rPr>
          <w:rFonts w:ascii="Trebuchet MS" w:eastAsia="Calibri" w:hAnsi="Trebuchet MS" w:cs="Times New Roman"/>
          <w:sz w:val="20"/>
          <w:szCs w:val="20"/>
        </w:rPr>
      </w:pPr>
      <w:r w:rsidRPr="00C146D5">
        <w:rPr>
          <w:rFonts w:ascii="Trebuchet MS" w:eastAsia="Calibri" w:hAnsi="Trebuchet MS" w:cs="Times New Roman"/>
          <w:sz w:val="20"/>
          <w:szCs w:val="20"/>
        </w:rPr>
        <w:t xml:space="preserve">a. Autorizaţia de Construire este emisă </w:t>
      </w:r>
      <w:r w:rsidR="00630678">
        <w:rPr>
          <w:rFonts w:ascii="Trebuchet MS" w:eastAsia="Calibri" w:hAnsi="Trebuchet MS" w:cs="Times New Roman"/>
          <w:sz w:val="20"/>
          <w:szCs w:val="20"/>
        </w:rPr>
        <w:t xml:space="preserve">– </w:t>
      </w:r>
      <w:r w:rsidR="00630678" w:rsidRPr="002E7463">
        <w:rPr>
          <w:rFonts w:ascii="Trebuchet MS" w:eastAsia="Calibri" w:hAnsi="Trebuchet MS" w:cs="Times New Roman"/>
          <w:b/>
          <w:sz w:val="20"/>
          <w:szCs w:val="20"/>
        </w:rPr>
        <w:t>1 punct.</w:t>
      </w:r>
    </w:p>
    <w:p w14:paraId="1BAE6AAA" w14:textId="77777777" w:rsidR="00C146D5" w:rsidRPr="00C146D5" w:rsidRDefault="00C146D5" w:rsidP="00C146D5">
      <w:pPr>
        <w:spacing w:after="0" w:line="360" w:lineRule="auto"/>
        <w:ind w:left="2124"/>
        <w:contextualSpacing/>
        <w:rPr>
          <w:rFonts w:ascii="Trebuchet MS" w:eastAsia="Calibri" w:hAnsi="Trebuchet MS" w:cs="Times New Roman"/>
          <w:sz w:val="20"/>
          <w:szCs w:val="20"/>
        </w:rPr>
      </w:pPr>
      <w:r w:rsidRPr="00C146D5">
        <w:rPr>
          <w:rFonts w:ascii="Trebuchet MS" w:eastAsia="Calibri" w:hAnsi="Trebuchet MS" w:cs="Times New Roman"/>
          <w:sz w:val="20"/>
          <w:szCs w:val="20"/>
        </w:rPr>
        <w:t>SAU</w:t>
      </w:r>
    </w:p>
    <w:p w14:paraId="0D3ECE68" w14:textId="77777777" w:rsidR="00C146D5" w:rsidRPr="00C146D5" w:rsidRDefault="00C146D5" w:rsidP="00C146D5">
      <w:pPr>
        <w:spacing w:after="0" w:line="360" w:lineRule="auto"/>
        <w:ind w:firstLine="708"/>
        <w:contextualSpacing/>
        <w:jc w:val="both"/>
        <w:rPr>
          <w:rFonts w:ascii="Trebuchet MS" w:eastAsia="Calibri" w:hAnsi="Trebuchet MS" w:cs="Times New Roman"/>
          <w:sz w:val="20"/>
          <w:szCs w:val="20"/>
        </w:rPr>
      </w:pPr>
      <w:r w:rsidRPr="00C146D5">
        <w:rPr>
          <w:rFonts w:ascii="Trebuchet MS" w:eastAsia="Calibri" w:hAnsi="Trebuchet MS" w:cs="Times New Roman"/>
          <w:sz w:val="20"/>
          <w:szCs w:val="20"/>
        </w:rPr>
        <w:t>b. Co</w:t>
      </w:r>
      <w:r w:rsidR="00630678">
        <w:rPr>
          <w:rFonts w:ascii="Trebuchet MS" w:eastAsia="Calibri" w:hAnsi="Trebuchet MS" w:cs="Times New Roman"/>
          <w:sz w:val="20"/>
          <w:szCs w:val="20"/>
        </w:rPr>
        <w:t xml:space="preserve">ntractul de lucrări este semnat – </w:t>
      </w:r>
      <w:r w:rsidR="00630678" w:rsidRPr="002E7463">
        <w:rPr>
          <w:rFonts w:ascii="Trebuchet MS" w:eastAsia="Calibri" w:hAnsi="Trebuchet MS" w:cs="Times New Roman"/>
          <w:b/>
          <w:sz w:val="20"/>
          <w:szCs w:val="20"/>
        </w:rPr>
        <w:t>1 punct.</w:t>
      </w:r>
    </w:p>
    <w:p w14:paraId="3D812CAB" w14:textId="77777777" w:rsidR="002D7E18" w:rsidRPr="002E7463" w:rsidRDefault="002E7463" w:rsidP="002E7463">
      <w:pPr>
        <w:spacing w:after="0" w:line="360" w:lineRule="auto"/>
        <w:ind w:firstLine="708"/>
        <w:contextualSpacing/>
        <w:jc w:val="both"/>
        <w:rPr>
          <w:rFonts w:ascii="Trebuchet MS" w:eastAsia="Calibri" w:hAnsi="Trebuchet MS" w:cs="Times New Roman"/>
          <w:i/>
          <w:sz w:val="20"/>
          <w:szCs w:val="20"/>
        </w:rPr>
      </w:pPr>
      <w:r w:rsidRPr="002E7463">
        <w:rPr>
          <w:rFonts w:ascii="Trebuchet MS" w:eastAsia="Calibri" w:hAnsi="Trebuchet MS" w:cs="Times New Roman"/>
          <w:i/>
          <w:sz w:val="20"/>
          <w:szCs w:val="20"/>
        </w:rPr>
        <w:t>Modalitate acordare punctaj: Se va selecta doar una din opțiunile a, b</w:t>
      </w:r>
    </w:p>
    <w:p w14:paraId="1F9B8180" w14:textId="77777777" w:rsidR="002E7463" w:rsidRDefault="002E7463" w:rsidP="00872C86">
      <w:pPr>
        <w:spacing w:after="0" w:line="360" w:lineRule="auto"/>
        <w:contextualSpacing/>
        <w:jc w:val="both"/>
        <w:rPr>
          <w:rFonts w:ascii="Trebuchet MS" w:eastAsia="Calibri" w:hAnsi="Trebuchet MS" w:cs="Times New Roman"/>
          <w:b/>
          <w:sz w:val="20"/>
          <w:szCs w:val="20"/>
        </w:rPr>
      </w:pPr>
    </w:p>
    <w:p w14:paraId="2BC3DC20" w14:textId="77777777" w:rsidR="00C146D5" w:rsidRDefault="002D7E18" w:rsidP="00872C86">
      <w:pPr>
        <w:spacing w:after="0" w:line="360" w:lineRule="auto"/>
        <w:contextualSpacing/>
        <w:jc w:val="both"/>
        <w:rPr>
          <w:rFonts w:ascii="Trebuchet MS" w:eastAsia="Calibri" w:hAnsi="Trebuchet MS" w:cs="Times New Roman"/>
          <w:b/>
          <w:sz w:val="20"/>
          <w:szCs w:val="20"/>
        </w:rPr>
      </w:pPr>
      <w:r>
        <w:rPr>
          <w:rFonts w:ascii="Trebuchet MS" w:eastAsia="Calibri" w:hAnsi="Trebuchet MS" w:cs="Times New Roman"/>
          <w:b/>
          <w:sz w:val="20"/>
          <w:szCs w:val="20"/>
        </w:rPr>
        <w:t xml:space="preserve">4.2. </w:t>
      </w:r>
      <w:r w:rsidRPr="002D7E18">
        <w:rPr>
          <w:rFonts w:ascii="Trebuchet MS" w:eastAsia="Calibri" w:hAnsi="Trebuchet MS" w:cs="Times New Roman"/>
          <w:b/>
          <w:sz w:val="20"/>
          <w:szCs w:val="20"/>
        </w:rPr>
        <w:t>Gradul de pregătire/maturitate a proiectului şi calitatea studiului de oportunitate în cazul  proiectelor care prevăd exclusiv achiziţie de dotări/echipamente</w:t>
      </w:r>
      <w:r>
        <w:rPr>
          <w:rFonts w:ascii="Trebuchet MS" w:eastAsia="Calibri" w:hAnsi="Trebuchet MS" w:cs="Times New Roman"/>
          <w:b/>
          <w:sz w:val="20"/>
          <w:szCs w:val="20"/>
        </w:rPr>
        <w:t xml:space="preserve"> – maxim 20 puncte.</w:t>
      </w:r>
    </w:p>
    <w:p w14:paraId="13E07C30" w14:textId="77777777" w:rsidR="00F20997" w:rsidRDefault="00F20997" w:rsidP="002D7E18">
      <w:pPr>
        <w:spacing w:after="0" w:line="360" w:lineRule="auto"/>
        <w:jc w:val="both"/>
        <w:rPr>
          <w:rFonts w:ascii="Trebuchet MS" w:eastAsia="Calibri" w:hAnsi="Trebuchet MS" w:cs="Times New Roman"/>
          <w:sz w:val="20"/>
          <w:szCs w:val="20"/>
        </w:rPr>
      </w:pPr>
    </w:p>
    <w:p w14:paraId="2608F8A2" w14:textId="77777777" w:rsidR="00EB3B70" w:rsidRPr="00F20997" w:rsidRDefault="00F20997" w:rsidP="00F20997">
      <w:pPr>
        <w:spacing w:after="0" w:line="360" w:lineRule="auto"/>
        <w:ind w:firstLine="708"/>
        <w:jc w:val="both"/>
        <w:rPr>
          <w:rFonts w:ascii="Trebuchet MS" w:eastAsia="Calibri" w:hAnsi="Trebuchet MS" w:cs="Times New Roman"/>
          <w:i/>
          <w:sz w:val="20"/>
          <w:szCs w:val="20"/>
        </w:rPr>
      </w:pPr>
      <w:r w:rsidRPr="00F20997">
        <w:rPr>
          <w:rFonts w:ascii="Trebuchet MS" w:eastAsia="Calibri" w:hAnsi="Trebuchet MS" w:cs="Times New Roman"/>
          <w:i/>
          <w:sz w:val="20"/>
          <w:szCs w:val="20"/>
        </w:rPr>
        <w:t>Modalitate acordare punctaj:  Punctajul este cumulativ 4.2.A+4.2.B</w:t>
      </w:r>
    </w:p>
    <w:p w14:paraId="4137255C" w14:textId="77777777" w:rsidR="00F20997" w:rsidRDefault="00F20997" w:rsidP="002D7E18">
      <w:pPr>
        <w:spacing w:after="0" w:line="360" w:lineRule="auto"/>
        <w:jc w:val="both"/>
        <w:rPr>
          <w:rFonts w:ascii="Trebuchet MS" w:eastAsia="Calibri" w:hAnsi="Trebuchet MS" w:cs="Times New Roman"/>
          <w:sz w:val="20"/>
          <w:szCs w:val="20"/>
        </w:rPr>
      </w:pPr>
    </w:p>
    <w:p w14:paraId="7BA11156" w14:textId="77777777" w:rsidR="002D7E18" w:rsidRPr="00835AC8" w:rsidRDefault="00E34221" w:rsidP="002D7E18">
      <w:pPr>
        <w:spacing w:after="0" w:line="360" w:lineRule="auto"/>
        <w:jc w:val="both"/>
        <w:rPr>
          <w:rFonts w:ascii="Trebuchet MS" w:eastAsia="Calibri" w:hAnsi="Trebuchet MS" w:cs="Times New Roman"/>
          <w:b/>
          <w:sz w:val="20"/>
          <w:szCs w:val="20"/>
        </w:rPr>
      </w:pPr>
      <w:r>
        <w:rPr>
          <w:rFonts w:ascii="Trebuchet MS" w:eastAsia="Calibri" w:hAnsi="Trebuchet MS" w:cs="Times New Roman"/>
          <w:b/>
          <w:sz w:val="20"/>
          <w:szCs w:val="20"/>
        </w:rPr>
        <w:t>4.2.</w:t>
      </w:r>
      <w:r w:rsidR="002D7E18" w:rsidRPr="00835AC8">
        <w:rPr>
          <w:rFonts w:ascii="Trebuchet MS" w:eastAsia="Calibri" w:hAnsi="Trebuchet MS" w:cs="Times New Roman"/>
          <w:b/>
          <w:sz w:val="20"/>
          <w:szCs w:val="20"/>
        </w:rPr>
        <w:t>A</w:t>
      </w:r>
      <w:r>
        <w:rPr>
          <w:rFonts w:ascii="Trebuchet MS" w:eastAsia="Calibri" w:hAnsi="Trebuchet MS" w:cs="Times New Roman"/>
          <w:b/>
          <w:sz w:val="20"/>
          <w:szCs w:val="20"/>
        </w:rPr>
        <w:t xml:space="preserve"> </w:t>
      </w:r>
      <w:r w:rsidR="002D7E18" w:rsidRPr="00835AC8">
        <w:rPr>
          <w:rFonts w:ascii="Trebuchet MS" w:eastAsia="Calibri" w:hAnsi="Trebuchet MS" w:cs="Times New Roman"/>
          <w:b/>
          <w:sz w:val="20"/>
          <w:szCs w:val="20"/>
        </w:rPr>
        <w:t>Gradul de pregătire/ maturitate a proiectului – maxim 10 puncte.</w:t>
      </w:r>
    </w:p>
    <w:p w14:paraId="6D23050E" w14:textId="77777777" w:rsidR="002D7E18" w:rsidRPr="00835AC8" w:rsidRDefault="002D7E18" w:rsidP="002D7E18">
      <w:pPr>
        <w:spacing w:after="0" w:line="360" w:lineRule="auto"/>
        <w:ind w:left="708"/>
        <w:jc w:val="both"/>
        <w:rPr>
          <w:rFonts w:ascii="Trebuchet MS" w:eastAsia="Calibri" w:hAnsi="Trebuchet MS" w:cs="Times New Roman"/>
          <w:b/>
          <w:sz w:val="20"/>
          <w:szCs w:val="20"/>
        </w:rPr>
      </w:pPr>
      <w:r w:rsidRPr="002D7E18">
        <w:rPr>
          <w:rFonts w:ascii="Trebuchet MS" w:eastAsia="Calibri" w:hAnsi="Trebuchet MS" w:cs="Times New Roman"/>
          <w:sz w:val="20"/>
          <w:szCs w:val="20"/>
        </w:rPr>
        <w:t xml:space="preserve">a. Dovezile lansării achiziției de furnizare de </w:t>
      </w:r>
      <w:r>
        <w:rPr>
          <w:rFonts w:ascii="Trebuchet MS" w:eastAsia="Calibri" w:hAnsi="Trebuchet MS" w:cs="Times New Roman"/>
          <w:sz w:val="20"/>
          <w:szCs w:val="20"/>
        </w:rPr>
        <w:t xml:space="preserve">echipamente/dotări sunt anexate – </w:t>
      </w:r>
      <w:r w:rsidRPr="00835AC8">
        <w:rPr>
          <w:rFonts w:ascii="Trebuchet MS" w:eastAsia="Calibri" w:hAnsi="Trebuchet MS" w:cs="Times New Roman"/>
          <w:b/>
          <w:sz w:val="20"/>
          <w:szCs w:val="20"/>
        </w:rPr>
        <w:t>maxim 7 puncte.</w:t>
      </w:r>
    </w:p>
    <w:p w14:paraId="7385CAD1" w14:textId="77777777" w:rsidR="002D7E18" w:rsidRPr="00835AC8" w:rsidRDefault="002D7E18" w:rsidP="002D7E18">
      <w:pPr>
        <w:spacing w:after="0" w:line="360" w:lineRule="auto"/>
        <w:ind w:left="708" w:firstLine="708"/>
        <w:jc w:val="both"/>
        <w:rPr>
          <w:rFonts w:ascii="Trebuchet MS" w:eastAsia="Calibri" w:hAnsi="Trebuchet MS" w:cs="Times New Roman"/>
          <w:b/>
          <w:sz w:val="20"/>
          <w:szCs w:val="20"/>
        </w:rPr>
      </w:pPr>
      <w:r w:rsidRPr="00835AC8">
        <w:rPr>
          <w:rFonts w:ascii="Trebuchet MS" w:eastAsia="Calibri" w:hAnsi="Trebuchet MS" w:cs="Times New Roman"/>
          <w:b/>
          <w:sz w:val="20"/>
          <w:szCs w:val="20"/>
        </w:rPr>
        <w:t>SAU</w:t>
      </w:r>
    </w:p>
    <w:p w14:paraId="6EC2A0F2" w14:textId="77777777" w:rsidR="002D7E18" w:rsidRPr="00835AC8" w:rsidRDefault="002D7E18" w:rsidP="002D7E18">
      <w:pPr>
        <w:spacing w:after="0" w:line="360" w:lineRule="auto"/>
        <w:ind w:firstLine="708"/>
        <w:jc w:val="both"/>
        <w:rPr>
          <w:rFonts w:ascii="Trebuchet MS" w:eastAsia="Calibri" w:hAnsi="Trebuchet MS" w:cs="Times New Roman"/>
          <w:b/>
          <w:sz w:val="20"/>
          <w:szCs w:val="20"/>
        </w:rPr>
      </w:pPr>
      <w:r w:rsidRPr="002D7E18">
        <w:rPr>
          <w:rFonts w:ascii="Trebuchet MS" w:eastAsia="Calibri" w:hAnsi="Trebuchet MS" w:cs="Times New Roman"/>
          <w:sz w:val="20"/>
          <w:szCs w:val="20"/>
        </w:rPr>
        <w:t>b. Echipamentele/d</w:t>
      </w:r>
      <w:r>
        <w:rPr>
          <w:rFonts w:ascii="Trebuchet MS" w:eastAsia="Calibri" w:hAnsi="Trebuchet MS" w:cs="Times New Roman"/>
          <w:sz w:val="20"/>
          <w:szCs w:val="20"/>
        </w:rPr>
        <w:t xml:space="preserve">otările au fost livrate parțial – </w:t>
      </w:r>
      <w:r w:rsidRPr="00835AC8">
        <w:rPr>
          <w:rFonts w:ascii="Trebuchet MS" w:eastAsia="Calibri" w:hAnsi="Trebuchet MS" w:cs="Times New Roman"/>
          <w:b/>
          <w:sz w:val="20"/>
          <w:szCs w:val="20"/>
        </w:rPr>
        <w:t>maxim 10 puncte.</w:t>
      </w:r>
    </w:p>
    <w:p w14:paraId="3BA548D8" w14:textId="77777777" w:rsidR="00E34221" w:rsidRDefault="00E34221" w:rsidP="00E34221">
      <w:pPr>
        <w:spacing w:after="0" w:line="360" w:lineRule="auto"/>
        <w:ind w:firstLine="708"/>
        <w:jc w:val="both"/>
        <w:rPr>
          <w:rFonts w:ascii="Trebuchet MS" w:eastAsia="Calibri" w:hAnsi="Trebuchet MS" w:cs="Times New Roman"/>
          <w:i/>
          <w:sz w:val="20"/>
          <w:szCs w:val="20"/>
        </w:rPr>
      </w:pPr>
    </w:p>
    <w:p w14:paraId="4EE853B8" w14:textId="77777777" w:rsidR="002D7E18" w:rsidRPr="00E34221" w:rsidRDefault="00E34221" w:rsidP="00E34221">
      <w:pPr>
        <w:spacing w:after="0" w:line="360" w:lineRule="auto"/>
        <w:ind w:firstLine="708"/>
        <w:jc w:val="both"/>
        <w:rPr>
          <w:rFonts w:ascii="Trebuchet MS" w:eastAsia="Calibri" w:hAnsi="Trebuchet MS" w:cs="Times New Roman"/>
          <w:i/>
          <w:sz w:val="20"/>
          <w:szCs w:val="20"/>
        </w:rPr>
      </w:pPr>
      <w:r w:rsidRPr="00E34221">
        <w:rPr>
          <w:rFonts w:ascii="Trebuchet MS" w:eastAsia="Calibri" w:hAnsi="Trebuchet MS" w:cs="Times New Roman"/>
          <w:i/>
          <w:sz w:val="20"/>
          <w:szCs w:val="20"/>
        </w:rPr>
        <w:t>Modalitate acordare punctaj: Se va selecta doar una din opțiunile a, b</w:t>
      </w:r>
    </w:p>
    <w:p w14:paraId="41E09E19" w14:textId="77777777" w:rsidR="00E34221" w:rsidRDefault="00E34221" w:rsidP="00E34221">
      <w:pPr>
        <w:spacing w:after="0" w:line="360" w:lineRule="auto"/>
        <w:ind w:firstLine="708"/>
        <w:jc w:val="both"/>
        <w:rPr>
          <w:rFonts w:ascii="Trebuchet MS" w:eastAsia="Calibri" w:hAnsi="Trebuchet MS" w:cs="Times New Roman"/>
          <w:sz w:val="20"/>
          <w:szCs w:val="20"/>
        </w:rPr>
      </w:pPr>
    </w:p>
    <w:p w14:paraId="611E0045" w14:textId="77777777" w:rsidR="002D7E18" w:rsidRPr="00835AC8" w:rsidRDefault="002D7E18" w:rsidP="002D7E18">
      <w:pPr>
        <w:spacing w:after="0" w:line="360" w:lineRule="auto"/>
        <w:jc w:val="both"/>
        <w:rPr>
          <w:rFonts w:ascii="Trebuchet MS" w:eastAsia="Calibri" w:hAnsi="Trebuchet MS" w:cs="Times New Roman"/>
          <w:b/>
          <w:sz w:val="20"/>
          <w:szCs w:val="20"/>
        </w:rPr>
      </w:pPr>
      <w:r w:rsidRPr="00835AC8">
        <w:rPr>
          <w:rFonts w:ascii="Trebuchet MS" w:eastAsia="Calibri" w:hAnsi="Trebuchet MS" w:cs="Times New Roman"/>
          <w:b/>
          <w:sz w:val="20"/>
          <w:szCs w:val="20"/>
        </w:rPr>
        <w:t>4.2.B  Calitatea studiului de oportunitate –maxim 10 puncte.</w:t>
      </w:r>
    </w:p>
    <w:p w14:paraId="56FD3314" w14:textId="77777777" w:rsidR="002D7E18" w:rsidRPr="002D7E18" w:rsidRDefault="002D7E18" w:rsidP="002D7E18">
      <w:pPr>
        <w:spacing w:after="0" w:line="360" w:lineRule="auto"/>
        <w:ind w:firstLine="708"/>
        <w:jc w:val="both"/>
        <w:rPr>
          <w:rFonts w:ascii="Trebuchet MS" w:eastAsia="Calibri" w:hAnsi="Trebuchet MS" w:cs="Times New Roman"/>
          <w:sz w:val="20"/>
          <w:szCs w:val="20"/>
        </w:rPr>
      </w:pPr>
      <w:r w:rsidRPr="002D7E18">
        <w:rPr>
          <w:rFonts w:ascii="Trebuchet MS" w:eastAsia="Calibri" w:hAnsi="Trebuchet MS" w:cs="Times New Roman"/>
          <w:sz w:val="20"/>
          <w:szCs w:val="20"/>
        </w:rPr>
        <w:t xml:space="preserve">a. Situația existentă relevantă pentru investițiile propuse prin proiect este detaliată și completă. Problemele/nevoile specifice cărora le va răspunde proiectul sunt identificate </w:t>
      </w:r>
      <w:r w:rsidRPr="002D7E18">
        <w:rPr>
          <w:rFonts w:ascii="Trebuchet MS" w:eastAsia="Calibri" w:hAnsi="Trebuchet MS" w:cs="Times New Roman"/>
          <w:sz w:val="20"/>
          <w:szCs w:val="20"/>
        </w:rPr>
        <w:lastRenderedPageBreak/>
        <w:t>și detaliate, iar necesitatea şi oportunitatea achiziționării dotărilor/echipamentelor este justificată</w:t>
      </w:r>
      <w:r>
        <w:rPr>
          <w:rFonts w:ascii="Trebuchet MS" w:eastAsia="Calibri" w:hAnsi="Trebuchet MS" w:cs="Times New Roman"/>
          <w:sz w:val="20"/>
          <w:szCs w:val="20"/>
        </w:rPr>
        <w:t xml:space="preserve"> – </w:t>
      </w:r>
      <w:r w:rsidRPr="00835AC8">
        <w:rPr>
          <w:rFonts w:ascii="Trebuchet MS" w:eastAsia="Calibri" w:hAnsi="Trebuchet MS" w:cs="Times New Roman"/>
          <w:b/>
          <w:sz w:val="20"/>
          <w:szCs w:val="20"/>
        </w:rPr>
        <w:t>maxim 5 puncte.</w:t>
      </w:r>
    </w:p>
    <w:p w14:paraId="4A9D6234" w14:textId="77777777" w:rsidR="002D7E18" w:rsidRPr="002D7E18" w:rsidRDefault="002D7E18" w:rsidP="002D7E18">
      <w:pPr>
        <w:spacing w:after="0" w:line="360" w:lineRule="auto"/>
        <w:ind w:firstLine="708"/>
        <w:jc w:val="both"/>
        <w:rPr>
          <w:rFonts w:ascii="Trebuchet MS" w:eastAsia="Calibri" w:hAnsi="Trebuchet MS" w:cs="Times New Roman"/>
          <w:sz w:val="20"/>
          <w:szCs w:val="20"/>
        </w:rPr>
      </w:pPr>
      <w:r w:rsidRPr="002D7E18">
        <w:rPr>
          <w:rFonts w:ascii="Trebuchet MS" w:eastAsia="Calibri" w:hAnsi="Trebuchet MS" w:cs="Times New Roman"/>
          <w:sz w:val="20"/>
          <w:szCs w:val="20"/>
        </w:rPr>
        <w:t>b. Este descris modul de întreţinere a noilor echipamente/dotări pe întreaga perioadă de viaţă a acestora, care să identifice problemele şi riscurile aferente si să</w:t>
      </w:r>
      <w:r>
        <w:rPr>
          <w:rFonts w:ascii="Trebuchet MS" w:eastAsia="Calibri" w:hAnsi="Trebuchet MS" w:cs="Times New Roman"/>
          <w:sz w:val="20"/>
          <w:szCs w:val="20"/>
        </w:rPr>
        <w:t xml:space="preserve"> propună soluţii pentru acestea – </w:t>
      </w:r>
      <w:r w:rsidRPr="00835AC8">
        <w:rPr>
          <w:rFonts w:ascii="Trebuchet MS" w:eastAsia="Calibri" w:hAnsi="Trebuchet MS" w:cs="Times New Roman"/>
          <w:b/>
          <w:sz w:val="20"/>
          <w:szCs w:val="20"/>
        </w:rPr>
        <w:t>maxim 3 puncte.</w:t>
      </w:r>
    </w:p>
    <w:p w14:paraId="12CD39DD" w14:textId="77777777" w:rsidR="002D7E18" w:rsidRDefault="00E34221" w:rsidP="002D7E18">
      <w:pPr>
        <w:spacing w:after="0" w:line="360" w:lineRule="auto"/>
        <w:ind w:firstLine="360"/>
        <w:jc w:val="both"/>
        <w:rPr>
          <w:rFonts w:ascii="Trebuchet MS" w:eastAsia="Calibri" w:hAnsi="Trebuchet MS" w:cs="Times New Roman"/>
          <w:sz w:val="20"/>
          <w:szCs w:val="20"/>
        </w:rPr>
      </w:pPr>
      <w:r>
        <w:rPr>
          <w:rFonts w:ascii="Trebuchet MS" w:eastAsia="Calibri" w:hAnsi="Trebuchet MS" w:cs="Times New Roman"/>
          <w:sz w:val="20"/>
          <w:szCs w:val="20"/>
        </w:rPr>
        <w:t xml:space="preserve">   </w:t>
      </w:r>
      <w:r>
        <w:rPr>
          <w:rFonts w:ascii="Trebuchet MS" w:eastAsia="Calibri" w:hAnsi="Trebuchet MS" w:cs="Times New Roman"/>
          <w:sz w:val="20"/>
          <w:szCs w:val="20"/>
        </w:rPr>
        <w:tab/>
      </w:r>
      <w:r w:rsidR="002D7E18" w:rsidRPr="002D7E18">
        <w:rPr>
          <w:rFonts w:ascii="Trebuchet MS" w:eastAsia="Calibri" w:hAnsi="Trebuchet MS" w:cs="Times New Roman"/>
          <w:sz w:val="20"/>
          <w:szCs w:val="20"/>
        </w:rPr>
        <w:t>c. Numărul dotărilor/echipamentelor și tipul acestora sunt adecvat justificate, luând în calcul, legislația națională aplicabilă în vigoare, indicatorii specifici domeniului care stau la baza alegerii echipamentelor/dotărilor (</w:t>
      </w:r>
      <w:proofErr w:type="spellStart"/>
      <w:r w:rsidR="002D7E18" w:rsidRPr="002D7E18">
        <w:rPr>
          <w:rFonts w:ascii="Trebuchet MS" w:eastAsia="Calibri" w:hAnsi="Trebuchet MS" w:cs="Times New Roman"/>
          <w:sz w:val="20"/>
          <w:szCs w:val="20"/>
        </w:rPr>
        <w:t>eg</w:t>
      </w:r>
      <w:proofErr w:type="spellEnd"/>
      <w:r w:rsidR="002D7E18" w:rsidRPr="002D7E18">
        <w:rPr>
          <w:rFonts w:ascii="Trebuchet MS" w:eastAsia="Calibri" w:hAnsi="Trebuchet MS" w:cs="Times New Roman"/>
          <w:sz w:val="20"/>
          <w:szCs w:val="20"/>
        </w:rPr>
        <w:t>. Numărul de beneficiari pe zi/luna/an care utilizează acele echipamente/dotări)</w:t>
      </w:r>
      <w:r w:rsidR="002D7E18">
        <w:rPr>
          <w:rFonts w:ascii="Trebuchet MS" w:eastAsia="Calibri" w:hAnsi="Trebuchet MS" w:cs="Times New Roman"/>
          <w:sz w:val="20"/>
          <w:szCs w:val="20"/>
        </w:rPr>
        <w:t xml:space="preserve"> – </w:t>
      </w:r>
      <w:r w:rsidR="002D7E18" w:rsidRPr="00835AC8">
        <w:rPr>
          <w:rFonts w:ascii="Trebuchet MS" w:eastAsia="Calibri" w:hAnsi="Trebuchet MS" w:cs="Times New Roman"/>
          <w:b/>
          <w:sz w:val="20"/>
          <w:szCs w:val="20"/>
        </w:rPr>
        <w:t>maxim 2 puncte.</w:t>
      </w:r>
    </w:p>
    <w:p w14:paraId="66318602" w14:textId="77777777" w:rsidR="00E34221" w:rsidRDefault="00E34221" w:rsidP="002D7E18">
      <w:pPr>
        <w:spacing w:after="0" w:line="360" w:lineRule="auto"/>
        <w:ind w:firstLine="360"/>
        <w:jc w:val="both"/>
        <w:rPr>
          <w:rFonts w:ascii="Trebuchet MS" w:eastAsia="Calibri" w:hAnsi="Trebuchet MS" w:cs="Times New Roman"/>
          <w:sz w:val="20"/>
          <w:szCs w:val="20"/>
        </w:rPr>
      </w:pPr>
    </w:p>
    <w:p w14:paraId="14EEF9CF" w14:textId="77777777" w:rsidR="002D7E18" w:rsidRPr="00E34221" w:rsidRDefault="00E34221" w:rsidP="002D7E18">
      <w:pPr>
        <w:spacing w:after="0" w:line="360" w:lineRule="auto"/>
        <w:ind w:firstLine="360"/>
        <w:jc w:val="both"/>
        <w:rPr>
          <w:rFonts w:ascii="Trebuchet MS" w:eastAsia="Calibri" w:hAnsi="Trebuchet MS" w:cs="Times New Roman"/>
          <w:i/>
          <w:sz w:val="20"/>
          <w:szCs w:val="20"/>
        </w:rPr>
      </w:pPr>
      <w:r w:rsidRPr="00E34221">
        <w:rPr>
          <w:rFonts w:ascii="Trebuchet MS" w:eastAsia="Calibri" w:hAnsi="Trebuchet MS" w:cs="Times New Roman"/>
          <w:i/>
          <w:sz w:val="20"/>
          <w:szCs w:val="20"/>
        </w:rPr>
        <w:t xml:space="preserve">Modalitate acordare punctaj: punctaj cumulativ </w:t>
      </w:r>
      <w:proofErr w:type="spellStart"/>
      <w:r w:rsidRPr="00E34221">
        <w:rPr>
          <w:rFonts w:ascii="Trebuchet MS" w:eastAsia="Calibri" w:hAnsi="Trebuchet MS" w:cs="Times New Roman"/>
          <w:i/>
          <w:sz w:val="20"/>
          <w:szCs w:val="20"/>
        </w:rPr>
        <w:t>a+b+c</w:t>
      </w:r>
      <w:proofErr w:type="spellEnd"/>
      <w:r w:rsidRPr="00E34221">
        <w:rPr>
          <w:rFonts w:ascii="Trebuchet MS" w:eastAsia="Calibri" w:hAnsi="Trebuchet MS" w:cs="Times New Roman"/>
          <w:i/>
          <w:sz w:val="20"/>
          <w:szCs w:val="20"/>
        </w:rPr>
        <w:t>. Se pot acorda punctaje intermediare.</w:t>
      </w:r>
    </w:p>
    <w:p w14:paraId="2EF23013" w14:textId="77777777" w:rsidR="00031E27" w:rsidRPr="002D7E18" w:rsidRDefault="00031E27" w:rsidP="002D7E18">
      <w:pPr>
        <w:spacing w:after="0" w:line="360" w:lineRule="auto"/>
        <w:ind w:firstLine="360"/>
        <w:jc w:val="both"/>
        <w:rPr>
          <w:rFonts w:ascii="Trebuchet MS" w:eastAsia="Calibri" w:hAnsi="Trebuchet MS" w:cs="Times New Roman"/>
          <w:sz w:val="20"/>
          <w:szCs w:val="20"/>
        </w:rPr>
      </w:pPr>
    </w:p>
    <w:p w14:paraId="1C2B1362" w14:textId="77777777" w:rsidR="0044543F" w:rsidRPr="00AD3D2A" w:rsidRDefault="00195C9D" w:rsidP="00B65EFC">
      <w:pPr>
        <w:pStyle w:val="ListParagraph"/>
        <w:numPr>
          <w:ilvl w:val="0"/>
          <w:numId w:val="26"/>
        </w:numPr>
        <w:spacing w:after="0" w:line="360" w:lineRule="auto"/>
        <w:jc w:val="both"/>
        <w:rPr>
          <w:rFonts w:ascii="Trebuchet MS" w:eastAsia="Calibri" w:hAnsi="Trebuchet MS" w:cs="Times New Roman"/>
          <w:b/>
          <w:sz w:val="20"/>
          <w:szCs w:val="20"/>
        </w:rPr>
      </w:pPr>
      <w:r w:rsidRPr="00AD3D2A">
        <w:rPr>
          <w:rFonts w:ascii="Trebuchet MS" w:eastAsia="Calibri" w:hAnsi="Trebuchet MS" w:cs="Times New Roman"/>
          <w:b/>
          <w:sz w:val="20"/>
          <w:szCs w:val="20"/>
        </w:rPr>
        <w:t>Bugetul proiectului</w:t>
      </w:r>
      <w:r w:rsidR="006D3932" w:rsidRPr="00AD3D2A">
        <w:rPr>
          <w:rFonts w:ascii="Trebuchet MS" w:eastAsia="Calibri" w:hAnsi="Trebuchet MS" w:cs="Times New Roman"/>
          <w:b/>
          <w:sz w:val="20"/>
          <w:szCs w:val="20"/>
        </w:rPr>
        <w:t xml:space="preserve"> – maxim 15</w:t>
      </w:r>
      <w:r w:rsidRPr="00AD3D2A">
        <w:rPr>
          <w:rFonts w:ascii="Trebuchet MS" w:eastAsia="Calibri" w:hAnsi="Trebuchet MS" w:cs="Times New Roman"/>
          <w:b/>
          <w:sz w:val="20"/>
          <w:szCs w:val="20"/>
        </w:rPr>
        <w:t xml:space="preserve"> puncte</w:t>
      </w:r>
    </w:p>
    <w:p w14:paraId="3B935F35" w14:textId="77777777" w:rsidR="00195C9D" w:rsidRPr="00E34221" w:rsidRDefault="00195C9D" w:rsidP="00B65EFC">
      <w:pPr>
        <w:pStyle w:val="ListParagraph"/>
        <w:numPr>
          <w:ilvl w:val="0"/>
          <w:numId w:val="37"/>
        </w:numPr>
        <w:spacing w:after="0" w:line="360" w:lineRule="auto"/>
        <w:jc w:val="both"/>
        <w:rPr>
          <w:rFonts w:ascii="Trebuchet MS" w:eastAsia="Calibri" w:hAnsi="Trebuchet MS" w:cs="Times New Roman"/>
          <w:b/>
          <w:sz w:val="20"/>
          <w:szCs w:val="20"/>
        </w:rPr>
      </w:pPr>
      <w:r w:rsidRPr="0080054A">
        <w:rPr>
          <w:rFonts w:ascii="Trebuchet MS" w:eastAsia="Calibri" w:hAnsi="Trebuchet MS" w:cs="Times New Roman"/>
          <w:sz w:val="20"/>
          <w:szCs w:val="20"/>
        </w:rPr>
        <w:t xml:space="preserve">Cheltuielile au fost corect încadrate în categoria celor eligibile și neeligibile, iar pragurile pentru anumite cheltuieli eligibile au fost respectate conform prevederilor Ghidului specific. Cheltuielile au fost încadrate corect în categoriile/sub-categoriile de cheltuieli din Cererea de finanțare </w:t>
      </w:r>
      <w:proofErr w:type="spellStart"/>
      <w:r w:rsidRPr="0080054A">
        <w:rPr>
          <w:rFonts w:ascii="Trebuchet MS" w:eastAsia="Calibri" w:hAnsi="Trebuchet MS" w:cs="Times New Roman"/>
          <w:sz w:val="20"/>
          <w:szCs w:val="20"/>
        </w:rPr>
        <w:t>MySMIS</w:t>
      </w:r>
      <w:proofErr w:type="spellEnd"/>
      <w:r w:rsidRPr="0080054A">
        <w:rPr>
          <w:rFonts w:ascii="Trebuchet MS" w:eastAsia="Calibri" w:hAnsi="Trebuchet MS" w:cs="Times New Roman"/>
          <w:sz w:val="20"/>
          <w:szCs w:val="20"/>
        </w:rPr>
        <w:t xml:space="preserve">. </w:t>
      </w:r>
      <w:r w:rsidR="00AA0141" w:rsidRPr="0080054A">
        <w:rPr>
          <w:rFonts w:ascii="Trebuchet MS" w:eastAsia="Calibri" w:hAnsi="Trebuchet MS" w:cs="Times New Roman"/>
          <w:sz w:val="20"/>
          <w:szCs w:val="20"/>
        </w:rPr>
        <w:t>TVA aferentă</w:t>
      </w:r>
      <w:r w:rsidRPr="0080054A">
        <w:rPr>
          <w:rFonts w:ascii="Trebuchet MS" w:eastAsia="Calibri" w:hAnsi="Trebuchet MS" w:cs="Times New Roman"/>
          <w:sz w:val="20"/>
          <w:szCs w:val="20"/>
        </w:rPr>
        <w:t xml:space="preserve"> cheltuielilor eligibile a fost corect încadrată în categoria cheltuielilor eligibile/neeligibile (</w:t>
      </w:r>
      <w:r w:rsidR="00AA0141" w:rsidRPr="0080054A">
        <w:rPr>
          <w:rFonts w:ascii="Trebuchet MS" w:eastAsia="Calibri" w:hAnsi="Trebuchet MS" w:cs="Times New Roman"/>
          <w:sz w:val="20"/>
          <w:szCs w:val="20"/>
        </w:rPr>
        <w:t xml:space="preserve">Anexa 6 </w:t>
      </w:r>
      <w:r w:rsidRPr="0080054A">
        <w:rPr>
          <w:rFonts w:ascii="Trebuchet MS" w:eastAsia="Calibri" w:hAnsi="Trebuchet MS" w:cs="Times New Roman"/>
          <w:sz w:val="20"/>
          <w:szCs w:val="20"/>
        </w:rPr>
        <w:t>Declaraț</w:t>
      </w:r>
      <w:r w:rsidR="004861CB" w:rsidRPr="0080054A">
        <w:rPr>
          <w:rFonts w:ascii="Trebuchet MS" w:eastAsia="Calibri" w:hAnsi="Trebuchet MS" w:cs="Times New Roman"/>
          <w:sz w:val="20"/>
          <w:szCs w:val="20"/>
        </w:rPr>
        <w:t xml:space="preserve">ia privind eligibilitatea TVA) – </w:t>
      </w:r>
      <w:r w:rsidR="001D501E" w:rsidRPr="00E34221">
        <w:rPr>
          <w:rFonts w:ascii="Trebuchet MS" w:eastAsia="Calibri" w:hAnsi="Trebuchet MS" w:cs="Times New Roman"/>
          <w:b/>
          <w:sz w:val="20"/>
          <w:szCs w:val="20"/>
        </w:rPr>
        <w:t>5</w:t>
      </w:r>
      <w:r w:rsidR="004861CB" w:rsidRPr="00E34221">
        <w:rPr>
          <w:rFonts w:ascii="Trebuchet MS" w:eastAsia="Calibri" w:hAnsi="Trebuchet MS" w:cs="Times New Roman"/>
          <w:b/>
          <w:sz w:val="20"/>
          <w:szCs w:val="20"/>
        </w:rPr>
        <w:t xml:space="preserve"> puncte.</w:t>
      </w:r>
    </w:p>
    <w:p w14:paraId="1FB84E78" w14:textId="77777777" w:rsidR="006D3932" w:rsidRPr="0080054A" w:rsidRDefault="006D3932" w:rsidP="00B65EFC">
      <w:pPr>
        <w:pStyle w:val="ListParagraph"/>
        <w:numPr>
          <w:ilvl w:val="0"/>
          <w:numId w:val="37"/>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Bugetul este complet şi corelat cu obiectivele proiectului, activitățile prevăzute, cu rezultatele anticipate, cu planificarea achiziţiilor publice</w:t>
      </w:r>
      <w:r w:rsidR="00600E94" w:rsidRPr="0080054A">
        <w:rPr>
          <w:rFonts w:ascii="Trebuchet MS" w:eastAsia="Calibri" w:hAnsi="Trebuchet MS" w:cs="Times New Roman"/>
          <w:sz w:val="20"/>
          <w:szCs w:val="20"/>
        </w:rPr>
        <w:t xml:space="preserve"> </w:t>
      </w:r>
      <w:r w:rsidRPr="0080054A">
        <w:rPr>
          <w:rFonts w:ascii="Trebuchet MS" w:eastAsia="Calibri" w:hAnsi="Trebuchet MS" w:cs="Times New Roman"/>
          <w:sz w:val="20"/>
          <w:szCs w:val="20"/>
        </w:rPr>
        <w:t>şi cu Lista de echipamente, dotări și/sau lucrări și/sau servicii (Anexa 7</w:t>
      </w:r>
      <w:r w:rsidR="004861CB" w:rsidRPr="0080054A">
        <w:rPr>
          <w:rFonts w:ascii="Trebuchet MS" w:eastAsia="Calibri" w:hAnsi="Trebuchet MS" w:cs="Times New Roman"/>
          <w:sz w:val="20"/>
          <w:szCs w:val="20"/>
        </w:rPr>
        <w:t xml:space="preserve">) – </w:t>
      </w:r>
      <w:r w:rsidR="004861CB" w:rsidRPr="00E34221">
        <w:rPr>
          <w:rFonts w:ascii="Trebuchet MS" w:eastAsia="Calibri" w:hAnsi="Trebuchet MS" w:cs="Times New Roman"/>
          <w:b/>
          <w:sz w:val="20"/>
          <w:szCs w:val="20"/>
        </w:rPr>
        <w:t>4 puncte.</w:t>
      </w:r>
    </w:p>
    <w:p w14:paraId="7CA71FBE" w14:textId="77777777" w:rsidR="00A9016B" w:rsidRPr="0080054A" w:rsidRDefault="00195C9D" w:rsidP="00B65EFC">
      <w:pPr>
        <w:pStyle w:val="ListParagraph"/>
        <w:numPr>
          <w:ilvl w:val="0"/>
          <w:numId w:val="37"/>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standarde de cost</w:t>
      </w:r>
      <w:r w:rsidR="00A9016B" w:rsidRPr="0080054A">
        <w:rPr>
          <w:rFonts w:ascii="Trebuchet MS" w:eastAsia="Calibri" w:hAnsi="Trebuchet MS" w:cs="Times New Roman"/>
          <w:sz w:val="20"/>
          <w:szCs w:val="20"/>
        </w:rPr>
        <w:t>,</w:t>
      </w:r>
      <w:r w:rsidRPr="0080054A">
        <w:rPr>
          <w:rFonts w:ascii="Trebuchet MS" w:eastAsia="Calibri" w:hAnsi="Trebuchet MS" w:cs="Times New Roman"/>
          <w:sz w:val="20"/>
          <w:szCs w:val="20"/>
        </w:rPr>
        <w:t xml:space="preserve"> etc.) sau prin rezultatele unei cercetări de piaţă efectuate de solicitant, resp</w:t>
      </w:r>
      <w:r w:rsidR="004861CB" w:rsidRPr="0080054A">
        <w:rPr>
          <w:rFonts w:ascii="Trebuchet MS" w:eastAsia="Calibri" w:hAnsi="Trebuchet MS" w:cs="Times New Roman"/>
          <w:sz w:val="20"/>
          <w:szCs w:val="20"/>
        </w:rPr>
        <w:t xml:space="preserve">ectiv minim trei oferte de preţ – </w:t>
      </w:r>
      <w:r w:rsidR="004861CB" w:rsidRPr="00E34221">
        <w:rPr>
          <w:rFonts w:ascii="Trebuchet MS" w:eastAsia="Calibri" w:hAnsi="Trebuchet MS" w:cs="Times New Roman"/>
          <w:b/>
          <w:sz w:val="20"/>
          <w:szCs w:val="20"/>
        </w:rPr>
        <w:t>3 puncte.</w:t>
      </w:r>
      <w:r w:rsidRPr="0080054A">
        <w:rPr>
          <w:rFonts w:ascii="Trebuchet MS" w:eastAsia="Calibri" w:hAnsi="Trebuchet MS" w:cs="Times New Roman"/>
          <w:sz w:val="20"/>
          <w:szCs w:val="20"/>
        </w:rPr>
        <w:t xml:space="preserve"> </w:t>
      </w:r>
    </w:p>
    <w:p w14:paraId="3279A72C" w14:textId="77777777" w:rsidR="00F4005C" w:rsidRPr="0080054A" w:rsidRDefault="00195C9D" w:rsidP="00B65EFC">
      <w:pPr>
        <w:pStyle w:val="ListParagraph"/>
        <w:numPr>
          <w:ilvl w:val="0"/>
          <w:numId w:val="37"/>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Bugetul este corelat cu devizul general, inclusiv cu devizul general centralizat şi cu devizele pe obiecte, dacă este cazul. Există corelare într</w:t>
      </w:r>
      <w:r w:rsidR="003763FB" w:rsidRPr="0080054A">
        <w:rPr>
          <w:rFonts w:ascii="Trebuchet MS" w:eastAsia="Calibri" w:hAnsi="Trebuchet MS" w:cs="Times New Roman"/>
          <w:sz w:val="20"/>
          <w:szCs w:val="20"/>
        </w:rPr>
        <w:t>e buget, sursele de finanţare</w:t>
      </w:r>
      <w:r w:rsidRPr="0080054A">
        <w:rPr>
          <w:rFonts w:ascii="Trebuchet MS" w:eastAsia="Calibri" w:hAnsi="Trebuchet MS" w:cs="Times New Roman"/>
          <w:sz w:val="20"/>
          <w:szCs w:val="20"/>
        </w:rPr>
        <w:t>. Achiziţionarea lucrărilor/ echipamentelor/ dotărilor prevăzute în proiect este justificată adecvat de solicitant ca fiind necesară pentru atingerea obiec</w:t>
      </w:r>
      <w:r w:rsidR="004861CB" w:rsidRPr="0080054A">
        <w:rPr>
          <w:rFonts w:ascii="Trebuchet MS" w:eastAsia="Calibri" w:hAnsi="Trebuchet MS" w:cs="Times New Roman"/>
          <w:sz w:val="20"/>
          <w:szCs w:val="20"/>
        </w:rPr>
        <w:t xml:space="preserve">tivelor propuse ale proiectului – </w:t>
      </w:r>
      <w:r w:rsidR="004861CB" w:rsidRPr="00E34221">
        <w:rPr>
          <w:rFonts w:ascii="Trebuchet MS" w:eastAsia="Calibri" w:hAnsi="Trebuchet MS" w:cs="Times New Roman"/>
          <w:b/>
          <w:sz w:val="20"/>
          <w:szCs w:val="20"/>
        </w:rPr>
        <w:t>3 puncte.</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7720"/>
      </w:tblGrid>
      <w:tr w:rsidR="00F4005C" w:rsidRPr="0080054A" w14:paraId="24BE9768" w14:textId="77777777" w:rsidTr="009E45F3">
        <w:trPr>
          <w:trHeight w:val="340"/>
        </w:trPr>
        <w:tc>
          <w:tcPr>
            <w:tcW w:w="752" w:type="dxa"/>
            <w:vAlign w:val="center"/>
          </w:tcPr>
          <w:p w14:paraId="000F133D" w14:textId="77777777" w:rsidR="00F4005C" w:rsidRPr="0080054A" w:rsidRDefault="00F4005C" w:rsidP="0080054A">
            <w:pPr>
              <w:spacing w:after="0" w:line="360" w:lineRule="auto"/>
              <w:jc w:val="both"/>
              <w:rPr>
                <w:rFonts w:ascii="Trebuchet MS" w:eastAsia="Calibri" w:hAnsi="Trebuchet MS" w:cs="Times New Roman"/>
                <w:bCs/>
                <w:sz w:val="20"/>
                <w:szCs w:val="20"/>
              </w:rPr>
            </w:pPr>
            <w:r w:rsidRPr="0080054A">
              <w:rPr>
                <w:rFonts w:ascii="Trebuchet MS" w:eastAsia="Calibri" w:hAnsi="Trebuchet MS" w:cs="Times New Roman"/>
                <w:noProof/>
                <w:sz w:val="20"/>
                <w:szCs w:val="20"/>
                <w:lang w:val="en-US"/>
              </w:rPr>
              <w:drawing>
                <wp:inline distT="0" distB="0" distL="0" distR="0" wp14:anchorId="4BD1EA42" wp14:editId="4F14D133">
                  <wp:extent cx="244475" cy="255270"/>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20" w:type="dxa"/>
            <w:vAlign w:val="center"/>
          </w:tcPr>
          <w:p w14:paraId="5D61ACE0" w14:textId="77777777" w:rsidR="00F4005C" w:rsidRPr="0080054A" w:rsidRDefault="00F4005C" w:rsidP="0080054A">
            <w:p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Dacă este cazul, încadrarea în standarde de cost - Preţurile unitare de referinţă ale lucrărilor de intervenţie/activităţilor prevăzute propuse prin proiect, vor avea în vedere prevederile Ordinului nr. 6008/24 octombrie 2018 privind detalierea impactului aplicării prevederilor OUG nr. 85/2018 pentru abrogarea unor dispoziţii legale în domeniul investiţiilor finanţate din fonduri publice, asupra beneficiarilor proiectelor depuse în cadrul apelurilor lansate prin POR 2014-2020.</w:t>
            </w:r>
          </w:p>
          <w:p w14:paraId="0732038B" w14:textId="77777777" w:rsidR="00C16E59" w:rsidRPr="0080054A" w:rsidRDefault="00F4005C" w:rsidP="00F02E5B">
            <w:p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lastRenderedPageBreak/>
              <w:t>Responsabilitatea costurilor este a proiectantului, acesta putând menţiona/anexa documentele care au stat la baza fixării preţurilor unitare din listele de cantităţi/echipamente.</w:t>
            </w:r>
          </w:p>
        </w:tc>
      </w:tr>
    </w:tbl>
    <w:p w14:paraId="3EC33531" w14:textId="77777777" w:rsidR="00B16F25" w:rsidRDefault="00B16F25" w:rsidP="00B16F25">
      <w:pPr>
        <w:pStyle w:val="ListParagraph"/>
        <w:spacing w:after="0" w:line="360" w:lineRule="auto"/>
        <w:jc w:val="both"/>
        <w:rPr>
          <w:rFonts w:ascii="Trebuchet MS" w:eastAsia="Calibri" w:hAnsi="Trebuchet MS" w:cs="Times New Roman"/>
          <w:b/>
          <w:sz w:val="20"/>
          <w:szCs w:val="20"/>
        </w:rPr>
      </w:pPr>
    </w:p>
    <w:p w14:paraId="61DC6C6B" w14:textId="77777777" w:rsidR="00EC023D" w:rsidRDefault="00EC023D" w:rsidP="00B65EFC">
      <w:pPr>
        <w:pStyle w:val="ListParagraph"/>
        <w:numPr>
          <w:ilvl w:val="0"/>
          <w:numId w:val="26"/>
        </w:numPr>
        <w:spacing w:after="0" w:line="360" w:lineRule="auto"/>
        <w:jc w:val="both"/>
        <w:rPr>
          <w:rFonts w:ascii="Trebuchet MS" w:eastAsia="Calibri" w:hAnsi="Trebuchet MS" w:cs="Times New Roman"/>
          <w:b/>
          <w:sz w:val="20"/>
          <w:szCs w:val="20"/>
        </w:rPr>
      </w:pPr>
      <w:r w:rsidRPr="0080054A">
        <w:rPr>
          <w:rFonts w:ascii="Trebuchet MS" w:eastAsia="Calibri" w:hAnsi="Trebuchet MS" w:cs="Times New Roman"/>
          <w:b/>
          <w:sz w:val="20"/>
          <w:szCs w:val="20"/>
        </w:rPr>
        <w:t>Capacitatea operațio</w:t>
      </w:r>
      <w:r w:rsidR="006D7ABD" w:rsidRPr="0080054A">
        <w:rPr>
          <w:rFonts w:ascii="Trebuchet MS" w:eastAsia="Calibri" w:hAnsi="Trebuchet MS" w:cs="Times New Roman"/>
          <w:b/>
          <w:sz w:val="20"/>
          <w:szCs w:val="20"/>
        </w:rPr>
        <w:t xml:space="preserve">nală a solicitantului – maxim </w:t>
      </w:r>
      <w:r w:rsidR="007A18ED">
        <w:rPr>
          <w:rFonts w:ascii="Trebuchet MS" w:eastAsia="Calibri" w:hAnsi="Trebuchet MS" w:cs="Times New Roman"/>
          <w:b/>
          <w:sz w:val="20"/>
          <w:szCs w:val="20"/>
        </w:rPr>
        <w:t>2</w:t>
      </w:r>
      <w:r w:rsidR="00AE3E23">
        <w:rPr>
          <w:rFonts w:ascii="Trebuchet MS" w:eastAsia="Calibri" w:hAnsi="Trebuchet MS" w:cs="Times New Roman"/>
          <w:b/>
          <w:sz w:val="20"/>
          <w:szCs w:val="20"/>
        </w:rPr>
        <w:t>5</w:t>
      </w:r>
      <w:r w:rsidRPr="0080054A">
        <w:rPr>
          <w:rFonts w:ascii="Trebuchet MS" w:eastAsia="Calibri" w:hAnsi="Trebuchet MS" w:cs="Times New Roman"/>
          <w:b/>
          <w:sz w:val="20"/>
          <w:szCs w:val="20"/>
        </w:rPr>
        <w:t xml:space="preserve"> puncte</w:t>
      </w:r>
    </w:p>
    <w:p w14:paraId="603839FB" w14:textId="77777777" w:rsidR="007005AB" w:rsidRDefault="007005AB" w:rsidP="007005AB">
      <w:pPr>
        <w:pStyle w:val="ListParagraph"/>
        <w:numPr>
          <w:ilvl w:val="0"/>
          <w:numId w:val="38"/>
        </w:numPr>
        <w:spacing w:after="0" w:line="360" w:lineRule="auto"/>
        <w:jc w:val="both"/>
        <w:rPr>
          <w:rFonts w:ascii="Trebuchet MS" w:eastAsia="Calibri" w:hAnsi="Trebuchet MS" w:cs="Times New Roman"/>
          <w:sz w:val="20"/>
          <w:szCs w:val="20"/>
        </w:rPr>
      </w:pPr>
      <w:r w:rsidRPr="007005AB">
        <w:rPr>
          <w:rFonts w:ascii="Trebuchet MS" w:eastAsia="Calibri" w:hAnsi="Trebuchet MS" w:cs="Times New Roman"/>
          <w:sz w:val="20"/>
          <w:szCs w:val="20"/>
        </w:rPr>
        <w:t>Solicitantul înfiinţează/dotează şi alte structuri, decât cele menţionate în baremul minim pentru organizarea centrului comunitar integrat, cu condiţia, ca aceste structuri să funcţioneze complementar cu centrul comunitar integrat, să nu înlocuiască activităţile centrului comunitar integrat şi să nu aibă activităţi care să se suprapună pe a</w:t>
      </w:r>
      <w:r>
        <w:rPr>
          <w:rFonts w:ascii="Trebuchet MS" w:eastAsia="Calibri" w:hAnsi="Trebuchet MS" w:cs="Times New Roman"/>
          <w:sz w:val="20"/>
          <w:szCs w:val="20"/>
        </w:rPr>
        <w:t>ct</w:t>
      </w:r>
      <w:r w:rsidR="00E34221">
        <w:rPr>
          <w:rFonts w:ascii="Trebuchet MS" w:eastAsia="Calibri" w:hAnsi="Trebuchet MS" w:cs="Times New Roman"/>
          <w:sz w:val="20"/>
          <w:szCs w:val="20"/>
        </w:rPr>
        <w:t xml:space="preserve">ivităţile centrului comunitar </w:t>
      </w:r>
      <w:r w:rsidR="00E34221" w:rsidRPr="00E34221">
        <w:rPr>
          <w:rFonts w:ascii="Trebuchet MS" w:eastAsia="Calibri" w:hAnsi="Trebuchet MS" w:cs="Times New Roman"/>
          <w:b/>
          <w:sz w:val="20"/>
          <w:szCs w:val="20"/>
        </w:rPr>
        <w:t xml:space="preserve">- </w:t>
      </w:r>
      <w:r w:rsidR="00455C18" w:rsidRPr="00E34221">
        <w:rPr>
          <w:rFonts w:ascii="Trebuchet MS" w:eastAsia="Calibri" w:hAnsi="Trebuchet MS" w:cs="Times New Roman"/>
          <w:b/>
          <w:sz w:val="20"/>
          <w:szCs w:val="20"/>
        </w:rPr>
        <w:t>8</w:t>
      </w:r>
      <w:r w:rsidR="00E34221" w:rsidRPr="00E34221">
        <w:rPr>
          <w:rFonts w:ascii="Trebuchet MS" w:eastAsia="Calibri" w:hAnsi="Trebuchet MS" w:cs="Times New Roman"/>
          <w:b/>
          <w:sz w:val="20"/>
          <w:szCs w:val="20"/>
        </w:rPr>
        <w:t xml:space="preserve"> puncte</w:t>
      </w:r>
      <w:r w:rsidRPr="00E34221">
        <w:rPr>
          <w:rFonts w:ascii="Trebuchet MS" w:eastAsia="Calibri" w:hAnsi="Trebuchet MS" w:cs="Times New Roman"/>
          <w:b/>
          <w:sz w:val="20"/>
          <w:szCs w:val="20"/>
        </w:rPr>
        <w:t>.</w:t>
      </w:r>
    </w:p>
    <w:p w14:paraId="68154EB6" w14:textId="77777777" w:rsidR="00922C6C" w:rsidRPr="0080054A" w:rsidRDefault="00922C6C" w:rsidP="00B65EFC">
      <w:pPr>
        <w:pStyle w:val="ListParagraph"/>
        <w:numPr>
          <w:ilvl w:val="0"/>
          <w:numId w:val="38"/>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 xml:space="preserve">Solicitantul dovedeşte experienţă în furnizarea </w:t>
      </w:r>
      <w:r w:rsidRPr="00922C6C">
        <w:rPr>
          <w:rFonts w:ascii="Trebuchet MS" w:eastAsia="Calibri" w:hAnsi="Trebuchet MS" w:cs="Times New Roman"/>
          <w:sz w:val="20"/>
          <w:szCs w:val="20"/>
        </w:rPr>
        <w:t xml:space="preserve">cel puțin a unui tip de </w:t>
      </w:r>
      <w:r>
        <w:rPr>
          <w:rFonts w:ascii="Trebuchet MS" w:eastAsia="Calibri" w:hAnsi="Trebuchet MS" w:cs="Times New Roman"/>
          <w:sz w:val="20"/>
          <w:szCs w:val="20"/>
        </w:rPr>
        <w:t>serviciu de asistență medicală comunitară</w:t>
      </w:r>
      <w:r w:rsidRPr="0080054A">
        <w:rPr>
          <w:rFonts w:ascii="Trebuchet MS" w:eastAsia="Calibri" w:hAnsi="Trebuchet MS" w:cs="Times New Roman"/>
          <w:sz w:val="20"/>
          <w:szCs w:val="20"/>
        </w:rPr>
        <w:t xml:space="preserve"> integrat</w:t>
      </w:r>
      <w:r>
        <w:rPr>
          <w:rFonts w:ascii="Trebuchet MS" w:eastAsia="Calibri" w:hAnsi="Trebuchet MS" w:cs="Times New Roman"/>
          <w:sz w:val="20"/>
          <w:szCs w:val="20"/>
        </w:rPr>
        <w:t xml:space="preserve">ă </w:t>
      </w:r>
      <w:r w:rsidRPr="0080054A">
        <w:rPr>
          <w:rFonts w:ascii="Trebuchet MS" w:eastAsia="Calibri" w:hAnsi="Trebuchet MS" w:cs="Times New Roman"/>
          <w:sz w:val="20"/>
          <w:szCs w:val="20"/>
        </w:rPr>
        <w:t xml:space="preserve">cu alte servicii </w:t>
      </w:r>
      <w:r>
        <w:rPr>
          <w:rFonts w:ascii="Trebuchet MS" w:eastAsia="Calibri" w:hAnsi="Trebuchet MS" w:cs="Times New Roman"/>
          <w:sz w:val="20"/>
          <w:szCs w:val="20"/>
        </w:rPr>
        <w:t xml:space="preserve">sociale, medicale sau educaționale </w:t>
      </w:r>
      <w:r w:rsidRPr="0080054A">
        <w:rPr>
          <w:rFonts w:ascii="Trebuchet MS" w:eastAsia="Calibri" w:hAnsi="Trebuchet MS" w:cs="Times New Roman"/>
          <w:sz w:val="20"/>
          <w:szCs w:val="20"/>
        </w:rPr>
        <w:t>des</w:t>
      </w:r>
      <w:r w:rsidR="00E34221">
        <w:rPr>
          <w:rFonts w:ascii="Trebuchet MS" w:eastAsia="Calibri" w:hAnsi="Trebuchet MS" w:cs="Times New Roman"/>
          <w:sz w:val="20"/>
          <w:szCs w:val="20"/>
        </w:rPr>
        <w:t xml:space="preserve">tinate persoanelor vulnerabile </w:t>
      </w:r>
      <w:r w:rsidR="00E34221" w:rsidRPr="00E34221">
        <w:rPr>
          <w:rFonts w:ascii="Trebuchet MS" w:eastAsia="Calibri" w:hAnsi="Trebuchet MS" w:cs="Times New Roman"/>
          <w:b/>
          <w:sz w:val="20"/>
          <w:szCs w:val="20"/>
        </w:rPr>
        <w:t xml:space="preserve"> - </w:t>
      </w:r>
      <w:r w:rsidR="00455C18" w:rsidRPr="00E34221">
        <w:rPr>
          <w:rFonts w:ascii="Trebuchet MS" w:eastAsia="Calibri" w:hAnsi="Trebuchet MS" w:cs="Times New Roman"/>
          <w:b/>
          <w:sz w:val="20"/>
          <w:szCs w:val="20"/>
        </w:rPr>
        <w:t>6</w:t>
      </w:r>
      <w:r w:rsidR="00E34221" w:rsidRPr="00E34221">
        <w:rPr>
          <w:rFonts w:ascii="Trebuchet MS" w:eastAsia="Calibri" w:hAnsi="Trebuchet MS" w:cs="Times New Roman"/>
          <w:b/>
          <w:sz w:val="20"/>
          <w:szCs w:val="20"/>
        </w:rPr>
        <w:t xml:space="preserve"> puncte</w:t>
      </w:r>
      <w:r w:rsidRPr="00E34221">
        <w:rPr>
          <w:rFonts w:ascii="Trebuchet MS" w:eastAsia="Calibri" w:hAnsi="Trebuchet MS" w:cs="Times New Roman"/>
          <w:b/>
          <w:sz w:val="20"/>
          <w:szCs w:val="20"/>
        </w:rPr>
        <w:t>.</w:t>
      </w:r>
    </w:p>
    <w:p w14:paraId="147997FA" w14:textId="77777777" w:rsidR="007A18ED" w:rsidRPr="0080054A" w:rsidRDefault="007A18ED" w:rsidP="00B65EFC">
      <w:pPr>
        <w:pStyle w:val="ListParagraph"/>
        <w:numPr>
          <w:ilvl w:val="0"/>
          <w:numId w:val="38"/>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 xml:space="preserve">Solicitantul justifică faptul că deţine capacitatea de a asigura menţinerea, întreţinerea, funcţionarea şi exploatarea investiţiei după încheierea proiectului şi încetarea finanţării nerambursabile, pe toată perioada de durabilitate a contractului de finanţare </w:t>
      </w:r>
      <w:r w:rsidR="00E34221">
        <w:rPr>
          <w:rFonts w:ascii="Trebuchet MS" w:eastAsia="Calibri" w:hAnsi="Trebuchet MS" w:cs="Times New Roman"/>
          <w:b/>
          <w:sz w:val="20"/>
          <w:szCs w:val="20"/>
        </w:rPr>
        <w:t xml:space="preserve">- </w:t>
      </w:r>
      <w:r w:rsidR="00455C18" w:rsidRPr="00E34221">
        <w:rPr>
          <w:rFonts w:ascii="Trebuchet MS" w:eastAsia="Calibri" w:hAnsi="Trebuchet MS" w:cs="Times New Roman"/>
          <w:b/>
          <w:sz w:val="20"/>
          <w:szCs w:val="20"/>
        </w:rPr>
        <w:t xml:space="preserve">6 </w:t>
      </w:r>
      <w:r w:rsidR="00E34221">
        <w:rPr>
          <w:rFonts w:ascii="Trebuchet MS" w:eastAsia="Calibri" w:hAnsi="Trebuchet MS" w:cs="Times New Roman"/>
          <w:b/>
          <w:sz w:val="20"/>
          <w:szCs w:val="20"/>
        </w:rPr>
        <w:t>puncte</w:t>
      </w:r>
      <w:r w:rsidRPr="00E34221">
        <w:rPr>
          <w:rFonts w:ascii="Trebuchet MS" w:eastAsia="Calibri" w:hAnsi="Trebuchet MS" w:cs="Times New Roman"/>
          <w:b/>
          <w:sz w:val="20"/>
          <w:szCs w:val="20"/>
        </w:rPr>
        <w:t>.</w:t>
      </w:r>
    </w:p>
    <w:p w14:paraId="17C80EF7" w14:textId="77777777" w:rsidR="00DA75B6" w:rsidRDefault="004B070E" w:rsidP="00B65EFC">
      <w:pPr>
        <w:pStyle w:val="ListParagraph"/>
        <w:numPr>
          <w:ilvl w:val="0"/>
          <w:numId w:val="38"/>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Resursele umane (echipa de proiect) sunt clar definite şi sunt adecvate pentru implementarea proiectului. Alocarea resurselor materiale puse la dispoziție de solicitant sau care urmează a fi achiziționate din bugetul proiectului sunt adecvate pentru implementarea corespunzătoare a acestuia şi sunt justificate corespunzător.</w:t>
      </w:r>
      <w:r w:rsidR="00296282">
        <w:rPr>
          <w:rFonts w:ascii="Trebuchet MS" w:eastAsia="Calibri" w:hAnsi="Trebuchet MS" w:cs="Times New Roman"/>
          <w:sz w:val="20"/>
          <w:szCs w:val="20"/>
        </w:rPr>
        <w:t xml:space="preserve"> </w:t>
      </w:r>
      <w:r w:rsidRPr="0080054A">
        <w:rPr>
          <w:rFonts w:ascii="Trebuchet MS" w:eastAsia="Calibri" w:hAnsi="Trebuchet MS" w:cs="Times New Roman"/>
          <w:sz w:val="20"/>
          <w:szCs w:val="20"/>
        </w:rPr>
        <w:t>Echipa de proiect propusă are experienţa, competenţele profesionale şi calificările necesare pentru domeniul în care se încadrează proiectul. Solicitantul are o strategie clară pentru monitorizarea implementării proiectului și există o repartizare clară a sarcinilor în acest sens. Solicitantul are proceduri şi un calendar al activităţilor de monitorizare</w:t>
      </w:r>
      <w:r w:rsidR="00922C6C">
        <w:rPr>
          <w:rFonts w:ascii="Trebuchet MS" w:eastAsia="Calibri" w:hAnsi="Trebuchet MS" w:cs="Times New Roman"/>
          <w:sz w:val="20"/>
          <w:szCs w:val="20"/>
        </w:rPr>
        <w:t xml:space="preserve"> </w:t>
      </w:r>
      <w:r w:rsidR="00E34221">
        <w:rPr>
          <w:rFonts w:ascii="Trebuchet MS" w:eastAsia="Calibri" w:hAnsi="Trebuchet MS" w:cs="Times New Roman"/>
          <w:sz w:val="20"/>
          <w:szCs w:val="20"/>
        </w:rPr>
        <w:t xml:space="preserve">- </w:t>
      </w:r>
      <w:r w:rsidR="00455C18" w:rsidRPr="00E34221">
        <w:rPr>
          <w:rFonts w:ascii="Trebuchet MS" w:eastAsia="Calibri" w:hAnsi="Trebuchet MS" w:cs="Times New Roman"/>
          <w:b/>
          <w:sz w:val="20"/>
          <w:szCs w:val="20"/>
        </w:rPr>
        <w:t>5</w:t>
      </w:r>
      <w:r w:rsidR="00E34221">
        <w:rPr>
          <w:rFonts w:ascii="Trebuchet MS" w:eastAsia="Calibri" w:hAnsi="Trebuchet MS" w:cs="Times New Roman"/>
          <w:b/>
          <w:sz w:val="20"/>
          <w:szCs w:val="20"/>
        </w:rPr>
        <w:t xml:space="preserve"> puncte</w:t>
      </w:r>
      <w:r w:rsidR="00AE3E23" w:rsidRPr="00E34221">
        <w:rPr>
          <w:rFonts w:ascii="Trebuchet MS" w:eastAsia="Calibri" w:hAnsi="Trebuchet MS" w:cs="Times New Roman"/>
          <w:b/>
          <w:sz w:val="20"/>
          <w:szCs w:val="20"/>
        </w:rPr>
        <w:t>.</w:t>
      </w:r>
    </w:p>
    <w:p w14:paraId="70F2D598" w14:textId="77777777" w:rsidR="009B24E7" w:rsidRPr="0080054A" w:rsidRDefault="009B24E7" w:rsidP="009B24E7">
      <w:pPr>
        <w:pStyle w:val="ListParagraph"/>
        <w:spacing w:after="0" w:line="360" w:lineRule="auto"/>
        <w:jc w:val="both"/>
        <w:rPr>
          <w:rFonts w:ascii="Trebuchet MS" w:eastAsia="Calibri" w:hAnsi="Trebuchet MS" w:cs="Times New Roman"/>
          <w:sz w:val="20"/>
          <w:szCs w:val="20"/>
        </w:rPr>
      </w:pPr>
    </w:p>
    <w:p w14:paraId="2EF92D71" w14:textId="77777777" w:rsidR="00535964" w:rsidRPr="0080054A" w:rsidRDefault="00480D11" w:rsidP="005C492D">
      <w:pPr>
        <w:pStyle w:val="Heading1"/>
        <w:numPr>
          <w:ilvl w:val="0"/>
          <w:numId w:val="51"/>
        </w:numPr>
      </w:pPr>
      <w:bookmarkStart w:id="44" w:name="_Toc72146656"/>
      <w:r w:rsidRPr="0080054A">
        <w:t>Depunerea și soluționarea c</w:t>
      </w:r>
      <w:r w:rsidR="00835114" w:rsidRPr="0080054A">
        <w:t>ontestații</w:t>
      </w:r>
      <w:r w:rsidRPr="0080054A">
        <w:t>lor</w:t>
      </w:r>
      <w:bookmarkEnd w:id="44"/>
    </w:p>
    <w:p w14:paraId="28512065" w14:textId="77777777" w:rsidR="00835114" w:rsidRDefault="002F06B2" w:rsidP="0080054A">
      <w:pPr>
        <w:spacing w:after="0" w:line="360" w:lineRule="auto"/>
        <w:jc w:val="both"/>
        <w:rPr>
          <w:rFonts w:ascii="Trebuchet MS" w:hAnsi="Trebuchet MS"/>
          <w:i/>
          <w:sz w:val="20"/>
          <w:szCs w:val="20"/>
        </w:rPr>
      </w:pPr>
      <w:r>
        <w:rPr>
          <w:rFonts w:ascii="Trebuchet MS" w:hAnsi="Trebuchet MS"/>
          <w:sz w:val="20"/>
          <w:szCs w:val="20"/>
        </w:rPr>
        <w:t xml:space="preserve">Procedura de depunere </w:t>
      </w:r>
      <w:r w:rsidR="00835114" w:rsidRPr="0080054A">
        <w:rPr>
          <w:rFonts w:ascii="Trebuchet MS" w:hAnsi="Trebuchet MS"/>
          <w:sz w:val="20"/>
          <w:szCs w:val="20"/>
        </w:rPr>
        <w:t>și soluționare</w:t>
      </w:r>
      <w:r w:rsidR="005411BD">
        <w:rPr>
          <w:rFonts w:ascii="Trebuchet MS" w:hAnsi="Trebuchet MS"/>
          <w:sz w:val="20"/>
          <w:szCs w:val="20"/>
        </w:rPr>
        <w:t xml:space="preserve"> </w:t>
      </w:r>
      <w:r w:rsidR="00835114" w:rsidRPr="0080054A">
        <w:rPr>
          <w:rFonts w:ascii="Trebuchet MS" w:hAnsi="Trebuchet MS"/>
          <w:sz w:val="20"/>
          <w:szCs w:val="20"/>
        </w:rPr>
        <w:t xml:space="preserve">a contestațiilor în cadrul prezentului apel de proiecte se realizează </w:t>
      </w:r>
      <w:r w:rsidR="00265DF7">
        <w:rPr>
          <w:rFonts w:ascii="Trebuchet MS" w:hAnsi="Trebuchet MS"/>
          <w:sz w:val="20"/>
          <w:szCs w:val="20"/>
        </w:rPr>
        <w:t>conform</w:t>
      </w:r>
      <w:r w:rsidR="00B41D60" w:rsidRPr="0080054A">
        <w:rPr>
          <w:rFonts w:ascii="Trebuchet MS" w:hAnsi="Trebuchet MS"/>
          <w:sz w:val="20"/>
          <w:szCs w:val="20"/>
        </w:rPr>
        <w:t xml:space="preserve"> </w:t>
      </w:r>
      <w:r w:rsidR="005F71A9" w:rsidRPr="00265DF7">
        <w:rPr>
          <w:rFonts w:ascii="Trebuchet MS" w:hAnsi="Trebuchet MS"/>
          <w:i/>
          <w:sz w:val="20"/>
          <w:szCs w:val="20"/>
        </w:rPr>
        <w:t>Ghidul</w:t>
      </w:r>
      <w:r w:rsidR="00265DF7" w:rsidRPr="00265DF7">
        <w:rPr>
          <w:rFonts w:ascii="Trebuchet MS" w:hAnsi="Trebuchet MS"/>
          <w:i/>
          <w:sz w:val="20"/>
          <w:szCs w:val="20"/>
        </w:rPr>
        <w:t>ui</w:t>
      </w:r>
      <w:r w:rsidR="005F71A9" w:rsidRPr="00265DF7">
        <w:rPr>
          <w:rFonts w:ascii="Trebuchet MS" w:hAnsi="Trebuchet MS"/>
          <w:i/>
          <w:sz w:val="20"/>
          <w:szCs w:val="20"/>
        </w:rPr>
        <w:t xml:space="preserve"> solicitantului - Condiții generale de accesare a fondurilor în cadrul POR 2014-2020</w:t>
      </w:r>
      <w:r w:rsidR="00265DF7" w:rsidRPr="00265DF7">
        <w:rPr>
          <w:rFonts w:ascii="Trebuchet MS" w:hAnsi="Trebuchet MS"/>
          <w:i/>
          <w:sz w:val="20"/>
          <w:szCs w:val="20"/>
        </w:rPr>
        <w:t xml:space="preserve">, </w:t>
      </w:r>
      <w:r w:rsidR="00B41D60" w:rsidRPr="00265DF7">
        <w:rPr>
          <w:rFonts w:ascii="Trebuchet MS" w:hAnsi="Trebuchet MS"/>
          <w:i/>
          <w:sz w:val="20"/>
          <w:szCs w:val="20"/>
        </w:rPr>
        <w:t xml:space="preserve">secțiunea </w:t>
      </w:r>
      <w:r w:rsidR="005F71A9" w:rsidRPr="00265DF7">
        <w:rPr>
          <w:rFonts w:ascii="Trebuchet MS" w:hAnsi="Trebuchet MS"/>
          <w:i/>
          <w:sz w:val="20"/>
          <w:szCs w:val="20"/>
        </w:rPr>
        <w:t>8.4</w:t>
      </w:r>
      <w:r w:rsidR="00265DF7" w:rsidRPr="00265DF7">
        <w:rPr>
          <w:rFonts w:ascii="Trebuchet MS" w:hAnsi="Trebuchet MS"/>
          <w:i/>
          <w:sz w:val="20"/>
          <w:szCs w:val="20"/>
        </w:rPr>
        <w:t>.</w:t>
      </w:r>
      <w:r w:rsidR="00B41D60" w:rsidRPr="0080054A">
        <w:rPr>
          <w:rFonts w:ascii="Trebuchet MS" w:hAnsi="Trebuchet MS"/>
          <w:sz w:val="20"/>
          <w:szCs w:val="20"/>
        </w:rPr>
        <w:t xml:space="preserve"> </w:t>
      </w:r>
    </w:p>
    <w:p w14:paraId="4B547C16" w14:textId="77777777" w:rsidR="00CF4F9E" w:rsidRDefault="00CF4F9E" w:rsidP="0080054A">
      <w:pPr>
        <w:spacing w:after="0" w:line="360" w:lineRule="auto"/>
        <w:jc w:val="both"/>
        <w:rPr>
          <w:rFonts w:ascii="Trebuchet MS" w:hAnsi="Trebuchet MS"/>
          <w:i/>
          <w:sz w:val="20"/>
          <w:szCs w:val="20"/>
        </w:rPr>
      </w:pPr>
    </w:p>
    <w:p w14:paraId="03293715" w14:textId="77777777" w:rsidR="00CF4F9E" w:rsidRPr="005C492D" w:rsidRDefault="00CF4F9E" w:rsidP="005C492D">
      <w:pPr>
        <w:pStyle w:val="Heading1"/>
        <w:numPr>
          <w:ilvl w:val="0"/>
          <w:numId w:val="51"/>
        </w:numPr>
      </w:pPr>
      <w:bookmarkStart w:id="45" w:name="_Toc72146657"/>
      <w:r w:rsidRPr="005C492D">
        <w:t>Renunțarea la cererea de finanțare și restituirea documentației</w:t>
      </w:r>
      <w:bookmarkEnd w:id="45"/>
    </w:p>
    <w:p w14:paraId="5F32C0FF" w14:textId="77777777" w:rsidR="005F71A9" w:rsidRDefault="005F71A9" w:rsidP="005F71A9">
      <w:pPr>
        <w:spacing w:after="0" w:line="360" w:lineRule="auto"/>
        <w:jc w:val="both"/>
        <w:rPr>
          <w:rFonts w:ascii="Trebuchet MS" w:eastAsiaTheme="majorEastAsia" w:hAnsi="Trebuchet MS" w:cstheme="majorBidi"/>
          <w:sz w:val="20"/>
          <w:szCs w:val="20"/>
        </w:rPr>
      </w:pPr>
    </w:p>
    <w:p w14:paraId="3922E276" w14:textId="77777777" w:rsidR="00FC3795" w:rsidRPr="00265DF7" w:rsidRDefault="00CF4F9E" w:rsidP="005F71A9">
      <w:pPr>
        <w:spacing w:after="0" w:line="360" w:lineRule="auto"/>
        <w:jc w:val="both"/>
        <w:rPr>
          <w:rFonts w:ascii="Trebuchet MS" w:eastAsiaTheme="majorEastAsia" w:hAnsi="Trebuchet MS" w:cstheme="majorBidi"/>
          <w:i/>
          <w:sz w:val="20"/>
          <w:szCs w:val="20"/>
        </w:rPr>
      </w:pPr>
      <w:r w:rsidRPr="005C492D">
        <w:rPr>
          <w:rFonts w:ascii="Trebuchet MS" w:eastAsiaTheme="majorEastAsia" w:hAnsi="Trebuchet MS" w:cstheme="majorBidi"/>
          <w:sz w:val="20"/>
          <w:szCs w:val="20"/>
        </w:rPr>
        <w:t xml:space="preserve">Se realizează conform </w:t>
      </w:r>
      <w:r w:rsidRPr="00265DF7">
        <w:rPr>
          <w:rFonts w:ascii="Trebuchet MS" w:eastAsiaTheme="majorEastAsia" w:hAnsi="Trebuchet MS" w:cstheme="majorBidi"/>
          <w:i/>
          <w:sz w:val="20"/>
          <w:szCs w:val="20"/>
        </w:rPr>
        <w:t xml:space="preserve">Ghidului solicitantului - Condiții generale de accesare a fondurilor în cadrul POR 2014-2020, </w:t>
      </w:r>
      <w:proofErr w:type="spellStart"/>
      <w:r w:rsidRPr="00265DF7">
        <w:rPr>
          <w:rFonts w:ascii="Trebuchet MS" w:eastAsiaTheme="majorEastAsia" w:hAnsi="Trebuchet MS" w:cstheme="majorBidi"/>
          <w:i/>
          <w:sz w:val="20"/>
          <w:szCs w:val="20"/>
        </w:rPr>
        <w:t>sectiunea</w:t>
      </w:r>
      <w:proofErr w:type="spellEnd"/>
      <w:r w:rsidRPr="00265DF7">
        <w:rPr>
          <w:rFonts w:ascii="Trebuchet MS" w:eastAsiaTheme="majorEastAsia" w:hAnsi="Trebuchet MS" w:cstheme="majorBidi"/>
          <w:i/>
          <w:sz w:val="20"/>
          <w:szCs w:val="20"/>
        </w:rPr>
        <w:t xml:space="preserve"> 8.3.</w:t>
      </w:r>
    </w:p>
    <w:p w14:paraId="0A56A1F6" w14:textId="77777777" w:rsidR="00CF4F9E" w:rsidRDefault="00CF4F9E" w:rsidP="00CF4F9E">
      <w:pPr>
        <w:spacing w:after="0" w:line="360" w:lineRule="auto"/>
        <w:ind w:firstLine="390"/>
        <w:jc w:val="both"/>
        <w:rPr>
          <w:rFonts w:ascii="Trebuchet MS" w:eastAsiaTheme="majorEastAsia" w:hAnsi="Trebuchet MS" w:cstheme="majorBidi"/>
          <w:color w:val="2E74B5" w:themeColor="accent1" w:themeShade="BF"/>
          <w:sz w:val="20"/>
          <w:szCs w:val="20"/>
        </w:rPr>
      </w:pPr>
    </w:p>
    <w:p w14:paraId="38900CB8" w14:textId="77777777" w:rsidR="00CF4F9E" w:rsidRPr="00CF4F9E" w:rsidRDefault="00CF4F9E" w:rsidP="005C492D">
      <w:pPr>
        <w:pStyle w:val="Heading1"/>
        <w:numPr>
          <w:ilvl w:val="0"/>
          <w:numId w:val="51"/>
        </w:numPr>
        <w:rPr>
          <w:rFonts w:eastAsiaTheme="majorEastAsia"/>
        </w:rPr>
      </w:pPr>
      <w:bookmarkStart w:id="46" w:name="_Toc72146658"/>
      <w:r w:rsidRPr="00CF4F9E">
        <w:rPr>
          <w:rFonts w:eastAsiaTheme="majorEastAsia"/>
        </w:rPr>
        <w:t>Etapa precontractuală</w:t>
      </w:r>
      <w:bookmarkEnd w:id="46"/>
    </w:p>
    <w:p w14:paraId="0944CB16" w14:textId="77777777" w:rsidR="005C492D" w:rsidRDefault="005C492D" w:rsidP="005C492D">
      <w:pPr>
        <w:spacing w:after="0" w:line="360" w:lineRule="auto"/>
        <w:jc w:val="both"/>
        <w:rPr>
          <w:rFonts w:ascii="Trebuchet MS" w:eastAsiaTheme="majorEastAsia" w:hAnsi="Trebuchet MS" w:cstheme="majorBidi"/>
          <w:color w:val="2E74B5" w:themeColor="accent1" w:themeShade="BF"/>
          <w:sz w:val="20"/>
          <w:szCs w:val="20"/>
        </w:rPr>
      </w:pPr>
    </w:p>
    <w:p w14:paraId="2F2FAF1C" w14:textId="77777777" w:rsidR="00D72D40" w:rsidRDefault="00CF4F9E" w:rsidP="005C492D">
      <w:pPr>
        <w:spacing w:after="0" w:line="360" w:lineRule="auto"/>
        <w:jc w:val="both"/>
        <w:rPr>
          <w:rFonts w:ascii="Trebuchet MS" w:eastAsiaTheme="majorEastAsia" w:hAnsi="Trebuchet MS" w:cstheme="majorBidi"/>
          <w:sz w:val="20"/>
          <w:szCs w:val="20"/>
        </w:rPr>
      </w:pPr>
      <w:r w:rsidRPr="005C492D">
        <w:rPr>
          <w:rFonts w:ascii="Trebuchet MS" w:eastAsiaTheme="majorEastAsia" w:hAnsi="Trebuchet MS" w:cstheme="majorBidi"/>
          <w:sz w:val="20"/>
          <w:szCs w:val="20"/>
        </w:rPr>
        <w:lastRenderedPageBreak/>
        <w:t>Procedura de contractare a proiectelor în cadrul prezentelor apeluri de proiecte se realizează în conformitate cu subsecț</w:t>
      </w:r>
      <w:r w:rsidR="00D72D40">
        <w:rPr>
          <w:rFonts w:ascii="Trebuchet MS" w:eastAsiaTheme="majorEastAsia" w:hAnsi="Trebuchet MS" w:cstheme="majorBidi"/>
          <w:sz w:val="20"/>
          <w:szCs w:val="20"/>
        </w:rPr>
        <w:t>iunea</w:t>
      </w:r>
      <w:r w:rsidRPr="005C492D">
        <w:rPr>
          <w:rFonts w:ascii="Trebuchet MS" w:eastAsiaTheme="majorEastAsia" w:hAnsi="Trebuchet MS" w:cstheme="majorBidi"/>
          <w:sz w:val="20"/>
          <w:szCs w:val="20"/>
        </w:rPr>
        <w:t xml:space="preserve"> 8.5 din cadrul Ghidului solicitantului -</w:t>
      </w:r>
      <w:r w:rsidR="00D72D40">
        <w:rPr>
          <w:rFonts w:ascii="Trebuchet MS" w:eastAsiaTheme="majorEastAsia" w:hAnsi="Trebuchet MS" w:cstheme="majorBidi"/>
          <w:sz w:val="20"/>
          <w:szCs w:val="20"/>
        </w:rPr>
        <w:t xml:space="preserve"> </w:t>
      </w:r>
      <w:r w:rsidRPr="005C492D">
        <w:rPr>
          <w:rFonts w:ascii="Trebuchet MS" w:eastAsiaTheme="majorEastAsia" w:hAnsi="Trebuchet MS" w:cstheme="majorBidi"/>
          <w:sz w:val="20"/>
          <w:szCs w:val="20"/>
        </w:rPr>
        <w:t xml:space="preserve">Condiții generale de accesare a fondurilor în cadrul POR 2014-2020, </w:t>
      </w:r>
      <w:r w:rsidR="00D72D40" w:rsidRPr="00D72D40">
        <w:rPr>
          <w:rFonts w:ascii="Trebuchet MS" w:eastAsiaTheme="majorEastAsia" w:hAnsi="Trebuchet MS" w:cstheme="majorBidi"/>
          <w:sz w:val="20"/>
          <w:szCs w:val="20"/>
        </w:rPr>
        <w:t xml:space="preserve">cu modificările </w:t>
      </w:r>
      <w:proofErr w:type="spellStart"/>
      <w:r w:rsidR="00D72D40" w:rsidRPr="00D72D40">
        <w:rPr>
          <w:rFonts w:ascii="Trebuchet MS" w:eastAsiaTheme="majorEastAsia" w:hAnsi="Trebuchet MS" w:cstheme="majorBidi"/>
          <w:sz w:val="20"/>
          <w:szCs w:val="20"/>
        </w:rPr>
        <w:t>şi</w:t>
      </w:r>
      <w:proofErr w:type="spellEnd"/>
      <w:r w:rsidR="00D72D40" w:rsidRPr="00D72D40">
        <w:rPr>
          <w:rFonts w:ascii="Trebuchet MS" w:eastAsiaTheme="majorEastAsia" w:hAnsi="Trebuchet MS" w:cstheme="majorBidi"/>
          <w:sz w:val="20"/>
          <w:szCs w:val="20"/>
        </w:rPr>
        <w:t xml:space="preserve"> completările ulterioare, la care se adaugă </w:t>
      </w:r>
      <w:proofErr w:type="spellStart"/>
      <w:r w:rsidR="00D72D40" w:rsidRPr="00D72D40">
        <w:rPr>
          <w:rFonts w:ascii="Trebuchet MS" w:eastAsiaTheme="majorEastAsia" w:hAnsi="Trebuchet MS" w:cstheme="majorBidi"/>
          <w:sz w:val="20"/>
          <w:szCs w:val="20"/>
        </w:rPr>
        <w:t>excepţiile</w:t>
      </w:r>
      <w:proofErr w:type="spellEnd"/>
      <w:r w:rsidR="00D72D40" w:rsidRPr="00D72D40">
        <w:rPr>
          <w:rFonts w:ascii="Trebuchet MS" w:eastAsiaTheme="majorEastAsia" w:hAnsi="Trebuchet MS" w:cstheme="majorBidi"/>
          <w:sz w:val="20"/>
          <w:szCs w:val="20"/>
        </w:rPr>
        <w:t xml:space="preserve"> stabilite în prezentul ghid cu privire la termenele de prezentare a unor documente în etapa de implementare, precum și a Instrucțiunilor AMPOR.</w:t>
      </w:r>
    </w:p>
    <w:p w14:paraId="535D8DC7" w14:textId="77777777" w:rsidR="00D72D40" w:rsidRPr="005C492D" w:rsidRDefault="00D72D40" w:rsidP="005C492D">
      <w:pPr>
        <w:spacing w:after="0" w:line="360" w:lineRule="auto"/>
        <w:jc w:val="both"/>
        <w:rPr>
          <w:rFonts w:ascii="Trebuchet MS" w:eastAsiaTheme="majorEastAsia" w:hAnsi="Trebuchet MS" w:cstheme="majorBidi"/>
          <w:sz w:val="20"/>
          <w:szCs w:val="20"/>
        </w:rPr>
      </w:pPr>
      <w:r w:rsidRPr="00D72D40">
        <w:rPr>
          <w:rFonts w:ascii="Trebuchet MS" w:eastAsiaTheme="majorEastAsia" w:hAnsi="Trebuchet MS" w:cstheme="majorBidi"/>
          <w:sz w:val="20"/>
          <w:szCs w:val="20"/>
        </w:rPr>
        <w:t>În această etapă se va avea în vedere respectarea recomandărilor evaluatori</w:t>
      </w:r>
      <w:r>
        <w:rPr>
          <w:rFonts w:ascii="Trebuchet MS" w:eastAsiaTheme="majorEastAsia" w:hAnsi="Trebuchet MS" w:cstheme="majorBidi"/>
          <w:sz w:val="20"/>
          <w:szCs w:val="20"/>
        </w:rPr>
        <w:t xml:space="preserve">lor </w:t>
      </w:r>
      <w:proofErr w:type="spellStart"/>
      <w:r w:rsidRPr="00D72D40">
        <w:rPr>
          <w:rFonts w:ascii="Trebuchet MS" w:eastAsiaTheme="majorEastAsia" w:hAnsi="Trebuchet MS" w:cstheme="majorBidi"/>
          <w:sz w:val="20"/>
          <w:szCs w:val="20"/>
        </w:rPr>
        <w:t>independenţi</w:t>
      </w:r>
      <w:proofErr w:type="spellEnd"/>
      <w:r w:rsidRPr="00D72D40">
        <w:rPr>
          <w:rFonts w:ascii="Trebuchet MS" w:eastAsiaTheme="majorEastAsia" w:hAnsi="Trebuchet MS" w:cstheme="majorBidi"/>
          <w:sz w:val="20"/>
          <w:szCs w:val="20"/>
        </w:rPr>
        <w:t>.</w:t>
      </w:r>
    </w:p>
    <w:p w14:paraId="4714E582" w14:textId="77777777" w:rsidR="00CF4F9E" w:rsidRPr="005C492D" w:rsidRDefault="00CF4F9E" w:rsidP="005C492D">
      <w:pPr>
        <w:spacing w:after="0" w:line="360" w:lineRule="auto"/>
        <w:jc w:val="both"/>
        <w:rPr>
          <w:rFonts w:ascii="Trebuchet MS" w:eastAsiaTheme="majorEastAsia" w:hAnsi="Trebuchet MS" w:cstheme="majorBidi"/>
          <w:sz w:val="20"/>
          <w:szCs w:val="20"/>
        </w:rPr>
      </w:pPr>
      <w:r w:rsidRPr="005C492D">
        <w:rPr>
          <w:rFonts w:ascii="Trebuchet MS" w:eastAsiaTheme="majorEastAsia" w:hAnsi="Trebuchet MS" w:cstheme="majorBidi"/>
          <w:sz w:val="20"/>
          <w:szCs w:val="20"/>
        </w:rPr>
        <w:t>Pentru demararea etapei precontractuale proiectele trebuie să obțină punctajul minim pentru a fi acceptat în urma evaluării tehnice și financiare, în conformitate cu prevederile prezentului ghid</w:t>
      </w:r>
      <w:r w:rsidR="008D0C4E">
        <w:rPr>
          <w:rFonts w:ascii="Trebuchet MS" w:eastAsiaTheme="majorEastAsia" w:hAnsi="Trebuchet MS" w:cstheme="majorBidi"/>
          <w:sz w:val="20"/>
          <w:szCs w:val="20"/>
        </w:rPr>
        <w:t>.</w:t>
      </w:r>
    </w:p>
    <w:p w14:paraId="07B57A61" w14:textId="77777777" w:rsidR="00CF4F9E" w:rsidRPr="005C492D" w:rsidRDefault="00CF4F9E" w:rsidP="005C492D">
      <w:pPr>
        <w:spacing w:after="0" w:line="360" w:lineRule="auto"/>
        <w:jc w:val="both"/>
        <w:rPr>
          <w:rFonts w:ascii="Trebuchet MS" w:eastAsiaTheme="majorEastAsia" w:hAnsi="Trebuchet MS" w:cstheme="majorBidi"/>
          <w:sz w:val="20"/>
          <w:szCs w:val="20"/>
        </w:rPr>
      </w:pPr>
      <w:r w:rsidRPr="005C492D">
        <w:rPr>
          <w:rFonts w:ascii="Trebuchet MS" w:eastAsiaTheme="majorEastAsia" w:hAnsi="Trebuchet MS" w:cstheme="majorBidi"/>
          <w:sz w:val="20"/>
          <w:szCs w:val="20"/>
        </w:rPr>
        <w:t xml:space="preserve">Contractul de finanțare se va semna la faza </w:t>
      </w:r>
      <w:r w:rsidR="00D72D40">
        <w:rPr>
          <w:rFonts w:ascii="Trebuchet MS" w:eastAsiaTheme="majorEastAsia" w:hAnsi="Trebuchet MS" w:cstheme="majorBidi"/>
          <w:sz w:val="20"/>
          <w:szCs w:val="20"/>
        </w:rPr>
        <w:t xml:space="preserve"> </w:t>
      </w:r>
      <w:r w:rsidR="00D72D40" w:rsidRPr="00D72D40">
        <w:rPr>
          <w:rFonts w:ascii="Trebuchet MS" w:eastAsiaTheme="majorEastAsia" w:hAnsi="Trebuchet MS" w:cstheme="majorBidi"/>
          <w:color w:val="FF0000"/>
          <w:sz w:val="20"/>
          <w:szCs w:val="20"/>
        </w:rPr>
        <w:t>STUDIU DE OPORTUNITATE</w:t>
      </w:r>
      <w:r w:rsidR="00D72D40">
        <w:rPr>
          <w:rFonts w:ascii="Trebuchet MS" w:eastAsiaTheme="majorEastAsia" w:hAnsi="Trebuchet MS" w:cstheme="majorBidi"/>
          <w:sz w:val="20"/>
          <w:szCs w:val="20"/>
        </w:rPr>
        <w:t>, SF/</w:t>
      </w:r>
      <w:r w:rsidRPr="005C492D">
        <w:rPr>
          <w:rFonts w:ascii="Trebuchet MS" w:eastAsiaTheme="majorEastAsia" w:hAnsi="Trebuchet MS" w:cstheme="majorBidi"/>
          <w:sz w:val="20"/>
          <w:szCs w:val="20"/>
        </w:rPr>
        <w:t>DALI sau PT, în funcție de documentele anexate la cererea de finanțare și evaluate pe parcursul etapelor de evaluare și selecție.</w:t>
      </w:r>
    </w:p>
    <w:p w14:paraId="5824A005" w14:textId="77777777" w:rsidR="005C492D" w:rsidRDefault="005C492D" w:rsidP="005C492D">
      <w:pPr>
        <w:pStyle w:val="ListParagraph"/>
        <w:spacing w:after="0" w:line="360" w:lineRule="auto"/>
        <w:ind w:left="390"/>
        <w:jc w:val="both"/>
        <w:rPr>
          <w:rFonts w:ascii="Trebuchet MS" w:eastAsiaTheme="majorEastAsia" w:hAnsi="Trebuchet MS" w:cstheme="majorBidi"/>
          <w:color w:val="2E74B5" w:themeColor="accent1" w:themeShade="BF"/>
          <w:sz w:val="20"/>
          <w:szCs w:val="20"/>
        </w:rPr>
      </w:pPr>
    </w:p>
    <w:p w14:paraId="101BD648" w14:textId="77777777" w:rsidR="005C492D" w:rsidRPr="005C492D" w:rsidRDefault="005C492D" w:rsidP="005C492D">
      <w:pPr>
        <w:pStyle w:val="Heading1"/>
        <w:numPr>
          <w:ilvl w:val="0"/>
          <w:numId w:val="51"/>
        </w:numPr>
        <w:rPr>
          <w:rFonts w:eastAsiaTheme="majorEastAsia"/>
        </w:rPr>
      </w:pPr>
      <w:bookmarkStart w:id="47" w:name="_Toc72146659"/>
      <w:r w:rsidRPr="005C492D">
        <w:rPr>
          <w:rFonts w:eastAsiaTheme="majorEastAsia"/>
        </w:rPr>
        <w:t>C</w:t>
      </w:r>
      <w:r w:rsidR="008D0C4E">
        <w:rPr>
          <w:rFonts w:eastAsiaTheme="majorEastAsia"/>
        </w:rPr>
        <w:t>ontractarea proiectelor</w:t>
      </w:r>
      <w:bookmarkEnd w:id="47"/>
    </w:p>
    <w:p w14:paraId="16F8424E" w14:textId="77777777" w:rsidR="005C492D" w:rsidRDefault="005C492D" w:rsidP="005C492D">
      <w:pPr>
        <w:spacing w:after="0" w:line="360" w:lineRule="auto"/>
        <w:jc w:val="both"/>
        <w:rPr>
          <w:rFonts w:ascii="Trebuchet MS" w:eastAsiaTheme="majorEastAsia" w:hAnsi="Trebuchet MS" w:cstheme="majorBidi"/>
          <w:color w:val="2E74B5" w:themeColor="accent1" w:themeShade="BF"/>
          <w:sz w:val="20"/>
          <w:szCs w:val="20"/>
        </w:rPr>
      </w:pPr>
    </w:p>
    <w:p w14:paraId="4D145C03" w14:textId="77777777" w:rsidR="00B17674" w:rsidRDefault="00B17674" w:rsidP="005C492D">
      <w:pPr>
        <w:spacing w:after="0" w:line="360" w:lineRule="auto"/>
        <w:jc w:val="both"/>
        <w:rPr>
          <w:rFonts w:ascii="Trebuchet MS" w:eastAsiaTheme="majorEastAsia" w:hAnsi="Trebuchet MS" w:cstheme="majorBidi"/>
          <w:sz w:val="20"/>
          <w:szCs w:val="20"/>
        </w:rPr>
      </w:pPr>
      <w:r w:rsidRPr="00B17674">
        <w:rPr>
          <w:rFonts w:ascii="Trebuchet MS" w:eastAsiaTheme="majorEastAsia" w:hAnsi="Trebuchet MS" w:cstheme="majorBidi"/>
          <w:sz w:val="20"/>
          <w:szCs w:val="20"/>
        </w:rPr>
        <w:t>Modelul standard de contract de finanțare utilizat pentru contractarea proiectelor selectate în urma procesului de evaluare și selecție este cel prezentat în cadrul Anexei 10.8 la Ghidul solicitantului - Condiții generale de accesare a fondurilor în cadrul POR 2014-2020 (cu modificările și completările ulterioare).</w:t>
      </w:r>
    </w:p>
    <w:p w14:paraId="211AC957" w14:textId="77777777" w:rsidR="008D0C4E" w:rsidRDefault="008D0C4E" w:rsidP="005C492D">
      <w:pPr>
        <w:spacing w:after="0" w:line="360" w:lineRule="auto"/>
        <w:jc w:val="both"/>
        <w:rPr>
          <w:rFonts w:ascii="Trebuchet MS" w:eastAsiaTheme="majorEastAsia" w:hAnsi="Trebuchet MS" w:cstheme="majorBidi"/>
          <w:sz w:val="20"/>
          <w:szCs w:val="20"/>
        </w:rPr>
      </w:pPr>
    </w:p>
    <w:p w14:paraId="1BAAD7D0" w14:textId="77777777" w:rsidR="005C492D" w:rsidRPr="005C492D" w:rsidRDefault="005C492D" w:rsidP="005C492D">
      <w:pPr>
        <w:spacing w:after="0" w:line="360" w:lineRule="auto"/>
        <w:jc w:val="both"/>
        <w:rPr>
          <w:rFonts w:ascii="Trebuchet MS" w:eastAsiaTheme="majorEastAsia" w:hAnsi="Trebuchet MS" w:cstheme="majorBidi"/>
          <w:sz w:val="20"/>
          <w:szCs w:val="20"/>
        </w:rPr>
      </w:pPr>
      <w:r w:rsidRPr="005C492D">
        <w:rPr>
          <w:rFonts w:ascii="Trebuchet MS" w:eastAsiaTheme="majorEastAsia" w:hAnsi="Trebuchet MS" w:cstheme="majorBidi"/>
          <w:sz w:val="20"/>
          <w:szCs w:val="20"/>
        </w:rPr>
        <w:t>Menționăm că AMPOR din cadrul M</w:t>
      </w:r>
      <w:r w:rsidR="000231F5">
        <w:rPr>
          <w:rFonts w:ascii="Trebuchet MS" w:eastAsiaTheme="majorEastAsia" w:hAnsi="Trebuchet MS" w:cstheme="majorBidi"/>
          <w:sz w:val="20"/>
          <w:szCs w:val="20"/>
        </w:rPr>
        <w:t>DLPA</w:t>
      </w:r>
      <w:r w:rsidRPr="005C492D">
        <w:rPr>
          <w:rFonts w:ascii="Trebuchet MS" w:eastAsiaTheme="majorEastAsia" w:hAnsi="Trebuchet MS" w:cstheme="majorBidi"/>
          <w:sz w:val="20"/>
          <w:szCs w:val="20"/>
        </w:rPr>
        <w:t xml:space="preserve"> poate aduce modificări asupra acestui document înainte de semnarea contractului de </w:t>
      </w:r>
      <w:proofErr w:type="spellStart"/>
      <w:r w:rsidRPr="005C492D">
        <w:rPr>
          <w:rFonts w:ascii="Trebuchet MS" w:eastAsiaTheme="majorEastAsia" w:hAnsi="Trebuchet MS" w:cstheme="majorBidi"/>
          <w:sz w:val="20"/>
          <w:szCs w:val="20"/>
        </w:rPr>
        <w:t>finanţare</w:t>
      </w:r>
      <w:proofErr w:type="spellEnd"/>
      <w:r w:rsidR="000231F5">
        <w:rPr>
          <w:rFonts w:ascii="Trebuchet MS" w:eastAsiaTheme="majorEastAsia" w:hAnsi="Trebuchet MS" w:cstheme="majorBidi"/>
          <w:sz w:val="20"/>
          <w:szCs w:val="20"/>
        </w:rPr>
        <w:t xml:space="preserve"> </w:t>
      </w:r>
      <w:r w:rsidRPr="005C492D">
        <w:rPr>
          <w:rFonts w:ascii="Trebuchet MS" w:eastAsiaTheme="majorEastAsia" w:hAnsi="Trebuchet MS" w:cstheme="majorBidi"/>
          <w:sz w:val="20"/>
          <w:szCs w:val="20"/>
        </w:rPr>
        <w:t xml:space="preserve">sau ulterior semnării prin acte </w:t>
      </w:r>
      <w:proofErr w:type="spellStart"/>
      <w:r w:rsidRPr="005C492D">
        <w:rPr>
          <w:rFonts w:ascii="Trebuchet MS" w:eastAsiaTheme="majorEastAsia" w:hAnsi="Trebuchet MS" w:cstheme="majorBidi"/>
          <w:sz w:val="20"/>
          <w:szCs w:val="20"/>
        </w:rPr>
        <w:t>adiţionale</w:t>
      </w:r>
      <w:proofErr w:type="spellEnd"/>
      <w:r w:rsidRPr="005C492D">
        <w:rPr>
          <w:rFonts w:ascii="Trebuchet MS" w:eastAsiaTheme="majorEastAsia" w:hAnsi="Trebuchet MS" w:cstheme="majorBidi"/>
          <w:sz w:val="20"/>
          <w:szCs w:val="20"/>
        </w:rPr>
        <w:t xml:space="preserve">, în baza modificărilor legislative cu impact asupra clauzelor contractuale sau în alte cazuri obiectiv justificate. </w:t>
      </w:r>
    </w:p>
    <w:p w14:paraId="04260BCD" w14:textId="77777777" w:rsidR="005C492D" w:rsidRPr="005C492D" w:rsidRDefault="005C492D" w:rsidP="005C492D">
      <w:pPr>
        <w:spacing w:after="0" w:line="360" w:lineRule="auto"/>
        <w:jc w:val="both"/>
        <w:rPr>
          <w:rFonts w:ascii="Trebuchet MS" w:eastAsiaTheme="majorEastAsia" w:hAnsi="Trebuchet MS" w:cstheme="majorBidi"/>
          <w:sz w:val="20"/>
          <w:szCs w:val="20"/>
        </w:rPr>
      </w:pPr>
    </w:p>
    <w:p w14:paraId="429F64A8" w14:textId="77777777" w:rsidR="005C492D" w:rsidRPr="005C492D" w:rsidRDefault="005C492D" w:rsidP="005C492D">
      <w:pPr>
        <w:spacing w:after="0" w:line="360" w:lineRule="auto"/>
        <w:jc w:val="both"/>
        <w:rPr>
          <w:rFonts w:ascii="Trebuchet MS" w:eastAsiaTheme="majorEastAsia" w:hAnsi="Trebuchet MS" w:cstheme="majorBidi"/>
          <w:sz w:val="20"/>
          <w:szCs w:val="20"/>
        </w:rPr>
      </w:pPr>
      <w:r w:rsidRPr="005C492D">
        <w:rPr>
          <w:rFonts w:ascii="Trebuchet MS" w:eastAsiaTheme="majorEastAsia" w:hAnsi="Trebuchet MS" w:cstheme="majorBidi"/>
          <w:sz w:val="20"/>
          <w:szCs w:val="20"/>
        </w:rPr>
        <w:t xml:space="preserve">Formularul cererii de </w:t>
      </w:r>
      <w:proofErr w:type="spellStart"/>
      <w:r w:rsidRPr="005C492D">
        <w:rPr>
          <w:rFonts w:ascii="Trebuchet MS" w:eastAsiaTheme="majorEastAsia" w:hAnsi="Trebuchet MS" w:cstheme="majorBidi"/>
          <w:sz w:val="20"/>
          <w:szCs w:val="20"/>
        </w:rPr>
        <w:t>finanţare</w:t>
      </w:r>
      <w:proofErr w:type="spellEnd"/>
      <w:r w:rsidRPr="005C492D">
        <w:rPr>
          <w:rFonts w:ascii="Trebuchet MS" w:eastAsiaTheme="majorEastAsia" w:hAnsi="Trebuchet MS" w:cstheme="majorBidi"/>
          <w:sz w:val="20"/>
          <w:szCs w:val="20"/>
        </w:rPr>
        <w:t xml:space="preserve"> completat </w:t>
      </w:r>
      <w:proofErr w:type="spellStart"/>
      <w:r w:rsidRPr="005C492D">
        <w:rPr>
          <w:rFonts w:ascii="Trebuchet MS" w:eastAsiaTheme="majorEastAsia" w:hAnsi="Trebuchet MS" w:cstheme="majorBidi"/>
          <w:sz w:val="20"/>
          <w:szCs w:val="20"/>
        </w:rPr>
        <w:t>şi</w:t>
      </w:r>
      <w:proofErr w:type="spellEnd"/>
      <w:r w:rsidRPr="005C492D">
        <w:rPr>
          <w:rFonts w:ascii="Trebuchet MS" w:eastAsiaTheme="majorEastAsia" w:hAnsi="Trebuchet MS" w:cstheme="majorBidi"/>
          <w:sz w:val="20"/>
          <w:szCs w:val="20"/>
        </w:rPr>
        <w:t xml:space="preserve"> anexele la aceasta vor face parte integrantă din contractul de </w:t>
      </w:r>
      <w:proofErr w:type="spellStart"/>
      <w:r w:rsidRPr="005C492D">
        <w:rPr>
          <w:rFonts w:ascii="Trebuchet MS" w:eastAsiaTheme="majorEastAsia" w:hAnsi="Trebuchet MS" w:cstheme="majorBidi"/>
          <w:sz w:val="20"/>
          <w:szCs w:val="20"/>
        </w:rPr>
        <w:t>finanţare</w:t>
      </w:r>
      <w:proofErr w:type="spellEnd"/>
      <w:r w:rsidRPr="005C492D">
        <w:rPr>
          <w:rFonts w:ascii="Trebuchet MS" w:eastAsiaTheme="majorEastAsia" w:hAnsi="Trebuchet MS" w:cstheme="majorBidi"/>
          <w:sz w:val="20"/>
          <w:szCs w:val="20"/>
        </w:rPr>
        <w:t xml:space="preserve"> ca anexe la acesta.</w:t>
      </w:r>
    </w:p>
    <w:p w14:paraId="77E548CF" w14:textId="77777777" w:rsidR="005C492D" w:rsidRPr="005C492D" w:rsidRDefault="005C492D" w:rsidP="005C492D">
      <w:pPr>
        <w:spacing w:after="0" w:line="360" w:lineRule="auto"/>
        <w:jc w:val="both"/>
        <w:rPr>
          <w:rFonts w:ascii="Trebuchet MS" w:eastAsiaTheme="majorEastAsia" w:hAnsi="Trebuchet MS" w:cstheme="majorBidi"/>
          <w:sz w:val="20"/>
          <w:szCs w:val="20"/>
        </w:rPr>
      </w:pPr>
    </w:p>
    <w:p w14:paraId="32272DDA" w14:textId="77777777" w:rsidR="00CF4F9E" w:rsidRPr="005C492D" w:rsidRDefault="00B17674" w:rsidP="005C492D">
      <w:pPr>
        <w:spacing w:after="0" w:line="360" w:lineRule="auto"/>
        <w:jc w:val="both"/>
        <w:rPr>
          <w:rFonts w:ascii="Trebuchet MS" w:eastAsiaTheme="majorEastAsia" w:hAnsi="Trebuchet MS" w:cstheme="majorBidi"/>
          <w:color w:val="2E74B5" w:themeColor="accent1" w:themeShade="BF"/>
          <w:sz w:val="20"/>
          <w:szCs w:val="20"/>
        </w:rPr>
      </w:pPr>
      <w:r w:rsidRPr="00B17674">
        <w:rPr>
          <w:rFonts w:ascii="Trebuchet MS" w:eastAsiaTheme="majorEastAsia" w:hAnsi="Trebuchet MS" w:cstheme="majorBidi"/>
          <w:sz w:val="20"/>
          <w:szCs w:val="20"/>
        </w:rPr>
        <w:t xml:space="preserve">Pe </w:t>
      </w:r>
      <w:proofErr w:type="spellStart"/>
      <w:r w:rsidRPr="00B17674">
        <w:rPr>
          <w:rFonts w:ascii="Trebuchet MS" w:eastAsiaTheme="majorEastAsia" w:hAnsi="Trebuchet MS" w:cstheme="majorBidi"/>
          <w:sz w:val="20"/>
          <w:szCs w:val="20"/>
        </w:rPr>
        <w:t>langă</w:t>
      </w:r>
      <w:proofErr w:type="spellEnd"/>
      <w:r w:rsidRPr="00B17674">
        <w:rPr>
          <w:rFonts w:ascii="Trebuchet MS" w:eastAsiaTheme="majorEastAsia" w:hAnsi="Trebuchet MS" w:cstheme="majorBidi"/>
          <w:sz w:val="20"/>
          <w:szCs w:val="20"/>
        </w:rPr>
        <w:t xml:space="preserve"> clauzele standard prevăzute în cadrul modelului de contract, clauzele specifice aplicabile proiectelor contractate în cadrul prezentului apel de proiecte se regăsesc </w:t>
      </w:r>
      <w:proofErr w:type="spellStart"/>
      <w:r w:rsidRPr="00B17674">
        <w:rPr>
          <w:rFonts w:ascii="Trebuchet MS" w:eastAsiaTheme="majorEastAsia" w:hAnsi="Trebuchet MS" w:cstheme="majorBidi"/>
          <w:sz w:val="20"/>
          <w:szCs w:val="20"/>
        </w:rPr>
        <w:t>evidenţiate</w:t>
      </w:r>
      <w:proofErr w:type="spellEnd"/>
      <w:r w:rsidRPr="00B17674">
        <w:rPr>
          <w:rFonts w:ascii="Trebuchet MS" w:eastAsiaTheme="majorEastAsia" w:hAnsi="Trebuchet MS" w:cstheme="majorBidi"/>
          <w:sz w:val="20"/>
          <w:szCs w:val="20"/>
        </w:rPr>
        <w:t xml:space="preserve"> în Anexa </w:t>
      </w:r>
      <w:r w:rsidR="00B56506">
        <w:rPr>
          <w:rFonts w:ascii="Trebuchet MS" w:eastAsiaTheme="majorEastAsia" w:hAnsi="Trebuchet MS" w:cstheme="majorBidi"/>
          <w:sz w:val="20"/>
          <w:szCs w:val="20"/>
        </w:rPr>
        <w:t>19</w:t>
      </w:r>
      <w:r w:rsidR="005C492D" w:rsidRPr="005C492D">
        <w:rPr>
          <w:rFonts w:ascii="Trebuchet MS" w:eastAsiaTheme="majorEastAsia" w:hAnsi="Trebuchet MS" w:cstheme="majorBidi"/>
          <w:sz w:val="20"/>
          <w:szCs w:val="20"/>
        </w:rPr>
        <w:t xml:space="preserve"> la prezentul ghid.</w:t>
      </w:r>
    </w:p>
    <w:p w14:paraId="2416D964" w14:textId="77777777" w:rsidR="005C492D" w:rsidRDefault="005C492D" w:rsidP="005C492D">
      <w:pPr>
        <w:spacing w:after="0" w:line="360" w:lineRule="auto"/>
        <w:jc w:val="both"/>
        <w:rPr>
          <w:rFonts w:ascii="Trebuchet MS" w:eastAsiaTheme="majorEastAsia" w:hAnsi="Trebuchet MS" w:cstheme="majorBidi"/>
          <w:i/>
          <w:color w:val="2E74B5" w:themeColor="accent1" w:themeShade="BF"/>
          <w:sz w:val="20"/>
          <w:szCs w:val="20"/>
        </w:rPr>
      </w:pPr>
    </w:p>
    <w:p w14:paraId="1B9E98F6" w14:textId="77777777" w:rsidR="00445BE9" w:rsidRPr="005C492D" w:rsidRDefault="00445BE9" w:rsidP="005C492D">
      <w:pPr>
        <w:pStyle w:val="Heading1"/>
        <w:numPr>
          <w:ilvl w:val="0"/>
          <w:numId w:val="51"/>
        </w:numPr>
      </w:pPr>
      <w:bookmarkStart w:id="48" w:name="_Toc72146660"/>
      <w:r w:rsidRPr="005C492D">
        <w:t>Modificarea ghidului solicitantului</w:t>
      </w:r>
      <w:bookmarkEnd w:id="48"/>
    </w:p>
    <w:p w14:paraId="2E5EE1B8" w14:textId="77777777" w:rsidR="0072134C" w:rsidRPr="005C492D" w:rsidRDefault="00445BE9" w:rsidP="005C492D">
      <w:pPr>
        <w:spacing w:after="0" w:line="360" w:lineRule="auto"/>
        <w:jc w:val="both"/>
        <w:rPr>
          <w:rFonts w:ascii="Trebuchet MS" w:hAnsi="Trebuchet MS"/>
          <w:i/>
          <w:sz w:val="20"/>
          <w:szCs w:val="20"/>
        </w:rPr>
      </w:pPr>
      <w:r w:rsidRPr="0080054A">
        <w:rPr>
          <w:rFonts w:ascii="Trebuchet MS" w:hAnsi="Trebuchet MS"/>
          <w:sz w:val="20"/>
          <w:szCs w:val="20"/>
        </w:rPr>
        <w:t xml:space="preserve">Modificările </w:t>
      </w:r>
      <w:r w:rsidR="004C44F4" w:rsidRPr="0080054A">
        <w:rPr>
          <w:rFonts w:ascii="Trebuchet MS" w:hAnsi="Trebuchet MS"/>
          <w:sz w:val="20"/>
          <w:szCs w:val="20"/>
        </w:rPr>
        <w:t>prezentul</w:t>
      </w:r>
      <w:r w:rsidR="00BC17BA" w:rsidRPr="0080054A">
        <w:rPr>
          <w:rFonts w:ascii="Trebuchet MS" w:hAnsi="Trebuchet MS"/>
          <w:sz w:val="20"/>
          <w:szCs w:val="20"/>
        </w:rPr>
        <w:t>ui</w:t>
      </w:r>
      <w:r w:rsidR="004C44F4" w:rsidRPr="0080054A">
        <w:rPr>
          <w:rFonts w:ascii="Trebuchet MS" w:hAnsi="Trebuchet MS"/>
          <w:sz w:val="20"/>
          <w:szCs w:val="20"/>
        </w:rPr>
        <w:t xml:space="preserve"> ghid se vor realiza în conformitate cu </w:t>
      </w:r>
      <w:r w:rsidR="00E25422" w:rsidRPr="00E25422">
        <w:rPr>
          <w:rFonts w:ascii="Trebuchet MS" w:hAnsi="Trebuchet MS"/>
          <w:i/>
          <w:sz w:val="20"/>
          <w:szCs w:val="20"/>
        </w:rPr>
        <w:t>secțiunea 9 din cadrul Ghidului solicitantului - Condiții generale de accesare a fondurilor în cadrul POR 2014-2020, cu modificările și completările ulterioare.</w:t>
      </w:r>
    </w:p>
    <w:p w14:paraId="09062D35" w14:textId="77777777" w:rsidR="005756BB" w:rsidRPr="0072134C" w:rsidRDefault="005756BB" w:rsidP="005756BB">
      <w:pPr>
        <w:pStyle w:val="ListParagraph"/>
        <w:spacing w:after="0" w:line="360" w:lineRule="auto"/>
        <w:ind w:left="1068"/>
        <w:jc w:val="both"/>
        <w:rPr>
          <w:rFonts w:ascii="Trebuchet MS" w:hAnsi="Trebuchet MS"/>
          <w:sz w:val="20"/>
          <w:szCs w:val="20"/>
        </w:rPr>
      </w:pPr>
    </w:p>
    <w:p w14:paraId="4D010A2B" w14:textId="77777777" w:rsidR="00C817BC" w:rsidRDefault="00A01762" w:rsidP="005C492D">
      <w:pPr>
        <w:pStyle w:val="Heading1"/>
        <w:numPr>
          <w:ilvl w:val="0"/>
          <w:numId w:val="51"/>
        </w:numPr>
      </w:pPr>
      <w:bookmarkStart w:id="49" w:name="_Toc72146661"/>
      <w:r w:rsidRPr="0080054A">
        <w:t>Anexe</w:t>
      </w:r>
      <w:bookmarkEnd w:id="49"/>
    </w:p>
    <w:p w14:paraId="3BEFEB23" w14:textId="77777777" w:rsidR="00D07275" w:rsidRPr="0080054A" w:rsidRDefault="00D07275" w:rsidP="0080054A">
      <w:pPr>
        <w:spacing w:after="0" w:line="360" w:lineRule="auto"/>
        <w:jc w:val="both"/>
        <w:rPr>
          <w:rFonts w:ascii="Trebuchet MS" w:hAnsi="Trebuchet MS"/>
          <w:sz w:val="20"/>
          <w:szCs w:val="20"/>
        </w:rPr>
      </w:pPr>
      <w:r w:rsidRPr="0080054A">
        <w:rPr>
          <w:rFonts w:ascii="Trebuchet MS" w:hAnsi="Trebuchet MS"/>
          <w:sz w:val="20"/>
          <w:szCs w:val="20"/>
        </w:rPr>
        <w:t xml:space="preserve">În cadrul prezentului </w:t>
      </w:r>
      <w:r w:rsidR="007E7AB1" w:rsidRPr="0080054A">
        <w:rPr>
          <w:rFonts w:ascii="Trebuchet MS" w:hAnsi="Trebuchet MS"/>
          <w:sz w:val="20"/>
          <w:szCs w:val="20"/>
        </w:rPr>
        <w:t>apel</w:t>
      </w:r>
      <w:r w:rsidRPr="0080054A">
        <w:rPr>
          <w:rFonts w:ascii="Trebuchet MS" w:hAnsi="Trebuchet MS"/>
          <w:sz w:val="20"/>
          <w:szCs w:val="20"/>
        </w:rPr>
        <w:t xml:space="preserve"> se aplică </w:t>
      </w:r>
      <w:r w:rsidR="007E7AB1" w:rsidRPr="0080054A">
        <w:rPr>
          <w:rFonts w:ascii="Trebuchet MS" w:hAnsi="Trebuchet MS"/>
          <w:sz w:val="20"/>
          <w:szCs w:val="20"/>
        </w:rPr>
        <w:t xml:space="preserve">după caz </w:t>
      </w:r>
      <w:r w:rsidRPr="0080054A">
        <w:rPr>
          <w:rFonts w:ascii="Trebuchet MS" w:hAnsi="Trebuchet MS"/>
          <w:sz w:val="20"/>
          <w:szCs w:val="20"/>
        </w:rPr>
        <w:t xml:space="preserve">modelele standard </w:t>
      </w:r>
      <w:r w:rsidR="007E7AB1" w:rsidRPr="0080054A">
        <w:rPr>
          <w:rFonts w:ascii="Trebuchet MS" w:hAnsi="Trebuchet MS"/>
          <w:sz w:val="20"/>
          <w:szCs w:val="20"/>
        </w:rPr>
        <w:t>atașate Formularului cererii de finanțare și următoarele anexe</w:t>
      </w:r>
      <w:r w:rsidRPr="0080054A">
        <w:rPr>
          <w:rFonts w:ascii="Trebuchet MS" w:hAnsi="Trebuchet MS"/>
          <w:sz w:val="20"/>
          <w:szCs w:val="20"/>
        </w:rPr>
        <w:t>:</w:t>
      </w:r>
    </w:p>
    <w:p w14:paraId="7E1C7D8B" w14:textId="77777777" w:rsidR="001643DB" w:rsidRPr="0080054A" w:rsidRDefault="00266212" w:rsidP="0080054A">
      <w:pPr>
        <w:pStyle w:val="PlainText"/>
        <w:spacing w:line="360" w:lineRule="auto"/>
        <w:jc w:val="both"/>
        <w:rPr>
          <w:rFonts w:ascii="Trebuchet MS" w:hAnsi="Trebuchet MS"/>
          <w:sz w:val="20"/>
          <w:szCs w:val="20"/>
        </w:rPr>
      </w:pPr>
      <w:r w:rsidRPr="0080054A">
        <w:rPr>
          <w:rFonts w:ascii="Trebuchet MS" w:hAnsi="Trebuchet MS"/>
          <w:sz w:val="20"/>
          <w:szCs w:val="20"/>
        </w:rPr>
        <w:lastRenderedPageBreak/>
        <w:t>Anexa 1</w:t>
      </w:r>
      <w:r w:rsidR="001643DB" w:rsidRPr="0080054A">
        <w:rPr>
          <w:rFonts w:ascii="Trebuchet MS" w:hAnsi="Trebuchet MS"/>
          <w:sz w:val="20"/>
          <w:szCs w:val="20"/>
        </w:rPr>
        <w:t xml:space="preserve"> - </w:t>
      </w:r>
      <w:proofErr w:type="spellStart"/>
      <w:r w:rsidR="001643DB" w:rsidRPr="0080054A">
        <w:rPr>
          <w:rFonts w:ascii="Trebuchet MS" w:hAnsi="Trebuchet MS"/>
          <w:sz w:val="20"/>
          <w:szCs w:val="20"/>
        </w:rPr>
        <w:t>Instructiuni</w:t>
      </w:r>
      <w:proofErr w:type="spellEnd"/>
      <w:r w:rsidR="001643DB" w:rsidRPr="0080054A">
        <w:rPr>
          <w:rFonts w:ascii="Trebuchet MS" w:hAnsi="Trebuchet MS"/>
          <w:sz w:val="20"/>
          <w:szCs w:val="20"/>
        </w:rPr>
        <w:t xml:space="preserve"> de completare a formularului cererii de finanțare</w:t>
      </w:r>
    </w:p>
    <w:p w14:paraId="260949EA" w14:textId="77777777" w:rsidR="00266212" w:rsidRPr="0080054A" w:rsidRDefault="0026621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2 - Grila CAE 8.1.B</w:t>
      </w:r>
    </w:p>
    <w:p w14:paraId="4D6558C5" w14:textId="77777777" w:rsidR="00266212" w:rsidRPr="0080054A" w:rsidRDefault="0026621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3 - Grila de evaluare tehnică și financiară 8.1.B</w:t>
      </w:r>
    </w:p>
    <w:p w14:paraId="440B5156"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4</w:t>
      </w:r>
      <w:r w:rsidR="001643DB" w:rsidRPr="0080054A">
        <w:rPr>
          <w:rFonts w:ascii="Trebuchet MS" w:hAnsi="Trebuchet MS"/>
          <w:sz w:val="20"/>
          <w:szCs w:val="20"/>
        </w:rPr>
        <w:t xml:space="preserve"> - Declarația de eligibilitate</w:t>
      </w:r>
    </w:p>
    <w:p w14:paraId="013C2CEF"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5</w:t>
      </w:r>
      <w:r w:rsidR="001643DB" w:rsidRPr="0080054A">
        <w:rPr>
          <w:rFonts w:ascii="Trebuchet MS" w:hAnsi="Trebuchet MS"/>
          <w:sz w:val="20"/>
          <w:szCs w:val="20"/>
        </w:rPr>
        <w:t xml:space="preserve"> - </w:t>
      </w:r>
      <w:proofErr w:type="spellStart"/>
      <w:r w:rsidR="001643DB" w:rsidRPr="0080054A">
        <w:rPr>
          <w:rFonts w:ascii="Trebuchet MS" w:hAnsi="Trebuchet MS"/>
          <w:sz w:val="20"/>
          <w:szCs w:val="20"/>
        </w:rPr>
        <w:t>Declaratie</w:t>
      </w:r>
      <w:proofErr w:type="spellEnd"/>
      <w:r w:rsidR="001643DB" w:rsidRPr="0080054A">
        <w:rPr>
          <w:rFonts w:ascii="Trebuchet MS" w:hAnsi="Trebuchet MS"/>
          <w:sz w:val="20"/>
          <w:szCs w:val="20"/>
        </w:rPr>
        <w:t xml:space="preserve"> de angajament</w:t>
      </w:r>
    </w:p>
    <w:p w14:paraId="7C947462"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6</w:t>
      </w:r>
      <w:r w:rsidR="001643DB" w:rsidRPr="0080054A">
        <w:rPr>
          <w:rFonts w:ascii="Trebuchet MS" w:hAnsi="Trebuchet MS"/>
          <w:sz w:val="20"/>
          <w:szCs w:val="20"/>
        </w:rPr>
        <w:t xml:space="preserve"> - Declarația privind </w:t>
      </w:r>
      <w:r w:rsidRPr="0080054A">
        <w:rPr>
          <w:rFonts w:ascii="Trebuchet MS" w:hAnsi="Trebuchet MS"/>
          <w:sz w:val="20"/>
          <w:szCs w:val="20"/>
        </w:rPr>
        <w:t xml:space="preserve">eligibilitatea </w:t>
      </w:r>
      <w:r w:rsidR="001643DB" w:rsidRPr="0080054A">
        <w:rPr>
          <w:rFonts w:ascii="Trebuchet MS" w:hAnsi="Trebuchet MS"/>
          <w:sz w:val="20"/>
          <w:szCs w:val="20"/>
        </w:rPr>
        <w:t>TVA</w:t>
      </w:r>
    </w:p>
    <w:p w14:paraId="6641D035"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7</w:t>
      </w:r>
      <w:r w:rsidR="001643DB" w:rsidRPr="0080054A">
        <w:rPr>
          <w:rFonts w:ascii="Trebuchet MS" w:hAnsi="Trebuchet MS"/>
          <w:sz w:val="20"/>
          <w:szCs w:val="20"/>
        </w:rPr>
        <w:t xml:space="preserve"> - Lista de echipamente și/sau lucrări și/sau servicii și/sau dotări</w:t>
      </w:r>
    </w:p>
    <w:p w14:paraId="05DD6955" w14:textId="77777777" w:rsidR="001643DB" w:rsidRPr="0080054A" w:rsidRDefault="001643DB"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w:t>
      </w:r>
      <w:r w:rsidR="00D16692" w:rsidRPr="0080054A">
        <w:rPr>
          <w:rFonts w:ascii="Trebuchet MS" w:hAnsi="Trebuchet MS"/>
          <w:sz w:val="20"/>
          <w:szCs w:val="20"/>
        </w:rPr>
        <w:t xml:space="preserve"> 8 </w:t>
      </w:r>
      <w:r w:rsidRPr="0080054A">
        <w:rPr>
          <w:rFonts w:ascii="Trebuchet MS" w:hAnsi="Trebuchet MS"/>
          <w:sz w:val="20"/>
          <w:szCs w:val="20"/>
        </w:rPr>
        <w:t>- Declaraţia privind realizarea de modificări pe parcursul procesului de evaluare</w:t>
      </w:r>
    </w:p>
    <w:p w14:paraId="1A1EA0D2"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9</w:t>
      </w:r>
      <w:r w:rsidR="001643DB" w:rsidRPr="0080054A">
        <w:rPr>
          <w:rFonts w:ascii="Trebuchet MS" w:hAnsi="Trebuchet MS"/>
          <w:sz w:val="20"/>
          <w:szCs w:val="20"/>
        </w:rPr>
        <w:t xml:space="preserve"> - Hotărâre de aprobare a proiectului (model orientativ)</w:t>
      </w:r>
    </w:p>
    <w:p w14:paraId="240C61F2"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10</w:t>
      </w:r>
      <w:r w:rsidR="001643DB" w:rsidRPr="0080054A">
        <w:rPr>
          <w:rFonts w:ascii="Trebuchet MS" w:hAnsi="Trebuchet MS"/>
          <w:sz w:val="20"/>
          <w:szCs w:val="20"/>
        </w:rPr>
        <w:t xml:space="preserve"> - Grila conformităţii</w:t>
      </w:r>
      <w:r w:rsidRPr="0080054A">
        <w:rPr>
          <w:rFonts w:ascii="Trebuchet MS" w:hAnsi="Trebuchet MS"/>
          <w:sz w:val="20"/>
          <w:szCs w:val="20"/>
        </w:rPr>
        <w:t xml:space="preserve"> şi calităţii Studiului de fezabilitate </w:t>
      </w:r>
    </w:p>
    <w:p w14:paraId="0A164999" w14:textId="77777777" w:rsidR="00D16692"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 xml:space="preserve">Anexa 11 - Grila  conformităţii şi calităţii Studiului de fezabilitate cu elemente de DALI  </w:t>
      </w:r>
    </w:p>
    <w:p w14:paraId="14122D67" w14:textId="77777777" w:rsidR="00D16692"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 xml:space="preserve">Anexa 12 - Grila  conformităţii şi calităţii DALI  </w:t>
      </w:r>
    </w:p>
    <w:p w14:paraId="18649273"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13</w:t>
      </w:r>
      <w:r w:rsidR="001643DB" w:rsidRPr="0080054A">
        <w:rPr>
          <w:rFonts w:ascii="Trebuchet MS" w:hAnsi="Trebuchet MS"/>
          <w:sz w:val="20"/>
          <w:szCs w:val="20"/>
        </w:rPr>
        <w:t xml:space="preserve"> - Grila  conformității</w:t>
      </w:r>
      <w:r w:rsidRPr="0080054A">
        <w:rPr>
          <w:rFonts w:ascii="Trebuchet MS" w:hAnsi="Trebuchet MS"/>
          <w:sz w:val="20"/>
          <w:szCs w:val="20"/>
        </w:rPr>
        <w:t xml:space="preserve"> şi calităţii</w:t>
      </w:r>
      <w:r w:rsidR="001643DB" w:rsidRPr="0080054A">
        <w:rPr>
          <w:rFonts w:ascii="Trebuchet MS" w:hAnsi="Trebuchet MS"/>
          <w:sz w:val="20"/>
          <w:szCs w:val="20"/>
        </w:rPr>
        <w:t xml:space="preserve">  proiectului tehnic </w:t>
      </w:r>
    </w:p>
    <w:p w14:paraId="65530AEF" w14:textId="77777777" w:rsidR="00AA67E9" w:rsidRPr="0080054A" w:rsidRDefault="001643DB" w:rsidP="0080054A">
      <w:pPr>
        <w:pStyle w:val="PlainText"/>
        <w:spacing w:line="360" w:lineRule="auto"/>
        <w:jc w:val="both"/>
        <w:rPr>
          <w:rFonts w:ascii="Trebuchet MS" w:hAnsi="Trebuchet MS"/>
          <w:sz w:val="20"/>
          <w:szCs w:val="20"/>
        </w:rPr>
      </w:pPr>
      <w:r w:rsidRPr="0080054A">
        <w:rPr>
          <w:rFonts w:ascii="Trebuchet MS" w:hAnsi="Trebuchet MS"/>
          <w:sz w:val="20"/>
          <w:szCs w:val="20"/>
        </w:rPr>
        <w:t>Anex</w:t>
      </w:r>
      <w:r w:rsidR="00DF64F6" w:rsidRPr="0080054A">
        <w:rPr>
          <w:rFonts w:ascii="Trebuchet MS" w:hAnsi="Trebuchet MS"/>
          <w:sz w:val="20"/>
          <w:szCs w:val="20"/>
        </w:rPr>
        <w:t>a 14</w:t>
      </w:r>
      <w:r w:rsidR="008273CF" w:rsidRPr="0080054A">
        <w:rPr>
          <w:rFonts w:ascii="Trebuchet MS" w:hAnsi="Trebuchet MS"/>
          <w:sz w:val="20"/>
          <w:szCs w:val="20"/>
        </w:rPr>
        <w:t xml:space="preserve"> –</w:t>
      </w:r>
      <w:r w:rsidR="00AA67E9" w:rsidRPr="0080054A">
        <w:rPr>
          <w:rFonts w:ascii="Trebuchet MS" w:hAnsi="Trebuchet MS"/>
          <w:sz w:val="20"/>
          <w:szCs w:val="20"/>
        </w:rPr>
        <w:t xml:space="preserve"> Listă</w:t>
      </w:r>
      <w:r w:rsidR="00436B41">
        <w:rPr>
          <w:rFonts w:ascii="Trebuchet MS" w:hAnsi="Trebuchet MS"/>
          <w:sz w:val="20"/>
          <w:szCs w:val="20"/>
        </w:rPr>
        <w:t xml:space="preserve"> celor 1</w:t>
      </w:r>
      <w:r w:rsidR="00743316">
        <w:rPr>
          <w:rFonts w:ascii="Trebuchet MS" w:hAnsi="Trebuchet MS"/>
          <w:sz w:val="20"/>
          <w:szCs w:val="20"/>
        </w:rPr>
        <w:t>39</w:t>
      </w:r>
      <w:r w:rsidR="00677379">
        <w:rPr>
          <w:rFonts w:ascii="Trebuchet MS" w:hAnsi="Trebuchet MS"/>
          <w:sz w:val="20"/>
          <w:szCs w:val="20"/>
        </w:rPr>
        <w:t xml:space="preserve"> comunităţi</w:t>
      </w:r>
      <w:r w:rsidR="00AA67E9" w:rsidRPr="0080054A">
        <w:rPr>
          <w:rFonts w:ascii="Trebuchet MS" w:hAnsi="Trebuchet MS"/>
          <w:sz w:val="20"/>
          <w:szCs w:val="20"/>
        </w:rPr>
        <w:t xml:space="preserve"> cu tip de marginalizare peste medie și severă</w:t>
      </w:r>
      <w:r w:rsidR="00B62470">
        <w:rPr>
          <w:rStyle w:val="FootnoteReference"/>
          <w:rFonts w:ascii="Trebuchet MS" w:hAnsi="Trebuchet MS"/>
          <w:sz w:val="20"/>
          <w:szCs w:val="20"/>
        </w:rPr>
        <w:footnoteReference w:id="14"/>
      </w:r>
      <w:r w:rsidR="00AA67E9" w:rsidRPr="0080054A">
        <w:rPr>
          <w:rFonts w:ascii="Trebuchet MS" w:hAnsi="Trebuchet MS"/>
          <w:sz w:val="20"/>
          <w:szCs w:val="20"/>
        </w:rPr>
        <w:t xml:space="preserve"> </w:t>
      </w:r>
    </w:p>
    <w:p w14:paraId="3DD765C4" w14:textId="77777777" w:rsidR="00D16692" w:rsidRDefault="00600E94"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15</w:t>
      </w:r>
      <w:r w:rsidR="00D16692" w:rsidRPr="0080054A">
        <w:rPr>
          <w:rFonts w:ascii="Trebuchet MS" w:hAnsi="Trebuchet MS"/>
          <w:sz w:val="20"/>
          <w:szCs w:val="20"/>
        </w:rPr>
        <w:t xml:space="preserve"> – Certificarea aplicaţiei</w:t>
      </w:r>
    </w:p>
    <w:p w14:paraId="0B67DC1C" w14:textId="77777777" w:rsidR="002B41E5" w:rsidRDefault="002B41E5" w:rsidP="0080054A">
      <w:pPr>
        <w:pStyle w:val="PlainText"/>
        <w:spacing w:line="360" w:lineRule="auto"/>
        <w:jc w:val="both"/>
        <w:rPr>
          <w:rFonts w:ascii="Trebuchet MS" w:hAnsi="Trebuchet MS"/>
          <w:sz w:val="20"/>
          <w:szCs w:val="20"/>
        </w:rPr>
      </w:pPr>
      <w:r>
        <w:rPr>
          <w:rFonts w:ascii="Trebuchet MS" w:hAnsi="Trebuchet MS"/>
          <w:sz w:val="20"/>
          <w:szCs w:val="20"/>
        </w:rPr>
        <w:t>Anexa 16 – Acordul de parteneriat</w:t>
      </w:r>
    </w:p>
    <w:p w14:paraId="2A73D1B9" w14:textId="77777777" w:rsidR="008A4216" w:rsidRDefault="00A030D4" w:rsidP="0080054A">
      <w:pPr>
        <w:pStyle w:val="PlainText"/>
        <w:spacing w:line="360" w:lineRule="auto"/>
        <w:jc w:val="both"/>
        <w:rPr>
          <w:rFonts w:ascii="Trebuchet MS" w:hAnsi="Trebuchet MS"/>
          <w:sz w:val="20"/>
          <w:szCs w:val="20"/>
        </w:rPr>
      </w:pPr>
      <w:r>
        <w:rPr>
          <w:rFonts w:ascii="Trebuchet MS" w:hAnsi="Trebuchet MS"/>
          <w:sz w:val="20"/>
          <w:szCs w:val="20"/>
        </w:rPr>
        <w:t>Anexa 17</w:t>
      </w:r>
      <w:r w:rsidR="008A4216" w:rsidRPr="008A4216">
        <w:rPr>
          <w:rFonts w:ascii="Trebuchet MS" w:hAnsi="Trebuchet MS"/>
          <w:sz w:val="20"/>
          <w:szCs w:val="20"/>
        </w:rPr>
        <w:t xml:space="preserve"> – </w:t>
      </w:r>
      <w:r w:rsidR="008A4216">
        <w:rPr>
          <w:rFonts w:ascii="Trebuchet MS" w:hAnsi="Trebuchet MS"/>
          <w:sz w:val="20"/>
          <w:szCs w:val="20"/>
        </w:rPr>
        <w:t>Bugetul Proiectului</w:t>
      </w:r>
    </w:p>
    <w:p w14:paraId="38417ED9" w14:textId="77777777" w:rsidR="00E10F79" w:rsidRDefault="008A4216" w:rsidP="0080054A">
      <w:pPr>
        <w:pStyle w:val="PlainText"/>
        <w:spacing w:line="360" w:lineRule="auto"/>
        <w:jc w:val="both"/>
        <w:rPr>
          <w:rFonts w:ascii="Trebuchet MS" w:hAnsi="Trebuchet MS"/>
          <w:sz w:val="20"/>
          <w:szCs w:val="20"/>
        </w:rPr>
      </w:pPr>
      <w:r>
        <w:rPr>
          <w:rFonts w:ascii="Trebuchet MS" w:hAnsi="Trebuchet MS"/>
          <w:sz w:val="20"/>
          <w:szCs w:val="20"/>
        </w:rPr>
        <w:t>Anexa 18</w:t>
      </w:r>
      <w:r w:rsidR="00E10F79">
        <w:rPr>
          <w:rFonts w:ascii="Trebuchet MS" w:hAnsi="Trebuchet MS"/>
          <w:sz w:val="20"/>
          <w:szCs w:val="20"/>
        </w:rPr>
        <w:t xml:space="preserve"> – </w:t>
      </w:r>
      <w:r w:rsidR="00AD0B25">
        <w:rPr>
          <w:rFonts w:ascii="Trebuchet MS" w:hAnsi="Trebuchet MS"/>
          <w:sz w:val="20"/>
          <w:szCs w:val="20"/>
        </w:rPr>
        <w:t>Studiul de Oportunitate</w:t>
      </w:r>
    </w:p>
    <w:p w14:paraId="43AC201A" w14:textId="77777777" w:rsidR="006A3B5C" w:rsidRPr="0080054A" w:rsidRDefault="006A3B5C" w:rsidP="0080054A">
      <w:pPr>
        <w:pStyle w:val="PlainText"/>
        <w:spacing w:line="360" w:lineRule="auto"/>
        <w:jc w:val="both"/>
        <w:rPr>
          <w:rFonts w:ascii="Trebuchet MS" w:hAnsi="Trebuchet MS"/>
          <w:sz w:val="20"/>
          <w:szCs w:val="20"/>
        </w:rPr>
      </w:pPr>
      <w:r>
        <w:rPr>
          <w:rFonts w:ascii="Trebuchet MS" w:hAnsi="Trebuchet MS"/>
          <w:sz w:val="20"/>
          <w:szCs w:val="20"/>
        </w:rPr>
        <w:t xml:space="preserve">Anexa 19 – </w:t>
      </w:r>
      <w:r w:rsidR="008C38FA">
        <w:rPr>
          <w:rFonts w:ascii="Trebuchet MS" w:hAnsi="Trebuchet MS"/>
          <w:sz w:val="20"/>
          <w:szCs w:val="20"/>
        </w:rPr>
        <w:t>Clauze contractuale specifice</w:t>
      </w:r>
    </w:p>
    <w:sectPr w:rsidR="006A3B5C" w:rsidRPr="0080054A" w:rsidSect="00253547">
      <w:headerReference w:type="even" r:id="rId19"/>
      <w:headerReference w:type="default" r:id="rId20"/>
      <w:footerReference w:type="even" r:id="rId21"/>
      <w:footerReference w:type="default" r:id="rId22"/>
      <w:pgSz w:w="11906" w:h="16838"/>
      <w:pgMar w:top="1134" w:right="1800" w:bottom="709"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CBBE9" w16cex:dateUtc="2021-05-17T06:54:00Z"/>
  <w16cex:commentExtensible w16cex:durableId="244CC26A" w16cex:dateUtc="2021-05-17T07: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9ACCBA" w14:textId="77777777" w:rsidR="00043CE0" w:rsidRDefault="00043CE0" w:rsidP="003376B7">
      <w:r>
        <w:separator/>
      </w:r>
    </w:p>
  </w:endnote>
  <w:endnote w:type="continuationSeparator" w:id="0">
    <w:p w14:paraId="5D04C677" w14:textId="77777777" w:rsidR="00043CE0" w:rsidRDefault="00043CE0" w:rsidP="00337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Bold">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030A0"/>
      </w:rPr>
      <w:id w:val="368803344"/>
      <w:docPartObj>
        <w:docPartGallery w:val="Page Numbers (Bottom of Page)"/>
        <w:docPartUnique/>
      </w:docPartObj>
    </w:sdtPr>
    <w:sdtEndPr>
      <w:rPr>
        <w:noProof/>
        <w:sz w:val="40"/>
      </w:rPr>
    </w:sdtEndPr>
    <w:sdtContent>
      <w:p w14:paraId="3AEE269F" w14:textId="77777777" w:rsidR="00F857ED" w:rsidRPr="001F34A6" w:rsidRDefault="00F857ED" w:rsidP="003376B7">
        <w:pPr>
          <w:pStyle w:val="Footer"/>
          <w:rPr>
            <w:color w:val="7030A0"/>
          </w:rPr>
        </w:pPr>
        <w:r w:rsidRPr="001F34A6">
          <w:rPr>
            <w:color w:val="7030A0"/>
            <w:sz w:val="28"/>
          </w:rPr>
          <w:fldChar w:fldCharType="begin"/>
        </w:r>
        <w:r w:rsidRPr="001F34A6">
          <w:rPr>
            <w:color w:val="7030A0"/>
            <w:sz w:val="28"/>
          </w:rPr>
          <w:instrText xml:space="preserve"> PAGE   \* MERGEFORMAT </w:instrText>
        </w:r>
        <w:r w:rsidRPr="001F34A6">
          <w:rPr>
            <w:color w:val="7030A0"/>
            <w:sz w:val="28"/>
          </w:rPr>
          <w:fldChar w:fldCharType="separate"/>
        </w:r>
        <w:r>
          <w:rPr>
            <w:noProof/>
            <w:color w:val="7030A0"/>
            <w:sz w:val="28"/>
          </w:rPr>
          <w:t>2</w:t>
        </w:r>
        <w:r w:rsidRPr="001F34A6">
          <w:rPr>
            <w:noProof/>
            <w:color w:val="7030A0"/>
            <w:sz w:val="2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2E74B5" w:themeColor="accent1" w:themeShade="BF"/>
        <w:sz w:val="28"/>
        <w:szCs w:val="28"/>
      </w:rPr>
      <w:id w:val="2024824658"/>
      <w:docPartObj>
        <w:docPartGallery w:val="Page Numbers (Bottom of Page)"/>
        <w:docPartUnique/>
      </w:docPartObj>
    </w:sdtPr>
    <w:sdtEndPr>
      <w:rPr>
        <w:noProof/>
        <w:color w:val="7030A0"/>
      </w:rPr>
    </w:sdtEndPr>
    <w:sdtContent>
      <w:p w14:paraId="5A6AF1E6" w14:textId="77777777" w:rsidR="00F857ED" w:rsidRPr="0079504B" w:rsidRDefault="00F857ED" w:rsidP="009F0597">
        <w:pPr>
          <w:pStyle w:val="Footer"/>
          <w:jc w:val="right"/>
          <w:rPr>
            <w:color w:val="2E74B5" w:themeColor="accent1" w:themeShade="BF"/>
            <w:sz w:val="28"/>
            <w:szCs w:val="28"/>
          </w:rPr>
        </w:pPr>
        <w:r w:rsidRPr="00703777">
          <w:rPr>
            <w:color w:val="7030A0"/>
            <w:sz w:val="28"/>
            <w:szCs w:val="28"/>
          </w:rPr>
          <w:fldChar w:fldCharType="begin"/>
        </w:r>
        <w:r w:rsidRPr="00703777">
          <w:rPr>
            <w:color w:val="7030A0"/>
            <w:sz w:val="28"/>
            <w:szCs w:val="28"/>
          </w:rPr>
          <w:instrText xml:space="preserve"> PAGE   \* MERGEFORMAT </w:instrText>
        </w:r>
        <w:r w:rsidRPr="00703777">
          <w:rPr>
            <w:color w:val="7030A0"/>
            <w:sz w:val="28"/>
            <w:szCs w:val="28"/>
          </w:rPr>
          <w:fldChar w:fldCharType="separate"/>
        </w:r>
        <w:r>
          <w:rPr>
            <w:noProof/>
            <w:color w:val="7030A0"/>
            <w:sz w:val="28"/>
            <w:szCs w:val="28"/>
          </w:rPr>
          <w:t>2</w:t>
        </w:r>
        <w:r w:rsidRPr="00703777">
          <w:rPr>
            <w:noProof/>
            <w:color w:val="7030A0"/>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F0EA8" w14:textId="77777777" w:rsidR="00043CE0" w:rsidRDefault="00043CE0" w:rsidP="003376B7">
      <w:r>
        <w:separator/>
      </w:r>
    </w:p>
  </w:footnote>
  <w:footnote w:type="continuationSeparator" w:id="0">
    <w:p w14:paraId="195034BB" w14:textId="77777777" w:rsidR="00043CE0" w:rsidRDefault="00043CE0" w:rsidP="003376B7">
      <w:r>
        <w:continuationSeparator/>
      </w:r>
    </w:p>
  </w:footnote>
  <w:footnote w:id="1">
    <w:p w14:paraId="4CF1D82C" w14:textId="77777777" w:rsidR="00F857ED" w:rsidRPr="00106660" w:rsidRDefault="00F857ED" w:rsidP="00353053">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Lista reprezintă „Anexa nr. 5: Lista comunităților selectate în vederea pilotării serviciilor comunitare integrate identificate în cadrul Programului de asistență tehnică al Comisiei Europene VC/2016/0613, VC/2017/0451e” la Ghidul Solicitantului CONDIȚII SPECIFICE DE ACCESARE A FONDURILOR </w:t>
      </w:r>
      <w:r>
        <w:rPr>
          <w:rFonts w:ascii="Trebuchet MS" w:hAnsi="Trebuchet MS"/>
        </w:rPr>
        <w:t>„</w:t>
      </w:r>
      <w:r w:rsidRPr="00106660">
        <w:rPr>
          <w:rFonts w:ascii="Trebuchet MS" w:hAnsi="Trebuchet MS"/>
        </w:rPr>
        <w:t>Servicii comunitare integrate”, aprobat prin Ordinul Ministrului Fondurilor Europene nr. 4405/30.03.2018 privind aprobarea Ghidului Solicitantului Condiţii Specifice „Servicii Comunitare Integrate”, aferent Programului Operaţional Capital Uman 2014-2020,  Axa prioritară 4 - Incluziunea socială și combaterea sărăciei, Obiectivul specific 4.5: Creşterea calităţii sistemului de asistenţă socială prin introducerea de instrumente/ proceduri/ mecanisme etc. şi prin îmbunătățirea nivelului de competențe al profesioniștilor din sistem; Obiectivul specific 4.6: Creșterea numărului de persoane care beneficiază de servicii de asistență socială la nivelul comunității; Obiectivul specific 4.10: Creșterea numărului de persoane care beneficiază de servicii de asistență medicală la nivelul comunității.</w:t>
      </w:r>
    </w:p>
  </w:footnote>
  <w:footnote w:id="2">
    <w:p w14:paraId="74FEF79B" w14:textId="77777777" w:rsidR="00F857ED" w:rsidRPr="00106660" w:rsidRDefault="00F857ED" w:rsidP="00353053">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Cele 139 de comunități cu tip de marginalizare peste medie și severă au fost agreate de Ministerul Muncii și Justiției Sociale, Ministerul Sănătății și Ministerul Educației Naționale şi selectate pe baza unui set de criterii aplicat comunităților marginalizate cu tip de marginalizare peste medie și severă, conform Atlasului Zonelor Rurale Marginalizate și al Indicelui Dezvoltării Umane Locale din România.</w:t>
      </w:r>
    </w:p>
    <w:p w14:paraId="746DFD86" w14:textId="77777777" w:rsidR="00F857ED" w:rsidRPr="00106660" w:rsidRDefault="00F857ED" w:rsidP="00353053">
      <w:pPr>
        <w:pStyle w:val="FootnoteText"/>
        <w:jc w:val="both"/>
        <w:rPr>
          <w:rFonts w:ascii="Trebuchet MS" w:hAnsi="Trebuchet MS"/>
        </w:rPr>
      </w:pPr>
    </w:p>
  </w:footnote>
  <w:footnote w:id="3">
    <w:p w14:paraId="3AA40693" w14:textId="77777777" w:rsidR="00F857ED" w:rsidRPr="00106660" w:rsidRDefault="00F857ED" w:rsidP="00353053">
      <w:pPr>
        <w:pStyle w:val="FootnoteText"/>
        <w:jc w:val="both"/>
        <w:rPr>
          <w:rFonts w:ascii="Trebuchet MS" w:hAnsi="Trebuchet MS"/>
          <w:szCs w:val="16"/>
        </w:rPr>
      </w:pPr>
      <w:r w:rsidRPr="00106660">
        <w:rPr>
          <w:rStyle w:val="FootnoteReference"/>
          <w:rFonts w:ascii="Trebuchet MS" w:eastAsiaTheme="majorEastAsia" w:hAnsi="Trebuchet MS"/>
          <w:szCs w:val="16"/>
        </w:rPr>
        <w:footnoteRef/>
      </w:r>
      <w:r>
        <w:rPr>
          <w:rFonts w:ascii="Trebuchet MS" w:hAnsi="Trebuchet MS"/>
          <w:szCs w:val="16"/>
        </w:rPr>
        <w:t xml:space="preserve"> </w:t>
      </w:r>
      <w:hyperlink r:id="rId1" w:history="1">
        <w:r w:rsidRPr="007461DE">
          <w:rPr>
            <w:rStyle w:val="Hyperlink"/>
          </w:rPr>
          <w:t>https://ec.europa.eu/info/funding-tenders/procedures-guidelines-tenders/information-contractors-and-beneficiaries/exchange-rate-inforeuro_en</w:t>
        </w:r>
      </w:hyperlink>
      <w:r>
        <w:t xml:space="preserve"> </w:t>
      </w:r>
    </w:p>
  </w:footnote>
  <w:footnote w:id="4">
    <w:p w14:paraId="419D09D9" w14:textId="77777777" w:rsidR="00F857ED" w:rsidRPr="00106660" w:rsidRDefault="00F857ED" w:rsidP="00353053">
      <w:pPr>
        <w:pStyle w:val="FootnoteText"/>
        <w:jc w:val="both"/>
        <w:rPr>
          <w:rFonts w:ascii="Trebuchet MS" w:hAnsi="Trebuchet MS"/>
        </w:rPr>
      </w:pPr>
      <w:r w:rsidRPr="00106660">
        <w:rPr>
          <w:rStyle w:val="FootnoteReference"/>
          <w:rFonts w:ascii="Trebuchet MS" w:eastAsiaTheme="majorEastAsia" w:hAnsi="Trebuchet MS"/>
        </w:rPr>
        <w:footnoteRef/>
      </w:r>
      <w:r w:rsidRPr="00106660">
        <w:rPr>
          <w:rFonts w:ascii="Trebuchet MS" w:hAnsi="Trebuchet MS"/>
        </w:rPr>
        <w:t xml:space="preserve"> </w:t>
      </w:r>
      <w:r>
        <w:rPr>
          <w:rFonts w:ascii="Trebuchet MS" w:hAnsi="Trebuchet MS"/>
          <w:color w:val="000000"/>
        </w:rPr>
        <w:t>Regulamentul UE</w:t>
      </w:r>
      <w:r w:rsidRPr="00106660">
        <w:rPr>
          <w:rFonts w:ascii="Trebuchet MS" w:hAnsi="Trebuchet MS"/>
          <w:color w:val="000000"/>
        </w:rPr>
        <w:t xml:space="preserve"> nr. 1303/2013 </w:t>
      </w:r>
      <w:r w:rsidRPr="00106660">
        <w:rPr>
          <w:rFonts w:ascii="Trebuchet MS" w:hAnsi="Trebuchet MS"/>
        </w:rPr>
        <w:t xml:space="preserve"> </w:t>
      </w:r>
      <w:r>
        <w:rPr>
          <w:rFonts w:ascii="Trebuchet MS" w:hAnsi="Trebuchet MS"/>
        </w:rPr>
        <w:t xml:space="preserve">al </w:t>
      </w:r>
      <w:r w:rsidRPr="00106660">
        <w:rPr>
          <w:rFonts w:ascii="Trebuchet MS" w:hAnsi="Trebuchet MS"/>
          <w:color w:val="000000"/>
        </w:rPr>
        <w:t xml:space="preserve">Parlamentului European și al Consiliului </w:t>
      </w:r>
      <w:r>
        <w:rPr>
          <w:rFonts w:ascii="Trebuchet MS" w:hAnsi="Trebuchet MS"/>
          <w:color w:val="000000"/>
        </w:rPr>
        <w:t xml:space="preserve">din 17 decembrie 2013 </w:t>
      </w:r>
      <w:r w:rsidRPr="00106660">
        <w:rPr>
          <w:rFonts w:ascii="Trebuchet MS" w:hAnsi="Trebuchet MS"/>
          <w:bCs/>
          <w:color w:val="000000"/>
          <w:shd w:val="clear" w:color="auto" w:fill="FFFFFF"/>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Pr>
          <w:rFonts w:ascii="Trebuchet MS" w:hAnsi="Trebuchet MS"/>
          <w:bCs/>
          <w:color w:val="000000"/>
          <w:shd w:val="clear" w:color="auto" w:fill="FFFFFF"/>
        </w:rPr>
        <w:t>.</w:t>
      </w:r>
    </w:p>
  </w:footnote>
  <w:footnote w:id="5">
    <w:p w14:paraId="408F9882" w14:textId="77777777" w:rsidR="00F857ED" w:rsidRPr="00106660" w:rsidRDefault="00F857ED" w:rsidP="00106660">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A se vedea art. 23, alin. (1) din Hotărârea de Guvern  nr. 324/2019 pentru aprobarea Normelor metodologice privind organizarea, funcţionarea şi finanţarea activităţii de asistenţă medicală comunitară.</w:t>
      </w:r>
    </w:p>
  </w:footnote>
  <w:footnote w:id="6">
    <w:p w14:paraId="5FDA826D" w14:textId="77777777" w:rsidR="00F857ED" w:rsidRPr="00106660" w:rsidRDefault="00F857ED" w:rsidP="00844F6F">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Conform art. 23, alin. (4) din Hotărârea de Guvern  nr. 324/2019 pentru aprobarea Normelor metodologice privind organizarea, funcţionarea şi finanţarea activităţii de asistenţă medicală comunitară.</w:t>
      </w:r>
    </w:p>
    <w:p w14:paraId="5CCA6936" w14:textId="77777777" w:rsidR="00F857ED" w:rsidRPr="00106660" w:rsidRDefault="00F857ED" w:rsidP="00106660">
      <w:pPr>
        <w:pStyle w:val="FootnoteText"/>
        <w:jc w:val="both"/>
        <w:rPr>
          <w:rFonts w:ascii="Trebuchet MS" w:hAnsi="Trebuchet MS"/>
        </w:rPr>
      </w:pPr>
    </w:p>
  </w:footnote>
  <w:footnote w:id="7">
    <w:p w14:paraId="5C331FBF" w14:textId="77777777" w:rsidR="00F857ED" w:rsidRPr="00106660" w:rsidRDefault="00F857ED" w:rsidP="00353053">
      <w:pPr>
        <w:pStyle w:val="FootnoteText"/>
        <w:jc w:val="both"/>
        <w:rPr>
          <w:rFonts w:ascii="Trebuchet MS" w:hAnsi="Trebuchet MS"/>
          <w:szCs w:val="16"/>
        </w:rPr>
      </w:pPr>
      <w:r w:rsidRPr="00106660">
        <w:rPr>
          <w:rStyle w:val="FootnoteReference"/>
          <w:rFonts w:ascii="Trebuchet MS" w:eastAsiaTheme="majorEastAsia" w:hAnsi="Trebuchet MS"/>
          <w:szCs w:val="16"/>
        </w:rPr>
        <w:footnoteRef/>
      </w:r>
      <w:r w:rsidRPr="00106660">
        <w:rPr>
          <w:rFonts w:ascii="Trebuchet MS" w:hAnsi="Trebuchet MS"/>
          <w:szCs w:val="16"/>
        </w:rPr>
        <w:t xml:space="preserve"> Instrucțiunea AMPOR nr. 34/04.04.2017.</w:t>
      </w:r>
    </w:p>
  </w:footnote>
  <w:footnote w:id="8">
    <w:p w14:paraId="3055C824" w14:textId="77777777" w:rsidR="00F857ED" w:rsidRPr="00106660" w:rsidRDefault="00F857ED" w:rsidP="00353053">
      <w:pPr>
        <w:pStyle w:val="FootnoteText"/>
        <w:jc w:val="both"/>
        <w:rPr>
          <w:rFonts w:ascii="Trebuchet MS" w:hAnsi="Trebuchet MS"/>
          <w:szCs w:val="16"/>
        </w:rPr>
      </w:pPr>
      <w:r w:rsidRPr="00106660">
        <w:rPr>
          <w:rStyle w:val="FootnoteReference"/>
          <w:rFonts w:ascii="Trebuchet MS" w:hAnsi="Trebuchet MS"/>
          <w:szCs w:val="16"/>
        </w:rPr>
        <w:footnoteRef/>
      </w:r>
      <w:r w:rsidRPr="00106660">
        <w:rPr>
          <w:rFonts w:ascii="Trebuchet MS" w:hAnsi="Trebuchet MS"/>
          <w:szCs w:val="16"/>
        </w:rPr>
        <w:t xml:space="preserve"> Legea 50 din 29 iulie 1991 privind autorizarea executării lucrărilor de construcție. </w:t>
      </w:r>
    </w:p>
  </w:footnote>
  <w:footnote w:id="9">
    <w:p w14:paraId="65EBDA2D" w14:textId="77777777" w:rsidR="00F857ED" w:rsidRPr="00582517" w:rsidRDefault="00F857ED" w:rsidP="00582517">
      <w:pPr>
        <w:pStyle w:val="FootnoteText"/>
        <w:jc w:val="both"/>
        <w:rPr>
          <w:rFonts w:ascii="Trebuchet MS" w:hAnsi="Trebuchet MS"/>
          <w:i/>
        </w:rPr>
      </w:pPr>
      <w:r w:rsidRPr="00582517">
        <w:rPr>
          <w:rStyle w:val="FootnoteReference"/>
          <w:rFonts w:ascii="Trebuchet MS" w:hAnsi="Trebuchet MS"/>
          <w:i/>
        </w:rPr>
        <w:footnoteRef/>
      </w:r>
      <w:r w:rsidRPr="00582517">
        <w:rPr>
          <w:rFonts w:ascii="Trebuchet MS" w:hAnsi="Trebuchet MS"/>
          <w:i/>
        </w:rPr>
        <w:t xml:space="preserve"> </w:t>
      </w:r>
      <w:r w:rsidRPr="00582517">
        <w:rPr>
          <w:rFonts w:ascii="Trebuchet MS" w:hAnsi="Trebuchet MS"/>
          <w:b/>
        </w:rPr>
        <w:t xml:space="preserve">Atenţie: Nu </w:t>
      </w:r>
      <w:r>
        <w:rPr>
          <w:rFonts w:ascii="Trebuchet MS" w:hAnsi="Trebuchet MS"/>
          <w:b/>
        </w:rPr>
        <w:t>se aplică</w:t>
      </w:r>
      <w:r w:rsidRPr="00582517">
        <w:rPr>
          <w:rFonts w:ascii="Trebuchet MS" w:hAnsi="Trebuchet MS"/>
          <w:b/>
        </w:rPr>
        <w:t xml:space="preserve"> pentr</w:t>
      </w:r>
      <w:r>
        <w:rPr>
          <w:rFonts w:ascii="Trebuchet MS" w:hAnsi="Trebuchet MS"/>
          <w:b/>
        </w:rPr>
        <w:t>u proiectele exclusiv de dotări.</w:t>
      </w:r>
    </w:p>
  </w:footnote>
  <w:footnote w:id="10">
    <w:p w14:paraId="241DED08" w14:textId="77777777" w:rsidR="00F857ED" w:rsidRDefault="00F857ED">
      <w:pPr>
        <w:pStyle w:val="FootnoteText"/>
      </w:pPr>
      <w:r>
        <w:rPr>
          <w:rStyle w:val="FootnoteReference"/>
        </w:rPr>
        <w:footnoteRef/>
      </w:r>
      <w:r>
        <w:t xml:space="preserve"> A se vedea Secţiunea 3: Etapa de evaluare iniţială, art. 8 şi art. 9 din Legea</w:t>
      </w:r>
      <w:r w:rsidRPr="00582517">
        <w:t xml:space="preserve"> nr.292/2018, privind evaluarea impactului anumitor proiecte publice şi private asupra mediului</w:t>
      </w:r>
      <w:r>
        <w:t>.</w:t>
      </w:r>
    </w:p>
  </w:footnote>
  <w:footnote w:id="11">
    <w:p w14:paraId="2B1B08F9" w14:textId="77777777" w:rsidR="00F857ED" w:rsidRPr="00106660" w:rsidRDefault="00F857ED" w:rsidP="00353053">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Aprobată prin Hotărârea de Guvern nr. 1028 din 18 noiembrie 2014, publicată în Monitorul Oficial al României, Partea I, nr. 891 din 08 decembrie 2014.</w:t>
      </w:r>
    </w:p>
  </w:footnote>
  <w:footnote w:id="12">
    <w:p w14:paraId="473413B8" w14:textId="77777777" w:rsidR="00F857ED" w:rsidRPr="00106660" w:rsidRDefault="00F857ED" w:rsidP="00353053">
      <w:pPr>
        <w:pStyle w:val="FootnoteText"/>
        <w:jc w:val="both"/>
        <w:rPr>
          <w:rFonts w:ascii="Trebuchet MS" w:hAnsi="Trebuchet MS"/>
          <w:szCs w:val="16"/>
        </w:rPr>
      </w:pPr>
      <w:r w:rsidRPr="00106660">
        <w:rPr>
          <w:rStyle w:val="FootnoteReference"/>
          <w:rFonts w:ascii="Trebuchet MS" w:hAnsi="Trebuchet MS"/>
          <w:szCs w:val="16"/>
        </w:rPr>
        <w:footnoteRef/>
      </w:r>
      <w:r w:rsidRPr="00106660">
        <w:rPr>
          <w:rFonts w:ascii="Trebuchet MS" w:hAnsi="Trebuchet MS"/>
          <w:szCs w:val="16"/>
        </w:rPr>
        <w:t xml:space="preserve">  Aprobată prin Hotărârea de Guvern nr. 383 din 27 mai 2015, publicată în Monitorul Oficial al României, Partea I, nr. 463 din 26 iunie 2015. </w:t>
      </w:r>
    </w:p>
  </w:footnote>
  <w:footnote w:id="13">
    <w:p w14:paraId="33E55CD3" w14:textId="77777777" w:rsidR="00F857ED" w:rsidRPr="00106660" w:rsidRDefault="00F857ED" w:rsidP="00353053">
      <w:pPr>
        <w:pStyle w:val="FootnoteText"/>
        <w:jc w:val="both"/>
        <w:rPr>
          <w:rFonts w:ascii="Trebuchet MS" w:hAnsi="Trebuchet MS"/>
          <w:szCs w:val="16"/>
        </w:rPr>
      </w:pPr>
      <w:r w:rsidRPr="00106660">
        <w:rPr>
          <w:rStyle w:val="FootnoteReference"/>
          <w:rFonts w:ascii="Trebuchet MS" w:hAnsi="Trebuchet MS"/>
          <w:szCs w:val="16"/>
        </w:rPr>
        <w:footnoteRef/>
      </w:r>
      <w:r w:rsidRPr="00106660">
        <w:rPr>
          <w:rFonts w:ascii="Trebuchet MS" w:hAnsi="Trebuchet MS"/>
          <w:szCs w:val="16"/>
        </w:rPr>
        <w:t xml:space="preserve"> „Art. 7, alin. (1) Beneficiarii serviciilor de asistență medicală comunitară sunt membrii comunității, cu precădere persoanele vulnerabile din punct de vedere medical sau social, cu accent pe populația din mediul rural și grupurile vulnerabile, inclusiv cele de etnie romă.</w:t>
      </w:r>
    </w:p>
    <w:p w14:paraId="0126E279" w14:textId="77777777" w:rsidR="00F857ED" w:rsidRPr="00106660" w:rsidRDefault="00F857ED" w:rsidP="00353053">
      <w:pPr>
        <w:pStyle w:val="FootnoteText"/>
        <w:jc w:val="both"/>
        <w:rPr>
          <w:rFonts w:ascii="Trebuchet MS" w:hAnsi="Trebuchet MS"/>
          <w:szCs w:val="16"/>
        </w:rPr>
      </w:pPr>
      <w:r w:rsidRPr="00106660">
        <w:rPr>
          <w:rFonts w:ascii="Trebuchet MS" w:hAnsi="Trebuchet MS"/>
          <w:szCs w:val="16"/>
        </w:rPr>
        <w:t>(2) Categoriile de persoane vulnerabile sunt persoanele care se găsesc în următoarele situații:</w:t>
      </w:r>
    </w:p>
    <w:p w14:paraId="4BCAEAF0" w14:textId="77777777" w:rsidR="00F857ED" w:rsidRPr="00106660" w:rsidRDefault="00F857ED" w:rsidP="00353053">
      <w:pPr>
        <w:pStyle w:val="FootnoteText"/>
        <w:jc w:val="both"/>
        <w:rPr>
          <w:rFonts w:ascii="Trebuchet MS" w:hAnsi="Trebuchet MS"/>
          <w:szCs w:val="16"/>
        </w:rPr>
      </w:pPr>
      <w:r w:rsidRPr="00106660">
        <w:rPr>
          <w:rFonts w:ascii="Trebuchet MS" w:hAnsi="Trebuchet MS"/>
          <w:szCs w:val="16"/>
        </w:rPr>
        <w:t>a) nivel economic sub pragul sărăciei;</w:t>
      </w:r>
    </w:p>
    <w:p w14:paraId="42A3CEC2" w14:textId="77777777" w:rsidR="00F857ED" w:rsidRPr="00106660" w:rsidRDefault="00F857ED" w:rsidP="00353053">
      <w:pPr>
        <w:pStyle w:val="FootnoteText"/>
        <w:jc w:val="both"/>
        <w:rPr>
          <w:rFonts w:ascii="Trebuchet MS" w:hAnsi="Trebuchet MS"/>
          <w:szCs w:val="16"/>
        </w:rPr>
      </w:pPr>
      <w:r w:rsidRPr="00106660">
        <w:rPr>
          <w:rFonts w:ascii="Trebuchet MS" w:hAnsi="Trebuchet MS"/>
          <w:szCs w:val="16"/>
        </w:rPr>
        <w:t>b) șomaj;</w:t>
      </w:r>
    </w:p>
    <w:p w14:paraId="213FB80D" w14:textId="77777777" w:rsidR="00F857ED" w:rsidRPr="00106660" w:rsidRDefault="00F857ED" w:rsidP="00353053">
      <w:pPr>
        <w:pStyle w:val="FootnoteText"/>
        <w:jc w:val="both"/>
        <w:rPr>
          <w:rFonts w:ascii="Trebuchet MS" w:hAnsi="Trebuchet MS"/>
          <w:szCs w:val="16"/>
        </w:rPr>
      </w:pPr>
      <w:r w:rsidRPr="00106660">
        <w:rPr>
          <w:rFonts w:ascii="Trebuchet MS" w:hAnsi="Trebuchet MS"/>
          <w:szCs w:val="16"/>
        </w:rPr>
        <w:t>c) nivel de educație scăzut;</w:t>
      </w:r>
    </w:p>
    <w:p w14:paraId="2484A0D1" w14:textId="77777777" w:rsidR="00F857ED" w:rsidRPr="00106660" w:rsidRDefault="00F857ED" w:rsidP="00353053">
      <w:pPr>
        <w:pStyle w:val="FootnoteText"/>
        <w:jc w:val="both"/>
        <w:rPr>
          <w:rFonts w:ascii="Trebuchet MS" w:hAnsi="Trebuchet MS"/>
          <w:szCs w:val="16"/>
        </w:rPr>
      </w:pPr>
      <w:r w:rsidRPr="00106660">
        <w:rPr>
          <w:rFonts w:ascii="Trebuchet MS" w:hAnsi="Trebuchet MS"/>
          <w:szCs w:val="16"/>
        </w:rPr>
        <w:t>d) dizabilitate;</w:t>
      </w:r>
    </w:p>
    <w:p w14:paraId="0F1A4074" w14:textId="77777777" w:rsidR="00F857ED" w:rsidRPr="00106660" w:rsidRDefault="00F857ED" w:rsidP="00353053">
      <w:pPr>
        <w:pStyle w:val="FootnoteText"/>
        <w:jc w:val="both"/>
        <w:rPr>
          <w:rFonts w:ascii="Trebuchet MS" w:hAnsi="Trebuchet MS"/>
          <w:szCs w:val="16"/>
        </w:rPr>
      </w:pPr>
      <w:r w:rsidRPr="00106660">
        <w:rPr>
          <w:rFonts w:ascii="Trebuchet MS" w:hAnsi="Trebuchet MS"/>
          <w:szCs w:val="16"/>
        </w:rPr>
        <w:t>e) boli cronice;</w:t>
      </w:r>
    </w:p>
    <w:p w14:paraId="7D276366" w14:textId="77777777" w:rsidR="00F857ED" w:rsidRPr="00106660" w:rsidRDefault="00F857ED" w:rsidP="00353053">
      <w:pPr>
        <w:pStyle w:val="FootnoteText"/>
        <w:jc w:val="both"/>
        <w:rPr>
          <w:rFonts w:ascii="Trebuchet MS" w:hAnsi="Trebuchet MS"/>
          <w:szCs w:val="16"/>
        </w:rPr>
      </w:pPr>
      <w:r w:rsidRPr="00106660">
        <w:rPr>
          <w:rFonts w:ascii="Trebuchet MS" w:hAnsi="Trebuchet MS"/>
          <w:szCs w:val="16"/>
        </w:rPr>
        <w:t>f) boli aflate în faze terminale, care necesită tratamente paliative;</w:t>
      </w:r>
    </w:p>
    <w:p w14:paraId="6B1D4846" w14:textId="77777777" w:rsidR="00F857ED" w:rsidRPr="00106660" w:rsidRDefault="00F857ED" w:rsidP="00353053">
      <w:pPr>
        <w:pStyle w:val="FootnoteText"/>
        <w:jc w:val="both"/>
        <w:rPr>
          <w:rFonts w:ascii="Trebuchet MS" w:hAnsi="Trebuchet MS"/>
          <w:szCs w:val="16"/>
        </w:rPr>
      </w:pPr>
      <w:r w:rsidRPr="00106660">
        <w:rPr>
          <w:rFonts w:ascii="Trebuchet MS" w:hAnsi="Trebuchet MS"/>
          <w:szCs w:val="16"/>
        </w:rPr>
        <w:t>g) graviditate;</w:t>
      </w:r>
    </w:p>
    <w:p w14:paraId="5D6A87F5" w14:textId="77777777" w:rsidR="00F857ED" w:rsidRPr="00106660" w:rsidRDefault="00F857ED" w:rsidP="00353053">
      <w:pPr>
        <w:pStyle w:val="FootnoteText"/>
        <w:jc w:val="both"/>
        <w:rPr>
          <w:rFonts w:ascii="Trebuchet MS" w:hAnsi="Trebuchet MS"/>
          <w:szCs w:val="16"/>
        </w:rPr>
      </w:pPr>
      <w:r w:rsidRPr="00106660">
        <w:rPr>
          <w:rFonts w:ascii="Trebuchet MS" w:hAnsi="Trebuchet MS"/>
          <w:szCs w:val="16"/>
        </w:rPr>
        <w:t>h) vârsta a treia;</w:t>
      </w:r>
    </w:p>
    <w:p w14:paraId="5AEEBCCF" w14:textId="77777777" w:rsidR="00F857ED" w:rsidRPr="00106660" w:rsidRDefault="00F857ED" w:rsidP="00353053">
      <w:pPr>
        <w:pStyle w:val="FootnoteText"/>
        <w:jc w:val="both"/>
        <w:rPr>
          <w:rFonts w:ascii="Trebuchet MS" w:hAnsi="Trebuchet MS"/>
          <w:szCs w:val="16"/>
        </w:rPr>
      </w:pPr>
      <w:r w:rsidRPr="00106660">
        <w:rPr>
          <w:rFonts w:ascii="Trebuchet MS" w:hAnsi="Trebuchet MS"/>
          <w:szCs w:val="16"/>
        </w:rPr>
        <w:t>i) vârstă sub 18 ani;</w:t>
      </w:r>
    </w:p>
    <w:p w14:paraId="13CE463D" w14:textId="77777777" w:rsidR="00F857ED" w:rsidRPr="00106660" w:rsidRDefault="00F857ED" w:rsidP="00353053">
      <w:pPr>
        <w:pStyle w:val="FootnoteText"/>
        <w:jc w:val="both"/>
        <w:rPr>
          <w:rFonts w:ascii="Trebuchet MS" w:hAnsi="Trebuchet MS"/>
          <w:szCs w:val="16"/>
        </w:rPr>
      </w:pPr>
      <w:r w:rsidRPr="00106660">
        <w:rPr>
          <w:rFonts w:ascii="Trebuchet MS" w:hAnsi="Trebuchet MS"/>
          <w:szCs w:val="16"/>
        </w:rPr>
        <w:t>j) fac parte din familii monoparentale;</w:t>
      </w:r>
    </w:p>
    <w:p w14:paraId="6B69615B" w14:textId="77777777" w:rsidR="00F857ED" w:rsidRPr="00106660" w:rsidRDefault="00F857ED" w:rsidP="00353053">
      <w:pPr>
        <w:pStyle w:val="FootnoteText"/>
        <w:jc w:val="both"/>
        <w:rPr>
          <w:rFonts w:ascii="Trebuchet MS" w:hAnsi="Trebuchet MS"/>
          <w:szCs w:val="16"/>
        </w:rPr>
      </w:pPr>
      <w:r w:rsidRPr="00106660">
        <w:rPr>
          <w:rFonts w:ascii="Trebuchet MS" w:hAnsi="Trebuchet MS"/>
          <w:szCs w:val="16"/>
        </w:rPr>
        <w:t>k) risc de excluziune socială;</w:t>
      </w:r>
    </w:p>
    <w:p w14:paraId="44C8E009" w14:textId="77777777" w:rsidR="00F857ED" w:rsidRPr="00106660" w:rsidRDefault="00F857ED" w:rsidP="00353053">
      <w:pPr>
        <w:pStyle w:val="FootnoteText"/>
        <w:jc w:val="both"/>
        <w:rPr>
          <w:rFonts w:ascii="Trebuchet MS" w:hAnsi="Trebuchet MS"/>
          <w:szCs w:val="16"/>
        </w:rPr>
      </w:pPr>
      <w:r w:rsidRPr="00106660">
        <w:rPr>
          <w:rFonts w:ascii="Trebuchet MS" w:hAnsi="Trebuchet MS"/>
          <w:szCs w:val="16"/>
        </w:rPr>
        <w:t>l) alte categorii identificate ca vulnerabile din punct de vedere medical sau social de la nivelul comunității.</w:t>
      </w:r>
    </w:p>
    <w:p w14:paraId="69479C66" w14:textId="77777777" w:rsidR="00F857ED" w:rsidRPr="00106660" w:rsidRDefault="00F857ED" w:rsidP="00353053">
      <w:pPr>
        <w:pStyle w:val="FootnoteText"/>
        <w:jc w:val="both"/>
        <w:rPr>
          <w:rFonts w:ascii="Trebuchet MS" w:hAnsi="Trebuchet MS"/>
          <w:szCs w:val="16"/>
        </w:rPr>
      </w:pPr>
      <w:r w:rsidRPr="00106660">
        <w:rPr>
          <w:rFonts w:ascii="Trebuchet MS" w:hAnsi="Trebuchet MS"/>
          <w:szCs w:val="16"/>
        </w:rPr>
        <w:t>(3) Persoana vulnerabilă din punct de vedere medical este persoana supusă riscului de a suferi afectări ale stării de sănătate prin acțiunea unor determinanți biologici, de mediu fizic, social și economic, comportamentali sau care țin de serviciile de sănătate sau ca urmare a probabilității crescute de a dezvolta anumite boli sau stări patologice, ca urmare a unor caracteristici personale ce țin de vârstă, stare de dizabilitate sau de alte situații fiziologice.</w:t>
      </w:r>
    </w:p>
    <w:p w14:paraId="7B47DACE" w14:textId="77777777" w:rsidR="00F857ED" w:rsidRPr="00106660" w:rsidRDefault="00F857ED" w:rsidP="00353053">
      <w:pPr>
        <w:pStyle w:val="FootnoteText"/>
        <w:jc w:val="both"/>
        <w:rPr>
          <w:rFonts w:ascii="Trebuchet MS" w:hAnsi="Trebuchet MS"/>
          <w:szCs w:val="16"/>
        </w:rPr>
      </w:pPr>
      <w:r w:rsidRPr="00106660">
        <w:rPr>
          <w:rFonts w:ascii="Trebuchet MS" w:hAnsi="Trebuchet MS"/>
          <w:szCs w:val="16"/>
        </w:rPr>
        <w:t>(4) Persoanele aparținând grupurilor vulnerabile din punct de vedere social sunt cele prevăzute la art. 6 lit. p) din Legea asistenței sociale nr. 292/2011, cu modificările ulterioare”.</w:t>
      </w:r>
    </w:p>
  </w:footnote>
  <w:footnote w:id="14">
    <w:p w14:paraId="0EA2044E" w14:textId="77777777" w:rsidR="00F857ED" w:rsidRPr="00106660" w:rsidRDefault="00F857ED" w:rsidP="00353053">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w:t>
      </w:r>
      <w:r>
        <w:rPr>
          <w:rFonts w:ascii="Trebuchet MS" w:hAnsi="Trebuchet MS"/>
        </w:rPr>
        <w:t xml:space="preserve">Prin apelul de proiecte </w:t>
      </w:r>
      <w:r w:rsidRPr="001E0341">
        <w:rPr>
          <w:rFonts w:ascii="Trebuchet MS" w:hAnsi="Trebuchet MS"/>
        </w:rPr>
        <w:t>POCU/375/4/22/Operatiune compozita OS 4.5, 4.6, 4.10/17/Operatiune compozita OS 4.5, 4.6, 4.10</w:t>
      </w:r>
      <w:r w:rsidRPr="00106660">
        <w:rPr>
          <w:rFonts w:ascii="Trebuchet MS" w:hAnsi="Trebuchet MS"/>
        </w:rPr>
        <w:t xml:space="preserve"> </w:t>
      </w:r>
      <w:r>
        <w:rPr>
          <w:rFonts w:ascii="Trebuchet MS" w:hAnsi="Trebuchet MS"/>
        </w:rPr>
        <w:t xml:space="preserve">s-a depus cererea de finanțare cu titlul </w:t>
      </w:r>
      <w:r w:rsidRPr="00106660">
        <w:rPr>
          <w:rFonts w:ascii="Trebuchet MS" w:hAnsi="Trebuchet MS"/>
          <w:i/>
        </w:rPr>
        <w:t>(„Crearea şi implementarea serviciilor comunitare integrate pentru combaterea sărăciei şi a excluziunii sociale”</w:t>
      </w:r>
      <w:r w:rsidRPr="00106660">
        <w:rPr>
          <w:rFonts w:ascii="Trebuchet MS" w:hAnsi="Trebuchet MS"/>
        </w:rPr>
        <w:t>)</w:t>
      </w:r>
      <w:r>
        <w:rPr>
          <w:rFonts w:ascii="Trebuchet MS" w:hAnsi="Trebuchet MS"/>
        </w:rPr>
        <w:t xml:space="preserve">, </w:t>
      </w:r>
      <w:r w:rsidRPr="00106660">
        <w:rPr>
          <w:rFonts w:ascii="Trebuchet MS" w:hAnsi="Trebuchet MS"/>
        </w:rPr>
        <w:t>codul SMIS 122607</w:t>
      </w:r>
      <w:r>
        <w:rPr>
          <w:rFonts w:ascii="Trebuchet MS" w:hAnsi="Trebuchet MS"/>
        </w:rPr>
        <w:t xml:space="preserve">. În cadrul acestui proiect </w:t>
      </w:r>
      <w:r w:rsidRPr="00106660">
        <w:rPr>
          <w:rFonts w:ascii="Trebuchet MS" w:hAnsi="Trebuchet MS"/>
        </w:rPr>
        <w:t>doar 83 de comune din cele 139 de comunități</w:t>
      </w:r>
      <w:r>
        <w:rPr>
          <w:rFonts w:ascii="Trebuchet MS" w:hAnsi="Trebuchet MS"/>
        </w:rPr>
        <w:t xml:space="preserve"> marginalizate</w:t>
      </w:r>
      <w:r w:rsidRPr="00106660">
        <w:rPr>
          <w:rFonts w:ascii="Trebuchet MS" w:hAnsi="Trebuchet MS"/>
        </w:rPr>
        <w:t xml:space="preserve"> au semnat protocoalele de a intra în proiect.</w:t>
      </w:r>
    </w:p>
    <w:p w14:paraId="788BD45D" w14:textId="77777777" w:rsidR="00F857ED" w:rsidRPr="00106660" w:rsidRDefault="00F857ED" w:rsidP="00353053">
      <w:pPr>
        <w:pStyle w:val="FootnoteText"/>
        <w:jc w:val="both"/>
        <w:rPr>
          <w:rFonts w:ascii="Trebuchet MS" w:hAnsi="Trebuchet MS"/>
          <w:lang w:val="en-US"/>
        </w:rPr>
      </w:pPr>
      <w:r>
        <w:rPr>
          <w:rFonts w:ascii="Trebuchet MS" w:hAnsi="Trebuchet MS"/>
        </w:rPr>
        <w:t xml:space="preserve">Prin apelul de proiecte </w:t>
      </w:r>
      <w:r w:rsidRPr="00B41081">
        <w:rPr>
          <w:rFonts w:ascii="Trebuchet MS" w:hAnsi="Trebuchet MS"/>
        </w:rPr>
        <w:t xml:space="preserve">POCA/399/1/1/Dezvoltarea și introducerea de sisteme și standarde comune în administrația publică ce optimizează procesele decizionale orientate către cetățeni și mediul de afaceri în concordanță cu SCAP/1/Dezvoltarea și introducerea de sisteme și standarde comune în administrația publică ce optimizează procesele decizionale orientate către cetățeni și mediul de afaceri în concordanță cu SCAP </w:t>
      </w:r>
      <w:r>
        <w:rPr>
          <w:rFonts w:ascii="Trebuchet MS" w:hAnsi="Trebuchet MS"/>
        </w:rPr>
        <w:t xml:space="preserve">s-a depus cererea de finanțare cu titlul </w:t>
      </w:r>
      <w:r w:rsidRPr="00106660">
        <w:rPr>
          <w:rFonts w:ascii="Trebuchet MS" w:hAnsi="Trebuchet MS"/>
          <w:i/>
        </w:rPr>
        <w:t>(„Creşterea capacităţii MMJS de coordonare metodologică a SPAS-urilor în vederea îndeplinirii atribuţiilor şi obligaţiilor legale pe domeniul serviciilor sociale şi a creşterii calităţii serviciilor oferite cetăţenilor”</w:t>
      </w:r>
      <w:r w:rsidRPr="00106660">
        <w:rPr>
          <w:rFonts w:ascii="Trebuchet MS" w:hAnsi="Trebuchet MS"/>
        </w:rPr>
        <w:t>)</w:t>
      </w:r>
      <w:r>
        <w:rPr>
          <w:rFonts w:ascii="Trebuchet MS" w:hAnsi="Trebuchet MS"/>
        </w:rPr>
        <w:t xml:space="preserve">, </w:t>
      </w:r>
      <w:r w:rsidRPr="00106660">
        <w:rPr>
          <w:rFonts w:ascii="Trebuchet MS" w:hAnsi="Trebuchet MS"/>
        </w:rPr>
        <w:t xml:space="preserve">Codul SMIS 125764  </w:t>
      </w:r>
      <w:r>
        <w:rPr>
          <w:rFonts w:ascii="Trebuchet MS" w:hAnsi="Trebuchet MS"/>
        </w:rPr>
        <w:t xml:space="preserve">în cadrul căreia este prevăzută derularea unui contract de consultanță pentru </w:t>
      </w:r>
      <w:r w:rsidRPr="00106660">
        <w:rPr>
          <w:rFonts w:ascii="Trebuchet MS" w:hAnsi="Trebuchet MS"/>
        </w:rPr>
        <w:t xml:space="preserve">sprijinirea celor 139 </w:t>
      </w:r>
      <w:r>
        <w:rPr>
          <w:rFonts w:ascii="Trebuchet MS" w:hAnsi="Trebuchet MS"/>
        </w:rPr>
        <w:t xml:space="preserve">de comunități marginalizate </w:t>
      </w:r>
      <w:r w:rsidRPr="00106660">
        <w:rPr>
          <w:rFonts w:ascii="Trebuchet MS" w:hAnsi="Trebuchet MS"/>
        </w:rPr>
        <w:t>în vederea elaborării cererilor de finanțare și a documentațiilor aferente.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1"/>
      <w:gridCol w:w="925"/>
    </w:tblGrid>
    <w:tr w:rsidR="00F857ED" w:rsidRPr="00D145FE" w14:paraId="7B146BEB" w14:textId="77777777" w:rsidTr="00C22A64">
      <w:tc>
        <w:tcPr>
          <w:tcW w:w="8331" w:type="dxa"/>
        </w:tcPr>
        <w:p w14:paraId="3B253B2E" w14:textId="77777777" w:rsidR="00F857ED" w:rsidRPr="001F34A6" w:rsidRDefault="00F857ED" w:rsidP="003B161F">
          <w:pPr>
            <w:pStyle w:val="Header"/>
            <w:keepNext/>
            <w:keepLines/>
            <w:spacing w:before="200"/>
            <w:outlineLvl w:val="7"/>
            <w:rPr>
              <w:b/>
              <w:color w:val="7030A0"/>
              <w:sz w:val="18"/>
            </w:rPr>
          </w:pPr>
          <w:r>
            <w:rPr>
              <w:b/>
              <w:color w:val="7030A0"/>
              <w:sz w:val="18"/>
            </w:rPr>
            <w:t>8.3/1 Grup vulnerabil persoane vârstnice</w:t>
          </w:r>
        </w:p>
        <w:p w14:paraId="1E5C2935" w14:textId="77777777" w:rsidR="00F857ED" w:rsidRPr="001F34A6" w:rsidRDefault="00F857ED" w:rsidP="003B161F">
          <w:pPr>
            <w:pStyle w:val="Header"/>
            <w:keepNext/>
            <w:keepLines/>
            <w:spacing w:before="200"/>
            <w:outlineLvl w:val="7"/>
            <w:rPr>
              <w:color w:val="7030A0"/>
              <w:sz w:val="18"/>
            </w:rPr>
          </w:pPr>
          <w:r w:rsidRPr="001F34A6">
            <w:rPr>
              <w:color w:val="7030A0"/>
              <w:sz w:val="18"/>
            </w:rPr>
            <w:fldChar w:fldCharType="begin"/>
          </w:r>
          <w:r w:rsidRPr="001F34A6">
            <w:rPr>
              <w:color w:val="7030A0"/>
              <w:sz w:val="18"/>
            </w:rPr>
            <w:instrText xml:space="preserve"> SUBJECT   \* MERGEFORMAT </w:instrText>
          </w:r>
          <w:r w:rsidRPr="001F34A6">
            <w:rPr>
              <w:color w:val="7030A0"/>
              <w:sz w:val="18"/>
            </w:rPr>
            <w:fldChar w:fldCharType="separate"/>
          </w:r>
          <w:r>
            <w:rPr>
              <w:color w:val="7030A0"/>
              <w:sz w:val="18"/>
            </w:rPr>
            <w:t>Ghidul solicitantului - condiții specifice de accesare a fondurilor</w:t>
          </w:r>
          <w:r w:rsidRPr="001F34A6">
            <w:rPr>
              <w:color w:val="7030A0"/>
              <w:sz w:val="18"/>
            </w:rPr>
            <w:fldChar w:fldCharType="end"/>
          </w:r>
        </w:p>
      </w:tc>
      <w:tc>
        <w:tcPr>
          <w:tcW w:w="957" w:type="dxa"/>
          <w:shd w:val="clear" w:color="auto" w:fill="7030A0"/>
          <w:vAlign w:val="center"/>
        </w:tcPr>
        <w:p w14:paraId="50A59365" w14:textId="77777777" w:rsidR="00F857ED" w:rsidRPr="00D145FE" w:rsidRDefault="00F857ED" w:rsidP="00F049C0">
          <w:pPr>
            <w:pStyle w:val="Header"/>
            <w:jc w:val="center"/>
            <w:rPr>
              <w:b/>
              <w:color w:val="3078BA"/>
              <w:sz w:val="18"/>
            </w:rPr>
          </w:pPr>
          <w:r>
            <w:rPr>
              <w:b/>
              <w:color w:val="3078BA"/>
              <w:sz w:val="18"/>
            </w:rPr>
            <w:t xml:space="preserve">DRAFT </w:t>
          </w:r>
        </w:p>
      </w:tc>
    </w:tr>
  </w:tbl>
  <w:p w14:paraId="597D1B98" w14:textId="77777777" w:rsidR="00F857ED" w:rsidRDefault="00F857ED" w:rsidP="007509B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F857ED" w:rsidRPr="00D145FE" w14:paraId="2A19DFD7" w14:textId="77777777" w:rsidTr="00AF408D">
      <w:trPr>
        <w:trHeight w:val="433"/>
      </w:trPr>
      <w:tc>
        <w:tcPr>
          <w:tcW w:w="8330" w:type="dxa"/>
        </w:tcPr>
        <w:p w14:paraId="05D643B6" w14:textId="77777777" w:rsidR="00F857ED" w:rsidRPr="00160E66" w:rsidRDefault="00F857ED" w:rsidP="00AF408D">
          <w:pPr>
            <w:tabs>
              <w:tab w:val="center" w:pos="4536"/>
              <w:tab w:val="right" w:pos="9072"/>
            </w:tabs>
            <w:jc w:val="center"/>
            <w:rPr>
              <w:b/>
              <w:color w:val="7030A0"/>
              <w:sz w:val="18"/>
            </w:rPr>
          </w:pPr>
          <w:r w:rsidRPr="002F14FB">
            <w:rPr>
              <w:b/>
              <w:color w:val="7030A0"/>
              <w:sz w:val="18"/>
            </w:rPr>
            <w:t xml:space="preserve">8.1 </w:t>
          </w:r>
          <w:r>
            <w:rPr>
              <w:b/>
              <w:color w:val="7030A0"/>
              <w:sz w:val="18"/>
            </w:rPr>
            <w:t>B Centre comunitare integrate</w:t>
          </w:r>
        </w:p>
        <w:p w14:paraId="07F055D7" w14:textId="77777777" w:rsidR="00F857ED" w:rsidRPr="00160E66" w:rsidRDefault="00F857ED" w:rsidP="00AF408D">
          <w:pPr>
            <w:pStyle w:val="Header"/>
            <w:jc w:val="center"/>
            <w:rPr>
              <w:color w:val="7030A0"/>
              <w:sz w:val="18"/>
            </w:rPr>
          </w:pPr>
          <w:r w:rsidRPr="00160E66">
            <w:rPr>
              <w:color w:val="7030A0"/>
              <w:sz w:val="18"/>
            </w:rPr>
            <w:fldChar w:fldCharType="begin"/>
          </w:r>
          <w:r w:rsidRPr="00160E66">
            <w:rPr>
              <w:color w:val="7030A0"/>
              <w:sz w:val="18"/>
            </w:rPr>
            <w:instrText xml:space="preserve"> SUBJECT   \* MERGEFORMAT </w:instrText>
          </w:r>
          <w:r w:rsidRPr="00160E66">
            <w:rPr>
              <w:color w:val="7030A0"/>
              <w:sz w:val="18"/>
            </w:rPr>
            <w:fldChar w:fldCharType="separate"/>
          </w:r>
          <w:r>
            <w:rPr>
              <w:color w:val="7030A0"/>
              <w:sz w:val="18"/>
            </w:rPr>
            <w:t>Ghidul solicitantului - condiții specifice de accesare a fondurilor</w:t>
          </w:r>
          <w:r w:rsidRPr="00160E66">
            <w:rPr>
              <w:color w:val="7030A0"/>
              <w:sz w:val="18"/>
            </w:rPr>
            <w:fldChar w:fldCharType="end"/>
          </w:r>
        </w:p>
      </w:tc>
    </w:tr>
  </w:tbl>
  <w:p w14:paraId="3DAD0091" w14:textId="77777777" w:rsidR="00F857ED" w:rsidRDefault="00F857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159E"/>
    <w:multiLevelType w:val="hybridMultilevel"/>
    <w:tmpl w:val="5CAA7F1E"/>
    <w:lvl w:ilvl="0" w:tplc="27BE2290">
      <w:start w:val="1"/>
      <w:numFmt w:val="decimal"/>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06D99"/>
    <w:multiLevelType w:val="hybridMultilevel"/>
    <w:tmpl w:val="BA5AB0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EE4D8E"/>
    <w:multiLevelType w:val="hybridMultilevel"/>
    <w:tmpl w:val="80C47F92"/>
    <w:lvl w:ilvl="0" w:tplc="0409000B">
      <w:start w:val="1"/>
      <w:numFmt w:val="bullet"/>
      <w:lvlText w:val=""/>
      <w:lvlJc w:val="left"/>
      <w:pPr>
        <w:ind w:left="360" w:hanging="360"/>
      </w:pPr>
      <w:rPr>
        <w:rFonts w:ascii="Wingdings" w:hAnsi="Wingdings"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81A70CA"/>
    <w:multiLevelType w:val="hybridMultilevel"/>
    <w:tmpl w:val="E962E4A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B86DE5"/>
    <w:multiLevelType w:val="hybridMultilevel"/>
    <w:tmpl w:val="822063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97827"/>
    <w:multiLevelType w:val="hybridMultilevel"/>
    <w:tmpl w:val="1D525524"/>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15:restartNumberingAfterBreak="0">
    <w:nsid w:val="101E0900"/>
    <w:multiLevelType w:val="hybridMultilevel"/>
    <w:tmpl w:val="CDEA1F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B18EB"/>
    <w:multiLevelType w:val="hybridMultilevel"/>
    <w:tmpl w:val="17764C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5E2879"/>
    <w:multiLevelType w:val="hybridMultilevel"/>
    <w:tmpl w:val="BDA6062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00299B"/>
    <w:multiLevelType w:val="hybridMultilevel"/>
    <w:tmpl w:val="A18608F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957CC6"/>
    <w:multiLevelType w:val="hybridMultilevel"/>
    <w:tmpl w:val="43C41CFE"/>
    <w:lvl w:ilvl="0" w:tplc="7D56AF7C">
      <w:start w:val="1"/>
      <w:numFmt w:val="decimal"/>
      <w:lvlText w:val="%1."/>
      <w:lvlJc w:val="left"/>
      <w:pPr>
        <w:ind w:left="720" w:hanging="360"/>
      </w:pPr>
      <w:rPr>
        <w:rFonts w:cs="Times New Roman"/>
        <w:color w:val="7030A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214A9254">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28E92E00"/>
    <w:multiLevelType w:val="hybridMultilevel"/>
    <w:tmpl w:val="BDC608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5410DC"/>
    <w:multiLevelType w:val="hybridMultilevel"/>
    <w:tmpl w:val="D8D62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726C1B"/>
    <w:multiLevelType w:val="hybridMultilevel"/>
    <w:tmpl w:val="32F696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C77D6D"/>
    <w:multiLevelType w:val="hybridMultilevel"/>
    <w:tmpl w:val="0506F1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3B727E"/>
    <w:multiLevelType w:val="hybridMultilevel"/>
    <w:tmpl w:val="F3DE1308"/>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FCE30E4"/>
    <w:multiLevelType w:val="hybridMultilevel"/>
    <w:tmpl w:val="D1CC2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B1416B"/>
    <w:multiLevelType w:val="multilevel"/>
    <w:tmpl w:val="0FEC0E54"/>
    <w:lvl w:ilvl="0">
      <w:start w:val="5"/>
      <w:numFmt w:val="decimal"/>
      <w:lvlText w:val="%1."/>
      <w:lvlJc w:val="left"/>
      <w:pPr>
        <w:ind w:left="390" w:hanging="39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2" w15:restartNumberingAfterBreak="0">
    <w:nsid w:val="32605369"/>
    <w:multiLevelType w:val="hybridMultilevel"/>
    <w:tmpl w:val="467C6C4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2967021"/>
    <w:multiLevelType w:val="hybridMultilevel"/>
    <w:tmpl w:val="E9501F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1454F6"/>
    <w:multiLevelType w:val="hybridMultilevel"/>
    <w:tmpl w:val="3B9A172A"/>
    <w:lvl w:ilvl="0" w:tplc="0409000F">
      <w:start w:val="1"/>
      <w:numFmt w:val="decimal"/>
      <w:lvlText w:val="%1."/>
      <w:lvlJc w:val="left"/>
      <w:pPr>
        <w:ind w:left="1215" w:hanging="360"/>
      </w:p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5" w15:restartNumberingAfterBreak="0">
    <w:nsid w:val="34C81B79"/>
    <w:multiLevelType w:val="hybridMultilevel"/>
    <w:tmpl w:val="D452E40E"/>
    <w:lvl w:ilvl="0" w:tplc="7AA456C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7529F9"/>
    <w:multiLevelType w:val="hybridMultilevel"/>
    <w:tmpl w:val="C076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251FA4"/>
    <w:multiLevelType w:val="hybridMultilevel"/>
    <w:tmpl w:val="35B016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774B13"/>
    <w:multiLevelType w:val="hybridMultilevel"/>
    <w:tmpl w:val="53DA27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1B2BBB"/>
    <w:multiLevelType w:val="hybridMultilevel"/>
    <w:tmpl w:val="D07240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1" w15:restartNumberingAfterBreak="0">
    <w:nsid w:val="42C831ED"/>
    <w:multiLevelType w:val="multilevel"/>
    <w:tmpl w:val="1D3E190E"/>
    <w:lvl w:ilvl="0">
      <w:start w:val="1"/>
      <w:numFmt w:val="decimal"/>
      <w:pStyle w:val="Criteriu"/>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32" w15:restartNumberingAfterBreak="0">
    <w:nsid w:val="43AB2A3A"/>
    <w:multiLevelType w:val="hybridMultilevel"/>
    <w:tmpl w:val="649E7C6E"/>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3" w15:restartNumberingAfterBreak="0">
    <w:nsid w:val="4BE900DB"/>
    <w:multiLevelType w:val="hybridMultilevel"/>
    <w:tmpl w:val="83500EE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655357"/>
    <w:multiLevelType w:val="hybridMultilevel"/>
    <w:tmpl w:val="9BE405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511B40"/>
    <w:multiLevelType w:val="hybridMultilevel"/>
    <w:tmpl w:val="C20AB4A2"/>
    <w:lvl w:ilvl="0" w:tplc="0409000B">
      <w:start w:val="1"/>
      <w:numFmt w:val="bullet"/>
      <w:lvlText w:val=""/>
      <w:lvlJc w:val="left"/>
      <w:pPr>
        <w:ind w:left="1170" w:hanging="360"/>
      </w:pPr>
      <w:rPr>
        <w:rFonts w:ascii="Wingdings" w:hAnsi="Wingdings" w:hint="default"/>
      </w:rPr>
    </w:lvl>
    <w:lvl w:ilvl="1" w:tplc="04180003">
      <w:start w:val="1"/>
      <w:numFmt w:val="bullet"/>
      <w:lvlText w:val="o"/>
      <w:lvlJc w:val="left"/>
      <w:pPr>
        <w:ind w:left="2250" w:hanging="360"/>
      </w:pPr>
      <w:rPr>
        <w:rFonts w:ascii="Courier New" w:hAnsi="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36" w15:restartNumberingAfterBreak="0">
    <w:nsid w:val="503076DF"/>
    <w:multiLevelType w:val="hybridMultilevel"/>
    <w:tmpl w:val="2EFE39DA"/>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7" w15:restartNumberingAfterBreak="0">
    <w:nsid w:val="50F45A41"/>
    <w:multiLevelType w:val="hybridMultilevel"/>
    <w:tmpl w:val="7EA29402"/>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8" w15:restartNumberingAfterBreak="0">
    <w:nsid w:val="530D56C5"/>
    <w:multiLevelType w:val="multilevel"/>
    <w:tmpl w:val="F45AC304"/>
    <w:lvl w:ilvl="0">
      <w:start w:val="1"/>
      <w:numFmt w:val="decimal"/>
      <w:lvlText w:val="%1."/>
      <w:lvlJc w:val="left"/>
      <w:pPr>
        <w:ind w:left="456" w:hanging="456"/>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9" w15:restartNumberingAfterBreak="0">
    <w:nsid w:val="53B922C7"/>
    <w:multiLevelType w:val="hybridMultilevel"/>
    <w:tmpl w:val="C4A45D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5A2EF3"/>
    <w:multiLevelType w:val="hybridMultilevel"/>
    <w:tmpl w:val="C93449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0043A2"/>
    <w:multiLevelType w:val="hybridMultilevel"/>
    <w:tmpl w:val="B3E282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C96399"/>
    <w:multiLevelType w:val="multilevel"/>
    <w:tmpl w:val="13120A14"/>
    <w:lvl w:ilvl="0">
      <w:start w:val="4"/>
      <w:numFmt w:val="decimal"/>
      <w:lvlText w:val="%1."/>
      <w:lvlJc w:val="left"/>
      <w:pPr>
        <w:ind w:left="72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3" w15:restartNumberingAfterBreak="0">
    <w:nsid w:val="5D5C5DF4"/>
    <w:multiLevelType w:val="hybridMultilevel"/>
    <w:tmpl w:val="4DBC7A4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E842D67"/>
    <w:multiLevelType w:val="multilevel"/>
    <w:tmpl w:val="924AA8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0956D3C"/>
    <w:multiLevelType w:val="hybridMultilevel"/>
    <w:tmpl w:val="CCAA1D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73C38B2"/>
    <w:multiLevelType w:val="hybridMultilevel"/>
    <w:tmpl w:val="ABF8D0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7259C8"/>
    <w:multiLevelType w:val="hybridMultilevel"/>
    <w:tmpl w:val="F41ED6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ACE3411"/>
    <w:multiLevelType w:val="hybridMultilevel"/>
    <w:tmpl w:val="6354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AE7625C"/>
    <w:multiLevelType w:val="hybridMultilevel"/>
    <w:tmpl w:val="4B8E0258"/>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15:restartNumberingAfterBreak="0">
    <w:nsid w:val="6B2E08EB"/>
    <w:multiLevelType w:val="hybridMultilevel"/>
    <w:tmpl w:val="BB62261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BED2A9E"/>
    <w:multiLevelType w:val="multilevel"/>
    <w:tmpl w:val="BC5E1D30"/>
    <w:lvl w:ilvl="0">
      <w:start w:val="1"/>
      <w:numFmt w:val="decimal"/>
      <w:pStyle w:val="Heading1"/>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D8E4079"/>
    <w:multiLevelType w:val="hybridMultilevel"/>
    <w:tmpl w:val="B590F3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F724A76"/>
    <w:multiLevelType w:val="hybridMultilevel"/>
    <w:tmpl w:val="B868F886"/>
    <w:lvl w:ilvl="0" w:tplc="CBCAB2B8">
      <w:start w:val="1"/>
      <w:numFmt w:val="decimal"/>
      <w:lvlText w:val="%1."/>
      <w:lvlJc w:val="left"/>
      <w:pPr>
        <w:ind w:left="495" w:hanging="360"/>
      </w:pPr>
      <w:rPr>
        <w:rFonts w:ascii="Trebuchet MS" w:eastAsia="Times New Roman" w:hAnsi="Trebuchet MS" w:cs="Times New Roman"/>
      </w:rPr>
    </w:lvl>
    <w:lvl w:ilvl="1" w:tplc="04090019">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54" w15:restartNumberingAfterBreak="0">
    <w:nsid w:val="717F70A4"/>
    <w:multiLevelType w:val="hybridMultilevel"/>
    <w:tmpl w:val="F9B8C752"/>
    <w:lvl w:ilvl="0" w:tplc="FC260708">
      <w:start w:val="1"/>
      <w:numFmt w:val="upperLetter"/>
      <w:lvlText w:val="%1."/>
      <w:lvlJc w:val="left"/>
      <w:pPr>
        <w:ind w:left="831" w:hanging="405"/>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1994F44"/>
    <w:multiLevelType w:val="multilevel"/>
    <w:tmpl w:val="DA102B2A"/>
    <w:lvl w:ilvl="0">
      <w:start w:val="1"/>
      <w:numFmt w:val="decimal"/>
      <w:lvlText w:val="%1."/>
      <w:lvlJc w:val="left"/>
      <w:pPr>
        <w:ind w:left="36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6" w15:restartNumberingAfterBreak="0">
    <w:nsid w:val="74081B66"/>
    <w:multiLevelType w:val="hybridMultilevel"/>
    <w:tmpl w:val="A31CE9A0"/>
    <w:lvl w:ilvl="0" w:tplc="49F49D68">
      <w:start w:val="1"/>
      <w:numFmt w:val="decimal"/>
      <w:lvlText w:val="%1."/>
      <w:lvlJc w:val="left"/>
      <w:pPr>
        <w:ind w:left="720" w:hanging="360"/>
      </w:pPr>
      <w:rPr>
        <w:rFonts w:asciiTheme="minorHAnsi" w:eastAsia="Times New Roman" w:hAnsiTheme="minorHAnsi"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4B633E8"/>
    <w:multiLevelType w:val="hybridMultilevel"/>
    <w:tmpl w:val="288AB9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721755C"/>
    <w:multiLevelType w:val="hybridMultilevel"/>
    <w:tmpl w:val="552CE9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91C772C"/>
    <w:multiLevelType w:val="hybridMultilevel"/>
    <w:tmpl w:val="389645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6966EC"/>
    <w:multiLevelType w:val="hybridMultilevel"/>
    <w:tmpl w:val="5A6C33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2" w15:restartNumberingAfterBreak="0">
    <w:nsid w:val="7BFE0671"/>
    <w:multiLevelType w:val="multilevel"/>
    <w:tmpl w:val="94AC18E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CAD4803"/>
    <w:multiLevelType w:val="hybridMultilevel"/>
    <w:tmpl w:val="982429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52"/>
  </w:num>
  <w:num w:numId="3">
    <w:abstractNumId w:val="19"/>
  </w:num>
  <w:num w:numId="4">
    <w:abstractNumId w:val="36"/>
  </w:num>
  <w:num w:numId="5">
    <w:abstractNumId w:val="56"/>
  </w:num>
  <w:num w:numId="6">
    <w:abstractNumId w:val="3"/>
  </w:num>
  <w:num w:numId="7">
    <w:abstractNumId w:val="61"/>
  </w:num>
  <w:num w:numId="8">
    <w:abstractNumId w:val="30"/>
  </w:num>
  <w:num w:numId="9">
    <w:abstractNumId w:val="48"/>
  </w:num>
  <w:num w:numId="10">
    <w:abstractNumId w:val="8"/>
  </w:num>
  <w:num w:numId="11">
    <w:abstractNumId w:val="10"/>
  </w:num>
  <w:num w:numId="12">
    <w:abstractNumId w:val="14"/>
  </w:num>
  <w:num w:numId="13">
    <w:abstractNumId w:val="4"/>
  </w:num>
  <w:num w:numId="14">
    <w:abstractNumId w:val="35"/>
  </w:num>
  <w:num w:numId="15">
    <w:abstractNumId w:val="37"/>
  </w:num>
  <w:num w:numId="16">
    <w:abstractNumId w:val="63"/>
  </w:num>
  <w:num w:numId="17">
    <w:abstractNumId w:val="28"/>
  </w:num>
  <w:num w:numId="18">
    <w:abstractNumId w:val="26"/>
  </w:num>
  <w:num w:numId="19">
    <w:abstractNumId w:val="20"/>
  </w:num>
  <w:num w:numId="20">
    <w:abstractNumId w:val="51"/>
  </w:num>
  <w:num w:numId="21">
    <w:abstractNumId w:val="11"/>
  </w:num>
  <w:num w:numId="22">
    <w:abstractNumId w:val="2"/>
  </w:num>
  <w:num w:numId="23">
    <w:abstractNumId w:val="59"/>
  </w:num>
  <w:num w:numId="24">
    <w:abstractNumId w:val="53"/>
  </w:num>
  <w:num w:numId="25">
    <w:abstractNumId w:val="15"/>
  </w:num>
  <w:num w:numId="26">
    <w:abstractNumId w:val="12"/>
  </w:num>
  <w:num w:numId="27">
    <w:abstractNumId w:val="58"/>
  </w:num>
  <w:num w:numId="28">
    <w:abstractNumId w:val="55"/>
  </w:num>
  <w:num w:numId="29">
    <w:abstractNumId w:val="41"/>
  </w:num>
  <w:num w:numId="30">
    <w:abstractNumId w:val="39"/>
  </w:num>
  <w:num w:numId="31">
    <w:abstractNumId w:val="17"/>
  </w:num>
  <w:num w:numId="32">
    <w:abstractNumId w:val="1"/>
  </w:num>
  <w:num w:numId="33">
    <w:abstractNumId w:val="44"/>
  </w:num>
  <w:num w:numId="34">
    <w:abstractNumId w:val="46"/>
  </w:num>
  <w:num w:numId="35">
    <w:abstractNumId w:val="7"/>
  </w:num>
  <w:num w:numId="36">
    <w:abstractNumId w:val="13"/>
  </w:num>
  <w:num w:numId="37">
    <w:abstractNumId w:val="16"/>
  </w:num>
  <w:num w:numId="38">
    <w:abstractNumId w:val="45"/>
  </w:num>
  <w:num w:numId="39">
    <w:abstractNumId w:val="34"/>
  </w:num>
  <w:num w:numId="40">
    <w:abstractNumId w:val="54"/>
  </w:num>
  <w:num w:numId="41">
    <w:abstractNumId w:val="60"/>
  </w:num>
  <w:num w:numId="42">
    <w:abstractNumId w:val="62"/>
  </w:num>
  <w:num w:numId="43">
    <w:abstractNumId w:val="27"/>
  </w:num>
  <w:num w:numId="44">
    <w:abstractNumId w:val="29"/>
  </w:num>
  <w:num w:numId="45">
    <w:abstractNumId w:val="32"/>
  </w:num>
  <w:num w:numId="46">
    <w:abstractNumId w:val="18"/>
  </w:num>
  <w:num w:numId="47">
    <w:abstractNumId w:val="6"/>
  </w:num>
  <w:num w:numId="48">
    <w:abstractNumId w:val="9"/>
  </w:num>
  <w:num w:numId="49">
    <w:abstractNumId w:val="25"/>
  </w:num>
  <w:num w:numId="50">
    <w:abstractNumId w:val="44"/>
    <w:lvlOverride w:ilvl="0">
      <w:startOverride w:val="3"/>
    </w:lvlOverride>
    <w:lvlOverride w:ilvl="1">
      <w:startOverride w:val="3"/>
    </w:lvlOverride>
    <w:lvlOverride w:ilvl="2">
      <w:startOverride w:val="2"/>
    </w:lvlOverride>
  </w:num>
  <w:num w:numId="51">
    <w:abstractNumId w:val="21"/>
  </w:num>
  <w:num w:numId="52">
    <w:abstractNumId w:val="0"/>
  </w:num>
  <w:num w:numId="53">
    <w:abstractNumId w:val="57"/>
  </w:num>
  <w:num w:numId="54">
    <w:abstractNumId w:val="40"/>
  </w:num>
  <w:num w:numId="55">
    <w:abstractNumId w:val="50"/>
  </w:num>
  <w:num w:numId="56">
    <w:abstractNumId w:val="47"/>
  </w:num>
  <w:num w:numId="57">
    <w:abstractNumId w:val="43"/>
  </w:num>
  <w:num w:numId="58">
    <w:abstractNumId w:val="49"/>
  </w:num>
  <w:num w:numId="59">
    <w:abstractNumId w:val="22"/>
  </w:num>
  <w:num w:numId="60">
    <w:abstractNumId w:val="24"/>
  </w:num>
  <w:num w:numId="61">
    <w:abstractNumId w:val="44"/>
    <w:lvlOverride w:ilvl="0">
      <w:startOverride w:val="4"/>
    </w:lvlOverride>
    <w:lvlOverride w:ilvl="1">
      <w:startOverride w:val="2"/>
    </w:lvlOverride>
  </w:num>
  <w:num w:numId="62">
    <w:abstractNumId w:val="33"/>
  </w:num>
  <w:num w:numId="63">
    <w:abstractNumId w:val="23"/>
  </w:num>
  <w:num w:numId="64">
    <w:abstractNumId w:val="5"/>
  </w:num>
  <w:num w:numId="65">
    <w:abstractNumId w:val="42"/>
  </w:num>
  <w:num w:numId="66">
    <w:abstractNumId w:val="3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87"/>
    <w:rsid w:val="00000A3C"/>
    <w:rsid w:val="0000145E"/>
    <w:rsid w:val="000017AC"/>
    <w:rsid w:val="00001F01"/>
    <w:rsid w:val="00002D6E"/>
    <w:rsid w:val="00003C47"/>
    <w:rsid w:val="00004205"/>
    <w:rsid w:val="000049F2"/>
    <w:rsid w:val="0000539F"/>
    <w:rsid w:val="0000658E"/>
    <w:rsid w:val="0000685F"/>
    <w:rsid w:val="000070D5"/>
    <w:rsid w:val="000072AC"/>
    <w:rsid w:val="000072E1"/>
    <w:rsid w:val="000076E7"/>
    <w:rsid w:val="00007B53"/>
    <w:rsid w:val="00007DB6"/>
    <w:rsid w:val="00007F15"/>
    <w:rsid w:val="000106C5"/>
    <w:rsid w:val="000106EB"/>
    <w:rsid w:val="00010882"/>
    <w:rsid w:val="0001293E"/>
    <w:rsid w:val="00012C6C"/>
    <w:rsid w:val="00013929"/>
    <w:rsid w:val="00013A81"/>
    <w:rsid w:val="0001462E"/>
    <w:rsid w:val="00014F66"/>
    <w:rsid w:val="000151BD"/>
    <w:rsid w:val="000165A9"/>
    <w:rsid w:val="00020C9E"/>
    <w:rsid w:val="000212D5"/>
    <w:rsid w:val="00021766"/>
    <w:rsid w:val="00022729"/>
    <w:rsid w:val="00022C99"/>
    <w:rsid w:val="000231F5"/>
    <w:rsid w:val="00024C93"/>
    <w:rsid w:val="000252CC"/>
    <w:rsid w:val="000254DD"/>
    <w:rsid w:val="000267F3"/>
    <w:rsid w:val="00026D2A"/>
    <w:rsid w:val="00027081"/>
    <w:rsid w:val="00027DD2"/>
    <w:rsid w:val="000302CC"/>
    <w:rsid w:val="000308F7"/>
    <w:rsid w:val="00031DBF"/>
    <w:rsid w:val="00031E27"/>
    <w:rsid w:val="000329CD"/>
    <w:rsid w:val="00032CE0"/>
    <w:rsid w:val="00033897"/>
    <w:rsid w:val="00034225"/>
    <w:rsid w:val="00034708"/>
    <w:rsid w:val="00034B2F"/>
    <w:rsid w:val="00035651"/>
    <w:rsid w:val="00035904"/>
    <w:rsid w:val="00035A24"/>
    <w:rsid w:val="00036E49"/>
    <w:rsid w:val="0003788E"/>
    <w:rsid w:val="00037EC0"/>
    <w:rsid w:val="00040093"/>
    <w:rsid w:val="00040094"/>
    <w:rsid w:val="0004074B"/>
    <w:rsid w:val="00040CEC"/>
    <w:rsid w:val="00040F2B"/>
    <w:rsid w:val="00041B73"/>
    <w:rsid w:val="00041BFE"/>
    <w:rsid w:val="000420A0"/>
    <w:rsid w:val="00043244"/>
    <w:rsid w:val="00043CE0"/>
    <w:rsid w:val="000444E9"/>
    <w:rsid w:val="000466A5"/>
    <w:rsid w:val="00047274"/>
    <w:rsid w:val="0004762F"/>
    <w:rsid w:val="00047693"/>
    <w:rsid w:val="00047DB3"/>
    <w:rsid w:val="00050046"/>
    <w:rsid w:val="00050FBF"/>
    <w:rsid w:val="0005114E"/>
    <w:rsid w:val="00051635"/>
    <w:rsid w:val="000522BE"/>
    <w:rsid w:val="00052374"/>
    <w:rsid w:val="00053BB4"/>
    <w:rsid w:val="0005516C"/>
    <w:rsid w:val="00055BC9"/>
    <w:rsid w:val="000564C1"/>
    <w:rsid w:val="00061DE0"/>
    <w:rsid w:val="00062527"/>
    <w:rsid w:val="00062FAA"/>
    <w:rsid w:val="00062FCA"/>
    <w:rsid w:val="00063CE3"/>
    <w:rsid w:val="00064485"/>
    <w:rsid w:val="00064F64"/>
    <w:rsid w:val="00064F96"/>
    <w:rsid w:val="00065780"/>
    <w:rsid w:val="000657AB"/>
    <w:rsid w:val="00065848"/>
    <w:rsid w:val="00065852"/>
    <w:rsid w:val="000662A9"/>
    <w:rsid w:val="0006698B"/>
    <w:rsid w:val="00066A1A"/>
    <w:rsid w:val="00070AD9"/>
    <w:rsid w:val="00070B12"/>
    <w:rsid w:val="00070B96"/>
    <w:rsid w:val="000713DA"/>
    <w:rsid w:val="00071948"/>
    <w:rsid w:val="00072549"/>
    <w:rsid w:val="00072786"/>
    <w:rsid w:val="00072952"/>
    <w:rsid w:val="000734E6"/>
    <w:rsid w:val="00073FA1"/>
    <w:rsid w:val="0007412B"/>
    <w:rsid w:val="00074335"/>
    <w:rsid w:val="00074C07"/>
    <w:rsid w:val="00075C11"/>
    <w:rsid w:val="00075C14"/>
    <w:rsid w:val="000760E8"/>
    <w:rsid w:val="00076594"/>
    <w:rsid w:val="00076869"/>
    <w:rsid w:val="00076A33"/>
    <w:rsid w:val="00076F2C"/>
    <w:rsid w:val="0007708F"/>
    <w:rsid w:val="00077502"/>
    <w:rsid w:val="00077509"/>
    <w:rsid w:val="00080682"/>
    <w:rsid w:val="00080761"/>
    <w:rsid w:val="00080DD4"/>
    <w:rsid w:val="000815CE"/>
    <w:rsid w:val="00081849"/>
    <w:rsid w:val="00081C11"/>
    <w:rsid w:val="000827B9"/>
    <w:rsid w:val="00082D66"/>
    <w:rsid w:val="0008357B"/>
    <w:rsid w:val="00083707"/>
    <w:rsid w:val="00083D03"/>
    <w:rsid w:val="00084544"/>
    <w:rsid w:val="00084D25"/>
    <w:rsid w:val="00085245"/>
    <w:rsid w:val="00085736"/>
    <w:rsid w:val="00086658"/>
    <w:rsid w:val="00086D87"/>
    <w:rsid w:val="00087CC6"/>
    <w:rsid w:val="00090094"/>
    <w:rsid w:val="00090520"/>
    <w:rsid w:val="0009135B"/>
    <w:rsid w:val="00091916"/>
    <w:rsid w:val="000921D0"/>
    <w:rsid w:val="0009235A"/>
    <w:rsid w:val="0009314F"/>
    <w:rsid w:val="00093BEA"/>
    <w:rsid w:val="00094B02"/>
    <w:rsid w:val="00096243"/>
    <w:rsid w:val="000964FF"/>
    <w:rsid w:val="000A14BC"/>
    <w:rsid w:val="000A220F"/>
    <w:rsid w:val="000A26FE"/>
    <w:rsid w:val="000A2F96"/>
    <w:rsid w:val="000A2FF8"/>
    <w:rsid w:val="000A325D"/>
    <w:rsid w:val="000A3437"/>
    <w:rsid w:val="000A3B89"/>
    <w:rsid w:val="000A3F9E"/>
    <w:rsid w:val="000A41B4"/>
    <w:rsid w:val="000A54B8"/>
    <w:rsid w:val="000A60EE"/>
    <w:rsid w:val="000A61A2"/>
    <w:rsid w:val="000A61FF"/>
    <w:rsid w:val="000A63E2"/>
    <w:rsid w:val="000A6BEE"/>
    <w:rsid w:val="000B0547"/>
    <w:rsid w:val="000B11B0"/>
    <w:rsid w:val="000B1B0A"/>
    <w:rsid w:val="000B20A4"/>
    <w:rsid w:val="000B2914"/>
    <w:rsid w:val="000B2DE6"/>
    <w:rsid w:val="000B32BE"/>
    <w:rsid w:val="000B3AE1"/>
    <w:rsid w:val="000B4606"/>
    <w:rsid w:val="000B4834"/>
    <w:rsid w:val="000B4F8E"/>
    <w:rsid w:val="000B6116"/>
    <w:rsid w:val="000B6CAD"/>
    <w:rsid w:val="000B6D3F"/>
    <w:rsid w:val="000B70F3"/>
    <w:rsid w:val="000B72D9"/>
    <w:rsid w:val="000C08F1"/>
    <w:rsid w:val="000C0F6D"/>
    <w:rsid w:val="000C0FA7"/>
    <w:rsid w:val="000C1AB0"/>
    <w:rsid w:val="000C3A33"/>
    <w:rsid w:val="000C40CA"/>
    <w:rsid w:val="000C5534"/>
    <w:rsid w:val="000C58E8"/>
    <w:rsid w:val="000C75C5"/>
    <w:rsid w:val="000D00FD"/>
    <w:rsid w:val="000D14C8"/>
    <w:rsid w:val="000D1587"/>
    <w:rsid w:val="000D27B7"/>
    <w:rsid w:val="000D29A8"/>
    <w:rsid w:val="000D2DB9"/>
    <w:rsid w:val="000D2FD8"/>
    <w:rsid w:val="000D3148"/>
    <w:rsid w:val="000D3D0F"/>
    <w:rsid w:val="000D463A"/>
    <w:rsid w:val="000D4C47"/>
    <w:rsid w:val="000D562C"/>
    <w:rsid w:val="000D6A52"/>
    <w:rsid w:val="000D6B40"/>
    <w:rsid w:val="000D6DB6"/>
    <w:rsid w:val="000D7613"/>
    <w:rsid w:val="000D76C9"/>
    <w:rsid w:val="000D7BBC"/>
    <w:rsid w:val="000E0055"/>
    <w:rsid w:val="000E057B"/>
    <w:rsid w:val="000E0E27"/>
    <w:rsid w:val="000E1C5E"/>
    <w:rsid w:val="000E32F0"/>
    <w:rsid w:val="000E391B"/>
    <w:rsid w:val="000E4283"/>
    <w:rsid w:val="000E592B"/>
    <w:rsid w:val="000E650F"/>
    <w:rsid w:val="000E721F"/>
    <w:rsid w:val="000E7506"/>
    <w:rsid w:val="000F0C24"/>
    <w:rsid w:val="000F129A"/>
    <w:rsid w:val="000F1D2A"/>
    <w:rsid w:val="000F2412"/>
    <w:rsid w:val="000F262D"/>
    <w:rsid w:val="000F2E89"/>
    <w:rsid w:val="000F35ED"/>
    <w:rsid w:val="000F3994"/>
    <w:rsid w:val="000F47EF"/>
    <w:rsid w:val="000F5A1C"/>
    <w:rsid w:val="000F5FB9"/>
    <w:rsid w:val="000F69C1"/>
    <w:rsid w:val="000F69D6"/>
    <w:rsid w:val="000F70BD"/>
    <w:rsid w:val="000F7C9A"/>
    <w:rsid w:val="00100254"/>
    <w:rsid w:val="001003E1"/>
    <w:rsid w:val="0010059E"/>
    <w:rsid w:val="0010151A"/>
    <w:rsid w:val="001019CC"/>
    <w:rsid w:val="00102A9E"/>
    <w:rsid w:val="0010462A"/>
    <w:rsid w:val="001046CB"/>
    <w:rsid w:val="001056E4"/>
    <w:rsid w:val="0010587D"/>
    <w:rsid w:val="0010650B"/>
    <w:rsid w:val="00106660"/>
    <w:rsid w:val="0010671C"/>
    <w:rsid w:val="001069EB"/>
    <w:rsid w:val="00106B2C"/>
    <w:rsid w:val="00106C62"/>
    <w:rsid w:val="00107098"/>
    <w:rsid w:val="001077D6"/>
    <w:rsid w:val="00107A86"/>
    <w:rsid w:val="00107CEC"/>
    <w:rsid w:val="0011000E"/>
    <w:rsid w:val="0011026D"/>
    <w:rsid w:val="00110BAE"/>
    <w:rsid w:val="00111A1E"/>
    <w:rsid w:val="00111F7F"/>
    <w:rsid w:val="001123E0"/>
    <w:rsid w:val="001126C2"/>
    <w:rsid w:val="0011443E"/>
    <w:rsid w:val="00114D3D"/>
    <w:rsid w:val="00115F89"/>
    <w:rsid w:val="00116C02"/>
    <w:rsid w:val="00117A76"/>
    <w:rsid w:val="00117C35"/>
    <w:rsid w:val="00117CC5"/>
    <w:rsid w:val="00121463"/>
    <w:rsid w:val="001217E3"/>
    <w:rsid w:val="00121933"/>
    <w:rsid w:val="00122C58"/>
    <w:rsid w:val="001234D3"/>
    <w:rsid w:val="00123656"/>
    <w:rsid w:val="00123877"/>
    <w:rsid w:val="00124075"/>
    <w:rsid w:val="00126324"/>
    <w:rsid w:val="00127004"/>
    <w:rsid w:val="00130231"/>
    <w:rsid w:val="0013059D"/>
    <w:rsid w:val="00130A44"/>
    <w:rsid w:val="00131D80"/>
    <w:rsid w:val="00132579"/>
    <w:rsid w:val="0013341F"/>
    <w:rsid w:val="00134C14"/>
    <w:rsid w:val="0013525F"/>
    <w:rsid w:val="0013567C"/>
    <w:rsid w:val="00136007"/>
    <w:rsid w:val="00136628"/>
    <w:rsid w:val="00136FDB"/>
    <w:rsid w:val="00137572"/>
    <w:rsid w:val="00137BF7"/>
    <w:rsid w:val="001409F0"/>
    <w:rsid w:val="00140B06"/>
    <w:rsid w:val="001412EB"/>
    <w:rsid w:val="00141C6B"/>
    <w:rsid w:val="00142413"/>
    <w:rsid w:val="001427C7"/>
    <w:rsid w:val="00142F84"/>
    <w:rsid w:val="001439DE"/>
    <w:rsid w:val="00143B4F"/>
    <w:rsid w:val="0014402E"/>
    <w:rsid w:val="00144513"/>
    <w:rsid w:val="00144649"/>
    <w:rsid w:val="00144E33"/>
    <w:rsid w:val="0014520D"/>
    <w:rsid w:val="001453FC"/>
    <w:rsid w:val="001456FE"/>
    <w:rsid w:val="001463F6"/>
    <w:rsid w:val="00146B03"/>
    <w:rsid w:val="00146DC0"/>
    <w:rsid w:val="00147130"/>
    <w:rsid w:val="0014725C"/>
    <w:rsid w:val="00147AD2"/>
    <w:rsid w:val="00150ACE"/>
    <w:rsid w:val="001514BD"/>
    <w:rsid w:val="001519D3"/>
    <w:rsid w:val="001520DC"/>
    <w:rsid w:val="00152AA0"/>
    <w:rsid w:val="001530E6"/>
    <w:rsid w:val="00153172"/>
    <w:rsid w:val="00153535"/>
    <w:rsid w:val="00153684"/>
    <w:rsid w:val="001541CA"/>
    <w:rsid w:val="00154212"/>
    <w:rsid w:val="001543A4"/>
    <w:rsid w:val="00154884"/>
    <w:rsid w:val="00154AC4"/>
    <w:rsid w:val="0015508F"/>
    <w:rsid w:val="00156427"/>
    <w:rsid w:val="00157368"/>
    <w:rsid w:val="00157B0F"/>
    <w:rsid w:val="00157D2F"/>
    <w:rsid w:val="0016042A"/>
    <w:rsid w:val="00160E66"/>
    <w:rsid w:val="001618FB"/>
    <w:rsid w:val="00162377"/>
    <w:rsid w:val="00162498"/>
    <w:rsid w:val="0016339E"/>
    <w:rsid w:val="0016378E"/>
    <w:rsid w:val="0016386C"/>
    <w:rsid w:val="00163CCD"/>
    <w:rsid w:val="00164210"/>
    <w:rsid w:val="001643DB"/>
    <w:rsid w:val="00164796"/>
    <w:rsid w:val="00164B54"/>
    <w:rsid w:val="00164F9F"/>
    <w:rsid w:val="001652AC"/>
    <w:rsid w:val="00165766"/>
    <w:rsid w:val="00165EAB"/>
    <w:rsid w:val="0016603C"/>
    <w:rsid w:val="0016622A"/>
    <w:rsid w:val="00166530"/>
    <w:rsid w:val="0017090E"/>
    <w:rsid w:val="00170BE0"/>
    <w:rsid w:val="00170BE6"/>
    <w:rsid w:val="0017193E"/>
    <w:rsid w:val="00171F39"/>
    <w:rsid w:val="00171F5F"/>
    <w:rsid w:val="00172143"/>
    <w:rsid w:val="001732DF"/>
    <w:rsid w:val="00173331"/>
    <w:rsid w:val="001735A7"/>
    <w:rsid w:val="00173FF5"/>
    <w:rsid w:val="0017407D"/>
    <w:rsid w:val="001746D9"/>
    <w:rsid w:val="00174E24"/>
    <w:rsid w:val="0017615C"/>
    <w:rsid w:val="0017631D"/>
    <w:rsid w:val="001764F1"/>
    <w:rsid w:val="00176DE4"/>
    <w:rsid w:val="00177AA9"/>
    <w:rsid w:val="00177F31"/>
    <w:rsid w:val="00180523"/>
    <w:rsid w:val="001818B9"/>
    <w:rsid w:val="00182AD1"/>
    <w:rsid w:val="0018551C"/>
    <w:rsid w:val="00185CCC"/>
    <w:rsid w:val="001862C4"/>
    <w:rsid w:val="00190A4B"/>
    <w:rsid w:val="00190D0E"/>
    <w:rsid w:val="00190F9E"/>
    <w:rsid w:val="0019135B"/>
    <w:rsid w:val="00191596"/>
    <w:rsid w:val="001915D9"/>
    <w:rsid w:val="00191CFD"/>
    <w:rsid w:val="001928C3"/>
    <w:rsid w:val="001939E8"/>
    <w:rsid w:val="00194401"/>
    <w:rsid w:val="00194501"/>
    <w:rsid w:val="00194774"/>
    <w:rsid w:val="00194E78"/>
    <w:rsid w:val="001957D6"/>
    <w:rsid w:val="001959AF"/>
    <w:rsid w:val="00195A89"/>
    <w:rsid w:val="00195C9D"/>
    <w:rsid w:val="00195DED"/>
    <w:rsid w:val="00196D31"/>
    <w:rsid w:val="00196DEF"/>
    <w:rsid w:val="001972FA"/>
    <w:rsid w:val="00197646"/>
    <w:rsid w:val="001977B0"/>
    <w:rsid w:val="0019786C"/>
    <w:rsid w:val="001A0D84"/>
    <w:rsid w:val="001A1A2E"/>
    <w:rsid w:val="001A2304"/>
    <w:rsid w:val="001A2BF5"/>
    <w:rsid w:val="001A2FAA"/>
    <w:rsid w:val="001A3F2D"/>
    <w:rsid w:val="001A45E7"/>
    <w:rsid w:val="001A47D2"/>
    <w:rsid w:val="001A5314"/>
    <w:rsid w:val="001A6058"/>
    <w:rsid w:val="001A6CE9"/>
    <w:rsid w:val="001A77F5"/>
    <w:rsid w:val="001B04F5"/>
    <w:rsid w:val="001B08AE"/>
    <w:rsid w:val="001B0F55"/>
    <w:rsid w:val="001B0F80"/>
    <w:rsid w:val="001B26C9"/>
    <w:rsid w:val="001B3066"/>
    <w:rsid w:val="001B4323"/>
    <w:rsid w:val="001B475A"/>
    <w:rsid w:val="001B5E8E"/>
    <w:rsid w:val="001B6E38"/>
    <w:rsid w:val="001B789F"/>
    <w:rsid w:val="001B7C8E"/>
    <w:rsid w:val="001B7FF0"/>
    <w:rsid w:val="001C16D6"/>
    <w:rsid w:val="001C1879"/>
    <w:rsid w:val="001C18F3"/>
    <w:rsid w:val="001C2376"/>
    <w:rsid w:val="001C2443"/>
    <w:rsid w:val="001C29BA"/>
    <w:rsid w:val="001C3413"/>
    <w:rsid w:val="001C3E7F"/>
    <w:rsid w:val="001C495D"/>
    <w:rsid w:val="001C540E"/>
    <w:rsid w:val="001C5643"/>
    <w:rsid w:val="001C6D8F"/>
    <w:rsid w:val="001C7BFD"/>
    <w:rsid w:val="001D19B2"/>
    <w:rsid w:val="001D1EC9"/>
    <w:rsid w:val="001D368B"/>
    <w:rsid w:val="001D3C1A"/>
    <w:rsid w:val="001D43E6"/>
    <w:rsid w:val="001D4877"/>
    <w:rsid w:val="001D4959"/>
    <w:rsid w:val="001D501E"/>
    <w:rsid w:val="001D51B6"/>
    <w:rsid w:val="001D60EB"/>
    <w:rsid w:val="001D672C"/>
    <w:rsid w:val="001D693D"/>
    <w:rsid w:val="001D711B"/>
    <w:rsid w:val="001D78B3"/>
    <w:rsid w:val="001D7F1E"/>
    <w:rsid w:val="001D7F7B"/>
    <w:rsid w:val="001E0048"/>
    <w:rsid w:val="001E0341"/>
    <w:rsid w:val="001E0592"/>
    <w:rsid w:val="001E0901"/>
    <w:rsid w:val="001E29BE"/>
    <w:rsid w:val="001E38F7"/>
    <w:rsid w:val="001E44BD"/>
    <w:rsid w:val="001E4E16"/>
    <w:rsid w:val="001E5050"/>
    <w:rsid w:val="001E6463"/>
    <w:rsid w:val="001E67E0"/>
    <w:rsid w:val="001E6EB4"/>
    <w:rsid w:val="001E7725"/>
    <w:rsid w:val="001E78BB"/>
    <w:rsid w:val="001E7AA6"/>
    <w:rsid w:val="001F005C"/>
    <w:rsid w:val="001F10C7"/>
    <w:rsid w:val="001F139E"/>
    <w:rsid w:val="001F2430"/>
    <w:rsid w:val="001F34A6"/>
    <w:rsid w:val="001F4631"/>
    <w:rsid w:val="001F463D"/>
    <w:rsid w:val="001F475E"/>
    <w:rsid w:val="001F551A"/>
    <w:rsid w:val="001F592C"/>
    <w:rsid w:val="001F5E5B"/>
    <w:rsid w:val="00200010"/>
    <w:rsid w:val="00200840"/>
    <w:rsid w:val="0020089F"/>
    <w:rsid w:val="00201375"/>
    <w:rsid w:val="00201574"/>
    <w:rsid w:val="00202647"/>
    <w:rsid w:val="00203E00"/>
    <w:rsid w:val="00204D46"/>
    <w:rsid w:val="00204F09"/>
    <w:rsid w:val="0020504A"/>
    <w:rsid w:val="00206BBE"/>
    <w:rsid w:val="00207BB2"/>
    <w:rsid w:val="00207DEB"/>
    <w:rsid w:val="00210856"/>
    <w:rsid w:val="00210868"/>
    <w:rsid w:val="00210D5E"/>
    <w:rsid w:val="002114BD"/>
    <w:rsid w:val="002124C8"/>
    <w:rsid w:val="002124D1"/>
    <w:rsid w:val="002129F2"/>
    <w:rsid w:val="00213361"/>
    <w:rsid w:val="00215555"/>
    <w:rsid w:val="00215917"/>
    <w:rsid w:val="002164B4"/>
    <w:rsid w:val="0021671C"/>
    <w:rsid w:val="0021717B"/>
    <w:rsid w:val="002204F9"/>
    <w:rsid w:val="0022184C"/>
    <w:rsid w:val="002219BD"/>
    <w:rsid w:val="0022283C"/>
    <w:rsid w:val="002233F3"/>
    <w:rsid w:val="00224438"/>
    <w:rsid w:val="00225A9F"/>
    <w:rsid w:val="00225DAC"/>
    <w:rsid w:val="00226533"/>
    <w:rsid w:val="00226B28"/>
    <w:rsid w:val="00227C08"/>
    <w:rsid w:val="00230084"/>
    <w:rsid w:val="002300CC"/>
    <w:rsid w:val="00231EA6"/>
    <w:rsid w:val="00232358"/>
    <w:rsid w:val="002329CC"/>
    <w:rsid w:val="00232C23"/>
    <w:rsid w:val="00232F00"/>
    <w:rsid w:val="00232F0F"/>
    <w:rsid w:val="002337E7"/>
    <w:rsid w:val="00233E93"/>
    <w:rsid w:val="002342F3"/>
    <w:rsid w:val="0023439E"/>
    <w:rsid w:val="002349B9"/>
    <w:rsid w:val="00234D4F"/>
    <w:rsid w:val="00235151"/>
    <w:rsid w:val="00235314"/>
    <w:rsid w:val="002355B3"/>
    <w:rsid w:val="002355D5"/>
    <w:rsid w:val="002376A3"/>
    <w:rsid w:val="002404E8"/>
    <w:rsid w:val="00240F38"/>
    <w:rsid w:val="00241AA6"/>
    <w:rsid w:val="00242335"/>
    <w:rsid w:val="00243ACF"/>
    <w:rsid w:val="00244F97"/>
    <w:rsid w:val="002450E4"/>
    <w:rsid w:val="002454DD"/>
    <w:rsid w:val="00245FA0"/>
    <w:rsid w:val="002463C2"/>
    <w:rsid w:val="002465CE"/>
    <w:rsid w:val="002466D1"/>
    <w:rsid w:val="002468A1"/>
    <w:rsid w:val="00247B42"/>
    <w:rsid w:val="00247D2C"/>
    <w:rsid w:val="0025018E"/>
    <w:rsid w:val="002507F3"/>
    <w:rsid w:val="00250BE0"/>
    <w:rsid w:val="00250D82"/>
    <w:rsid w:val="002521E2"/>
    <w:rsid w:val="00252279"/>
    <w:rsid w:val="0025303E"/>
    <w:rsid w:val="00253547"/>
    <w:rsid w:val="002540BE"/>
    <w:rsid w:val="00254447"/>
    <w:rsid w:val="00255847"/>
    <w:rsid w:val="0025617D"/>
    <w:rsid w:val="002562D5"/>
    <w:rsid w:val="002566DF"/>
    <w:rsid w:val="0025715B"/>
    <w:rsid w:val="00257EB1"/>
    <w:rsid w:val="0026098B"/>
    <w:rsid w:val="00261025"/>
    <w:rsid w:val="002635A0"/>
    <w:rsid w:val="0026382F"/>
    <w:rsid w:val="002650F7"/>
    <w:rsid w:val="00265550"/>
    <w:rsid w:val="00265DF7"/>
    <w:rsid w:val="00265F99"/>
    <w:rsid w:val="00266212"/>
    <w:rsid w:val="002662FA"/>
    <w:rsid w:val="00267D25"/>
    <w:rsid w:val="00267E37"/>
    <w:rsid w:val="0027035F"/>
    <w:rsid w:val="00270DFA"/>
    <w:rsid w:val="002710DC"/>
    <w:rsid w:val="002712BD"/>
    <w:rsid w:val="00272032"/>
    <w:rsid w:val="002721C1"/>
    <w:rsid w:val="0027393A"/>
    <w:rsid w:val="002739F4"/>
    <w:rsid w:val="002743FE"/>
    <w:rsid w:val="0027464B"/>
    <w:rsid w:val="00274C60"/>
    <w:rsid w:val="00274E42"/>
    <w:rsid w:val="00275ACD"/>
    <w:rsid w:val="00276231"/>
    <w:rsid w:val="002766CF"/>
    <w:rsid w:val="00277341"/>
    <w:rsid w:val="0027781D"/>
    <w:rsid w:val="002804C6"/>
    <w:rsid w:val="002822B4"/>
    <w:rsid w:val="00282BEB"/>
    <w:rsid w:val="002849E9"/>
    <w:rsid w:val="00286326"/>
    <w:rsid w:val="00286708"/>
    <w:rsid w:val="002900B1"/>
    <w:rsid w:val="00290DB7"/>
    <w:rsid w:val="002934D3"/>
    <w:rsid w:val="00293C1A"/>
    <w:rsid w:val="0029422F"/>
    <w:rsid w:val="002944E1"/>
    <w:rsid w:val="00294566"/>
    <w:rsid w:val="00294816"/>
    <w:rsid w:val="00296282"/>
    <w:rsid w:val="00297CB1"/>
    <w:rsid w:val="00297E6E"/>
    <w:rsid w:val="00297EDF"/>
    <w:rsid w:val="002A03BC"/>
    <w:rsid w:val="002A09D8"/>
    <w:rsid w:val="002A0D00"/>
    <w:rsid w:val="002A0D92"/>
    <w:rsid w:val="002A10D5"/>
    <w:rsid w:val="002A1249"/>
    <w:rsid w:val="002A27FE"/>
    <w:rsid w:val="002A28F8"/>
    <w:rsid w:val="002A29C8"/>
    <w:rsid w:val="002A2A72"/>
    <w:rsid w:val="002A32CD"/>
    <w:rsid w:val="002A3336"/>
    <w:rsid w:val="002A360D"/>
    <w:rsid w:val="002A47F5"/>
    <w:rsid w:val="002A4896"/>
    <w:rsid w:val="002A4FDF"/>
    <w:rsid w:val="002A581C"/>
    <w:rsid w:val="002A5B64"/>
    <w:rsid w:val="002A5CA7"/>
    <w:rsid w:val="002A5D35"/>
    <w:rsid w:val="002A60E7"/>
    <w:rsid w:val="002B0949"/>
    <w:rsid w:val="002B1911"/>
    <w:rsid w:val="002B2472"/>
    <w:rsid w:val="002B3AC8"/>
    <w:rsid w:val="002B3ADE"/>
    <w:rsid w:val="002B3DDC"/>
    <w:rsid w:val="002B41E5"/>
    <w:rsid w:val="002B46FB"/>
    <w:rsid w:val="002B541D"/>
    <w:rsid w:val="002B59B8"/>
    <w:rsid w:val="002B5BA6"/>
    <w:rsid w:val="002B754C"/>
    <w:rsid w:val="002B75CC"/>
    <w:rsid w:val="002C128A"/>
    <w:rsid w:val="002C1E91"/>
    <w:rsid w:val="002C25C9"/>
    <w:rsid w:val="002C2F63"/>
    <w:rsid w:val="002C3152"/>
    <w:rsid w:val="002C3224"/>
    <w:rsid w:val="002C3D10"/>
    <w:rsid w:val="002C4631"/>
    <w:rsid w:val="002C515E"/>
    <w:rsid w:val="002C516F"/>
    <w:rsid w:val="002C6D22"/>
    <w:rsid w:val="002C70EE"/>
    <w:rsid w:val="002C74D1"/>
    <w:rsid w:val="002C767D"/>
    <w:rsid w:val="002C7B6D"/>
    <w:rsid w:val="002D12D3"/>
    <w:rsid w:val="002D22D9"/>
    <w:rsid w:val="002D2AB9"/>
    <w:rsid w:val="002D2CF7"/>
    <w:rsid w:val="002D304D"/>
    <w:rsid w:val="002D37B9"/>
    <w:rsid w:val="002D4C20"/>
    <w:rsid w:val="002D52B7"/>
    <w:rsid w:val="002D5387"/>
    <w:rsid w:val="002D69FC"/>
    <w:rsid w:val="002D7E18"/>
    <w:rsid w:val="002E0773"/>
    <w:rsid w:val="002E0EBF"/>
    <w:rsid w:val="002E0F19"/>
    <w:rsid w:val="002E17ED"/>
    <w:rsid w:val="002E262E"/>
    <w:rsid w:val="002E36FE"/>
    <w:rsid w:val="002E42C4"/>
    <w:rsid w:val="002E5882"/>
    <w:rsid w:val="002E6075"/>
    <w:rsid w:val="002E666A"/>
    <w:rsid w:val="002E6C4B"/>
    <w:rsid w:val="002E6E5B"/>
    <w:rsid w:val="002E7463"/>
    <w:rsid w:val="002F06B2"/>
    <w:rsid w:val="002F14FB"/>
    <w:rsid w:val="002F1933"/>
    <w:rsid w:val="002F1BA5"/>
    <w:rsid w:val="002F29D2"/>
    <w:rsid w:val="002F2B46"/>
    <w:rsid w:val="002F2E7F"/>
    <w:rsid w:val="002F2F99"/>
    <w:rsid w:val="002F380C"/>
    <w:rsid w:val="002F39D8"/>
    <w:rsid w:val="002F3DC7"/>
    <w:rsid w:val="002F454B"/>
    <w:rsid w:val="002F5CAD"/>
    <w:rsid w:val="002F6340"/>
    <w:rsid w:val="002F6880"/>
    <w:rsid w:val="002F697F"/>
    <w:rsid w:val="003004EB"/>
    <w:rsid w:val="00300942"/>
    <w:rsid w:val="00300FC0"/>
    <w:rsid w:val="0030120F"/>
    <w:rsid w:val="00301440"/>
    <w:rsid w:val="0030152B"/>
    <w:rsid w:val="00303364"/>
    <w:rsid w:val="00303451"/>
    <w:rsid w:val="00303829"/>
    <w:rsid w:val="00303EFA"/>
    <w:rsid w:val="00304C39"/>
    <w:rsid w:val="00304D85"/>
    <w:rsid w:val="00304E88"/>
    <w:rsid w:val="00306128"/>
    <w:rsid w:val="003076FE"/>
    <w:rsid w:val="00311541"/>
    <w:rsid w:val="0031161A"/>
    <w:rsid w:val="003116BF"/>
    <w:rsid w:val="0031189F"/>
    <w:rsid w:val="0031290F"/>
    <w:rsid w:val="00312F9E"/>
    <w:rsid w:val="00313A7F"/>
    <w:rsid w:val="0031404E"/>
    <w:rsid w:val="0031406E"/>
    <w:rsid w:val="0031487D"/>
    <w:rsid w:val="00314922"/>
    <w:rsid w:val="00316083"/>
    <w:rsid w:val="00316484"/>
    <w:rsid w:val="003176DD"/>
    <w:rsid w:val="00317ED4"/>
    <w:rsid w:val="003203F6"/>
    <w:rsid w:val="00320742"/>
    <w:rsid w:val="003208BC"/>
    <w:rsid w:val="00321308"/>
    <w:rsid w:val="003213F2"/>
    <w:rsid w:val="0032247B"/>
    <w:rsid w:val="003232EA"/>
    <w:rsid w:val="00323B0B"/>
    <w:rsid w:val="00324E2E"/>
    <w:rsid w:val="0032533B"/>
    <w:rsid w:val="00325EB1"/>
    <w:rsid w:val="00326704"/>
    <w:rsid w:val="003269A0"/>
    <w:rsid w:val="00326BC2"/>
    <w:rsid w:val="00327DA3"/>
    <w:rsid w:val="00327FFE"/>
    <w:rsid w:val="00330227"/>
    <w:rsid w:val="003305B9"/>
    <w:rsid w:val="0033062A"/>
    <w:rsid w:val="00330AED"/>
    <w:rsid w:val="00331459"/>
    <w:rsid w:val="00331827"/>
    <w:rsid w:val="00332D9F"/>
    <w:rsid w:val="00333162"/>
    <w:rsid w:val="00333AD2"/>
    <w:rsid w:val="00335224"/>
    <w:rsid w:val="00335589"/>
    <w:rsid w:val="00335BFC"/>
    <w:rsid w:val="003361C2"/>
    <w:rsid w:val="00336271"/>
    <w:rsid w:val="003363BB"/>
    <w:rsid w:val="00336721"/>
    <w:rsid w:val="003374AD"/>
    <w:rsid w:val="003376B7"/>
    <w:rsid w:val="00337791"/>
    <w:rsid w:val="00337F81"/>
    <w:rsid w:val="0034115D"/>
    <w:rsid w:val="003419D8"/>
    <w:rsid w:val="00342231"/>
    <w:rsid w:val="00342A50"/>
    <w:rsid w:val="00342C53"/>
    <w:rsid w:val="00343028"/>
    <w:rsid w:val="0034464A"/>
    <w:rsid w:val="0034480F"/>
    <w:rsid w:val="00345495"/>
    <w:rsid w:val="00347A6B"/>
    <w:rsid w:val="0035153B"/>
    <w:rsid w:val="00351AD1"/>
    <w:rsid w:val="00351AF4"/>
    <w:rsid w:val="00351B26"/>
    <w:rsid w:val="00351CC1"/>
    <w:rsid w:val="00351F0F"/>
    <w:rsid w:val="003525C8"/>
    <w:rsid w:val="00352903"/>
    <w:rsid w:val="00352975"/>
    <w:rsid w:val="00352F11"/>
    <w:rsid w:val="00353053"/>
    <w:rsid w:val="003531E7"/>
    <w:rsid w:val="00353300"/>
    <w:rsid w:val="0035362A"/>
    <w:rsid w:val="003549D8"/>
    <w:rsid w:val="00355006"/>
    <w:rsid w:val="003553EA"/>
    <w:rsid w:val="00355EA8"/>
    <w:rsid w:val="00355F53"/>
    <w:rsid w:val="00356A4E"/>
    <w:rsid w:val="00356F06"/>
    <w:rsid w:val="00360112"/>
    <w:rsid w:val="003603DD"/>
    <w:rsid w:val="003611ED"/>
    <w:rsid w:val="00361481"/>
    <w:rsid w:val="003617BE"/>
    <w:rsid w:val="00361CDE"/>
    <w:rsid w:val="00361FA4"/>
    <w:rsid w:val="003631E7"/>
    <w:rsid w:val="00363637"/>
    <w:rsid w:val="0036615D"/>
    <w:rsid w:val="0036701C"/>
    <w:rsid w:val="00367C71"/>
    <w:rsid w:val="00367C9D"/>
    <w:rsid w:val="00370961"/>
    <w:rsid w:val="00371742"/>
    <w:rsid w:val="00371824"/>
    <w:rsid w:val="0037246D"/>
    <w:rsid w:val="00373739"/>
    <w:rsid w:val="00373F29"/>
    <w:rsid w:val="00374F38"/>
    <w:rsid w:val="003750B3"/>
    <w:rsid w:val="003761B9"/>
    <w:rsid w:val="003763FB"/>
    <w:rsid w:val="00376A55"/>
    <w:rsid w:val="003773AF"/>
    <w:rsid w:val="0037752E"/>
    <w:rsid w:val="00377C16"/>
    <w:rsid w:val="00380173"/>
    <w:rsid w:val="00380527"/>
    <w:rsid w:val="00380811"/>
    <w:rsid w:val="00381297"/>
    <w:rsid w:val="00381AB0"/>
    <w:rsid w:val="00381BFF"/>
    <w:rsid w:val="00382872"/>
    <w:rsid w:val="00382D85"/>
    <w:rsid w:val="00383696"/>
    <w:rsid w:val="00384150"/>
    <w:rsid w:val="003857C2"/>
    <w:rsid w:val="00385C6A"/>
    <w:rsid w:val="00386313"/>
    <w:rsid w:val="00386DCE"/>
    <w:rsid w:val="00387B03"/>
    <w:rsid w:val="00390543"/>
    <w:rsid w:val="00391634"/>
    <w:rsid w:val="00391908"/>
    <w:rsid w:val="00392AAC"/>
    <w:rsid w:val="00392B28"/>
    <w:rsid w:val="003932F4"/>
    <w:rsid w:val="0039465C"/>
    <w:rsid w:val="003951E7"/>
    <w:rsid w:val="00395823"/>
    <w:rsid w:val="00395940"/>
    <w:rsid w:val="003960E1"/>
    <w:rsid w:val="00396F8D"/>
    <w:rsid w:val="00397E55"/>
    <w:rsid w:val="00397F57"/>
    <w:rsid w:val="003A07CE"/>
    <w:rsid w:val="003A093C"/>
    <w:rsid w:val="003A0BDB"/>
    <w:rsid w:val="003A0D87"/>
    <w:rsid w:val="003A28D4"/>
    <w:rsid w:val="003A2C0A"/>
    <w:rsid w:val="003A2DFB"/>
    <w:rsid w:val="003A3A7C"/>
    <w:rsid w:val="003A4EC4"/>
    <w:rsid w:val="003A555A"/>
    <w:rsid w:val="003A6260"/>
    <w:rsid w:val="003A6812"/>
    <w:rsid w:val="003A7F3E"/>
    <w:rsid w:val="003B074A"/>
    <w:rsid w:val="003B0B47"/>
    <w:rsid w:val="003B0B9B"/>
    <w:rsid w:val="003B161F"/>
    <w:rsid w:val="003B1640"/>
    <w:rsid w:val="003B188E"/>
    <w:rsid w:val="003B2024"/>
    <w:rsid w:val="003B2191"/>
    <w:rsid w:val="003B3356"/>
    <w:rsid w:val="003B3A58"/>
    <w:rsid w:val="003B3DA4"/>
    <w:rsid w:val="003B5263"/>
    <w:rsid w:val="003B530B"/>
    <w:rsid w:val="003B546B"/>
    <w:rsid w:val="003B6AEE"/>
    <w:rsid w:val="003B7507"/>
    <w:rsid w:val="003B7821"/>
    <w:rsid w:val="003B7E1D"/>
    <w:rsid w:val="003C012B"/>
    <w:rsid w:val="003C04FD"/>
    <w:rsid w:val="003C117D"/>
    <w:rsid w:val="003C1F12"/>
    <w:rsid w:val="003C227A"/>
    <w:rsid w:val="003C312E"/>
    <w:rsid w:val="003C3FC3"/>
    <w:rsid w:val="003C4FA6"/>
    <w:rsid w:val="003C58C1"/>
    <w:rsid w:val="003C5C88"/>
    <w:rsid w:val="003D0ADA"/>
    <w:rsid w:val="003D11D6"/>
    <w:rsid w:val="003D11DB"/>
    <w:rsid w:val="003D1DF1"/>
    <w:rsid w:val="003D2B14"/>
    <w:rsid w:val="003D33F7"/>
    <w:rsid w:val="003D3494"/>
    <w:rsid w:val="003D35FB"/>
    <w:rsid w:val="003D38E6"/>
    <w:rsid w:val="003D45C2"/>
    <w:rsid w:val="003D481A"/>
    <w:rsid w:val="003D4D79"/>
    <w:rsid w:val="003D58CA"/>
    <w:rsid w:val="003D5B15"/>
    <w:rsid w:val="003D5EC8"/>
    <w:rsid w:val="003D6145"/>
    <w:rsid w:val="003D68CB"/>
    <w:rsid w:val="003D6EF7"/>
    <w:rsid w:val="003D76A4"/>
    <w:rsid w:val="003D7D4D"/>
    <w:rsid w:val="003E016F"/>
    <w:rsid w:val="003E0302"/>
    <w:rsid w:val="003E0DC3"/>
    <w:rsid w:val="003E1381"/>
    <w:rsid w:val="003E1501"/>
    <w:rsid w:val="003E19E0"/>
    <w:rsid w:val="003E1AF2"/>
    <w:rsid w:val="003E2FFF"/>
    <w:rsid w:val="003E3356"/>
    <w:rsid w:val="003E33DC"/>
    <w:rsid w:val="003E375B"/>
    <w:rsid w:val="003E4742"/>
    <w:rsid w:val="003E4A0A"/>
    <w:rsid w:val="003E5E9B"/>
    <w:rsid w:val="003E675F"/>
    <w:rsid w:val="003E72DB"/>
    <w:rsid w:val="003E798C"/>
    <w:rsid w:val="003E7AC8"/>
    <w:rsid w:val="003F017F"/>
    <w:rsid w:val="003F063F"/>
    <w:rsid w:val="003F0C0B"/>
    <w:rsid w:val="003F2AE8"/>
    <w:rsid w:val="003F2EFF"/>
    <w:rsid w:val="003F2FEA"/>
    <w:rsid w:val="003F60B9"/>
    <w:rsid w:val="003F765D"/>
    <w:rsid w:val="003F7811"/>
    <w:rsid w:val="003F7FE6"/>
    <w:rsid w:val="00400144"/>
    <w:rsid w:val="004006F0"/>
    <w:rsid w:val="00400E9A"/>
    <w:rsid w:val="00401497"/>
    <w:rsid w:val="00401E40"/>
    <w:rsid w:val="004030D1"/>
    <w:rsid w:val="004032D4"/>
    <w:rsid w:val="00403586"/>
    <w:rsid w:val="00403D93"/>
    <w:rsid w:val="00404583"/>
    <w:rsid w:val="004052DE"/>
    <w:rsid w:val="004065F9"/>
    <w:rsid w:val="0040709F"/>
    <w:rsid w:val="0040731D"/>
    <w:rsid w:val="00407FA1"/>
    <w:rsid w:val="004109C5"/>
    <w:rsid w:val="00411720"/>
    <w:rsid w:val="00411D4B"/>
    <w:rsid w:val="0041246D"/>
    <w:rsid w:val="0041251F"/>
    <w:rsid w:val="00412F14"/>
    <w:rsid w:val="004136D9"/>
    <w:rsid w:val="00413FFE"/>
    <w:rsid w:val="00414C32"/>
    <w:rsid w:val="0041574D"/>
    <w:rsid w:val="004159C8"/>
    <w:rsid w:val="00415A1E"/>
    <w:rsid w:val="0041615C"/>
    <w:rsid w:val="004163A0"/>
    <w:rsid w:val="004166FC"/>
    <w:rsid w:val="00417758"/>
    <w:rsid w:val="00421153"/>
    <w:rsid w:val="0042393C"/>
    <w:rsid w:val="004241AC"/>
    <w:rsid w:val="00424C47"/>
    <w:rsid w:val="00424E88"/>
    <w:rsid w:val="00424FD2"/>
    <w:rsid w:val="00425BFA"/>
    <w:rsid w:val="00425F2A"/>
    <w:rsid w:val="004262AB"/>
    <w:rsid w:val="00426553"/>
    <w:rsid w:val="00426BCE"/>
    <w:rsid w:val="00427A13"/>
    <w:rsid w:val="004316D0"/>
    <w:rsid w:val="004321CC"/>
    <w:rsid w:val="00432503"/>
    <w:rsid w:val="0043255B"/>
    <w:rsid w:val="0043293C"/>
    <w:rsid w:val="00432AD2"/>
    <w:rsid w:val="00432E57"/>
    <w:rsid w:val="0043340D"/>
    <w:rsid w:val="00433D37"/>
    <w:rsid w:val="00433EDD"/>
    <w:rsid w:val="00434161"/>
    <w:rsid w:val="00434323"/>
    <w:rsid w:val="00434522"/>
    <w:rsid w:val="00434BCA"/>
    <w:rsid w:val="00434D40"/>
    <w:rsid w:val="00434DF8"/>
    <w:rsid w:val="0043540F"/>
    <w:rsid w:val="00435893"/>
    <w:rsid w:val="00435BB6"/>
    <w:rsid w:val="00436B41"/>
    <w:rsid w:val="0043799A"/>
    <w:rsid w:val="00437A78"/>
    <w:rsid w:val="00437E7B"/>
    <w:rsid w:val="0044070B"/>
    <w:rsid w:val="00441814"/>
    <w:rsid w:val="00442733"/>
    <w:rsid w:val="00443139"/>
    <w:rsid w:val="004441B5"/>
    <w:rsid w:val="00444D59"/>
    <w:rsid w:val="0044543F"/>
    <w:rsid w:val="00445BE9"/>
    <w:rsid w:val="00446A26"/>
    <w:rsid w:val="004474F1"/>
    <w:rsid w:val="004478DB"/>
    <w:rsid w:val="004513C6"/>
    <w:rsid w:val="00451E67"/>
    <w:rsid w:val="00451ED5"/>
    <w:rsid w:val="004521A4"/>
    <w:rsid w:val="00452A59"/>
    <w:rsid w:val="00454207"/>
    <w:rsid w:val="0045474B"/>
    <w:rsid w:val="00455C18"/>
    <w:rsid w:val="00456010"/>
    <w:rsid w:val="004562F3"/>
    <w:rsid w:val="00457FA9"/>
    <w:rsid w:val="0046065B"/>
    <w:rsid w:val="00461ECA"/>
    <w:rsid w:val="0046211D"/>
    <w:rsid w:val="00462284"/>
    <w:rsid w:val="00463B5C"/>
    <w:rsid w:val="00464096"/>
    <w:rsid w:val="00465CA7"/>
    <w:rsid w:val="004665F5"/>
    <w:rsid w:val="00467126"/>
    <w:rsid w:val="004675CC"/>
    <w:rsid w:val="00472219"/>
    <w:rsid w:val="00472F32"/>
    <w:rsid w:val="004734F4"/>
    <w:rsid w:val="00474AAA"/>
    <w:rsid w:val="00475308"/>
    <w:rsid w:val="0047578D"/>
    <w:rsid w:val="00475A23"/>
    <w:rsid w:val="0047732A"/>
    <w:rsid w:val="004774C2"/>
    <w:rsid w:val="00480442"/>
    <w:rsid w:val="00480990"/>
    <w:rsid w:val="00480CFD"/>
    <w:rsid w:val="00480D11"/>
    <w:rsid w:val="00481156"/>
    <w:rsid w:val="00481E27"/>
    <w:rsid w:val="00482A83"/>
    <w:rsid w:val="00482B53"/>
    <w:rsid w:val="00482EC7"/>
    <w:rsid w:val="004832B9"/>
    <w:rsid w:val="004837E8"/>
    <w:rsid w:val="004840BC"/>
    <w:rsid w:val="0048449E"/>
    <w:rsid w:val="00484A38"/>
    <w:rsid w:val="00485A11"/>
    <w:rsid w:val="004861CB"/>
    <w:rsid w:val="004871C8"/>
    <w:rsid w:val="0048756C"/>
    <w:rsid w:val="0048797D"/>
    <w:rsid w:val="0049043B"/>
    <w:rsid w:val="00491769"/>
    <w:rsid w:val="00491BE4"/>
    <w:rsid w:val="00492114"/>
    <w:rsid w:val="00492270"/>
    <w:rsid w:val="0049344A"/>
    <w:rsid w:val="0049372A"/>
    <w:rsid w:val="00493751"/>
    <w:rsid w:val="00493B98"/>
    <w:rsid w:val="00494979"/>
    <w:rsid w:val="00494EF5"/>
    <w:rsid w:val="004950B8"/>
    <w:rsid w:val="0049545A"/>
    <w:rsid w:val="00495AD1"/>
    <w:rsid w:val="00496297"/>
    <w:rsid w:val="004965FB"/>
    <w:rsid w:val="00496726"/>
    <w:rsid w:val="00496985"/>
    <w:rsid w:val="00496F18"/>
    <w:rsid w:val="00496F1A"/>
    <w:rsid w:val="00496F5E"/>
    <w:rsid w:val="0049742B"/>
    <w:rsid w:val="00497726"/>
    <w:rsid w:val="00497F04"/>
    <w:rsid w:val="004A127D"/>
    <w:rsid w:val="004A1380"/>
    <w:rsid w:val="004A22B0"/>
    <w:rsid w:val="004A2A12"/>
    <w:rsid w:val="004A36A6"/>
    <w:rsid w:val="004A3E10"/>
    <w:rsid w:val="004A54CE"/>
    <w:rsid w:val="004A57D8"/>
    <w:rsid w:val="004A7030"/>
    <w:rsid w:val="004B0260"/>
    <w:rsid w:val="004B070E"/>
    <w:rsid w:val="004B1085"/>
    <w:rsid w:val="004B159C"/>
    <w:rsid w:val="004B1606"/>
    <w:rsid w:val="004B1AD7"/>
    <w:rsid w:val="004B1F30"/>
    <w:rsid w:val="004B1F9B"/>
    <w:rsid w:val="004B2051"/>
    <w:rsid w:val="004B2060"/>
    <w:rsid w:val="004B2D32"/>
    <w:rsid w:val="004B3B26"/>
    <w:rsid w:val="004B4B07"/>
    <w:rsid w:val="004B510B"/>
    <w:rsid w:val="004B6856"/>
    <w:rsid w:val="004B6DC3"/>
    <w:rsid w:val="004B705C"/>
    <w:rsid w:val="004B70AF"/>
    <w:rsid w:val="004B730F"/>
    <w:rsid w:val="004B7E98"/>
    <w:rsid w:val="004C0EDA"/>
    <w:rsid w:val="004C18ED"/>
    <w:rsid w:val="004C25F5"/>
    <w:rsid w:val="004C2882"/>
    <w:rsid w:val="004C344B"/>
    <w:rsid w:val="004C38AE"/>
    <w:rsid w:val="004C3B5A"/>
    <w:rsid w:val="004C44F4"/>
    <w:rsid w:val="004C4BC1"/>
    <w:rsid w:val="004C5F48"/>
    <w:rsid w:val="004C63D8"/>
    <w:rsid w:val="004C664C"/>
    <w:rsid w:val="004C79C1"/>
    <w:rsid w:val="004D0091"/>
    <w:rsid w:val="004D0AE8"/>
    <w:rsid w:val="004D0B49"/>
    <w:rsid w:val="004D0C8B"/>
    <w:rsid w:val="004D1B5F"/>
    <w:rsid w:val="004D1C2E"/>
    <w:rsid w:val="004D2928"/>
    <w:rsid w:val="004D2DA1"/>
    <w:rsid w:val="004D386A"/>
    <w:rsid w:val="004D3A53"/>
    <w:rsid w:val="004D3EB2"/>
    <w:rsid w:val="004D4BF3"/>
    <w:rsid w:val="004D5C52"/>
    <w:rsid w:val="004D5FFE"/>
    <w:rsid w:val="004D645F"/>
    <w:rsid w:val="004D7029"/>
    <w:rsid w:val="004D7A70"/>
    <w:rsid w:val="004E00CD"/>
    <w:rsid w:val="004E0119"/>
    <w:rsid w:val="004E05F7"/>
    <w:rsid w:val="004E07E7"/>
    <w:rsid w:val="004E1423"/>
    <w:rsid w:val="004E19D0"/>
    <w:rsid w:val="004E26E8"/>
    <w:rsid w:val="004E2BB8"/>
    <w:rsid w:val="004E3A02"/>
    <w:rsid w:val="004E400D"/>
    <w:rsid w:val="004E5107"/>
    <w:rsid w:val="004E53A6"/>
    <w:rsid w:val="004E5F27"/>
    <w:rsid w:val="004E6796"/>
    <w:rsid w:val="004E7254"/>
    <w:rsid w:val="004E725C"/>
    <w:rsid w:val="004E7FD1"/>
    <w:rsid w:val="004F041B"/>
    <w:rsid w:val="004F090A"/>
    <w:rsid w:val="004F0BA7"/>
    <w:rsid w:val="004F0DE9"/>
    <w:rsid w:val="004F126E"/>
    <w:rsid w:val="004F135F"/>
    <w:rsid w:val="004F2246"/>
    <w:rsid w:val="004F35AB"/>
    <w:rsid w:val="004F38E1"/>
    <w:rsid w:val="004F3C16"/>
    <w:rsid w:val="004F4D33"/>
    <w:rsid w:val="004F5873"/>
    <w:rsid w:val="004F589F"/>
    <w:rsid w:val="004F6A95"/>
    <w:rsid w:val="004F6DCB"/>
    <w:rsid w:val="004F7F9D"/>
    <w:rsid w:val="00500AAA"/>
    <w:rsid w:val="00500F2E"/>
    <w:rsid w:val="00501749"/>
    <w:rsid w:val="00502ADB"/>
    <w:rsid w:val="00502EC4"/>
    <w:rsid w:val="0050493A"/>
    <w:rsid w:val="0050499C"/>
    <w:rsid w:val="00505557"/>
    <w:rsid w:val="00506C4F"/>
    <w:rsid w:val="00506F7B"/>
    <w:rsid w:val="0050749C"/>
    <w:rsid w:val="00510315"/>
    <w:rsid w:val="00510B53"/>
    <w:rsid w:val="00510E48"/>
    <w:rsid w:val="005113EE"/>
    <w:rsid w:val="00512DC6"/>
    <w:rsid w:val="00512F05"/>
    <w:rsid w:val="005131BB"/>
    <w:rsid w:val="00513344"/>
    <w:rsid w:val="005138EF"/>
    <w:rsid w:val="00513E47"/>
    <w:rsid w:val="00515A28"/>
    <w:rsid w:val="005163E2"/>
    <w:rsid w:val="00520CAB"/>
    <w:rsid w:val="0052183A"/>
    <w:rsid w:val="00522CDF"/>
    <w:rsid w:val="005230BF"/>
    <w:rsid w:val="0052328B"/>
    <w:rsid w:val="00523327"/>
    <w:rsid w:val="00523384"/>
    <w:rsid w:val="00524858"/>
    <w:rsid w:val="00524AF9"/>
    <w:rsid w:val="00525681"/>
    <w:rsid w:val="00525AA4"/>
    <w:rsid w:val="0052645F"/>
    <w:rsid w:val="005266F4"/>
    <w:rsid w:val="00526CD7"/>
    <w:rsid w:val="00527323"/>
    <w:rsid w:val="00527605"/>
    <w:rsid w:val="00527626"/>
    <w:rsid w:val="00527E30"/>
    <w:rsid w:val="0053069C"/>
    <w:rsid w:val="00530766"/>
    <w:rsid w:val="00530C3F"/>
    <w:rsid w:val="00531219"/>
    <w:rsid w:val="0053171B"/>
    <w:rsid w:val="00531AD1"/>
    <w:rsid w:val="00531FE6"/>
    <w:rsid w:val="00532FCB"/>
    <w:rsid w:val="00533884"/>
    <w:rsid w:val="00533C49"/>
    <w:rsid w:val="00535964"/>
    <w:rsid w:val="00535A86"/>
    <w:rsid w:val="00536493"/>
    <w:rsid w:val="005378C7"/>
    <w:rsid w:val="00537BAA"/>
    <w:rsid w:val="0054073F"/>
    <w:rsid w:val="005411BD"/>
    <w:rsid w:val="00541DBA"/>
    <w:rsid w:val="00542A82"/>
    <w:rsid w:val="00542A88"/>
    <w:rsid w:val="00543783"/>
    <w:rsid w:val="00543B12"/>
    <w:rsid w:val="00544101"/>
    <w:rsid w:val="0054429A"/>
    <w:rsid w:val="00544BEA"/>
    <w:rsid w:val="005459D2"/>
    <w:rsid w:val="00546340"/>
    <w:rsid w:val="00546F53"/>
    <w:rsid w:val="00546FFC"/>
    <w:rsid w:val="00547AE2"/>
    <w:rsid w:val="00550D0F"/>
    <w:rsid w:val="00550E83"/>
    <w:rsid w:val="0055206C"/>
    <w:rsid w:val="00553E97"/>
    <w:rsid w:val="00555767"/>
    <w:rsid w:val="00555799"/>
    <w:rsid w:val="00555D0D"/>
    <w:rsid w:val="005562B7"/>
    <w:rsid w:val="005579CF"/>
    <w:rsid w:val="00557AD6"/>
    <w:rsid w:val="00557DAA"/>
    <w:rsid w:val="00561351"/>
    <w:rsid w:val="00562CD5"/>
    <w:rsid w:val="00562EA4"/>
    <w:rsid w:val="005651EF"/>
    <w:rsid w:val="0056569F"/>
    <w:rsid w:val="00566546"/>
    <w:rsid w:val="00566A69"/>
    <w:rsid w:val="00566AB5"/>
    <w:rsid w:val="00567058"/>
    <w:rsid w:val="00567162"/>
    <w:rsid w:val="005676C7"/>
    <w:rsid w:val="0056793D"/>
    <w:rsid w:val="005705F4"/>
    <w:rsid w:val="00571437"/>
    <w:rsid w:val="00571722"/>
    <w:rsid w:val="00571DEF"/>
    <w:rsid w:val="0057232D"/>
    <w:rsid w:val="00572A7D"/>
    <w:rsid w:val="00572B66"/>
    <w:rsid w:val="0057398F"/>
    <w:rsid w:val="005756BB"/>
    <w:rsid w:val="005758BE"/>
    <w:rsid w:val="00575B8A"/>
    <w:rsid w:val="0057623C"/>
    <w:rsid w:val="00576E90"/>
    <w:rsid w:val="00576F6A"/>
    <w:rsid w:val="005770E4"/>
    <w:rsid w:val="00580594"/>
    <w:rsid w:val="00580615"/>
    <w:rsid w:val="00580824"/>
    <w:rsid w:val="00581158"/>
    <w:rsid w:val="005812C1"/>
    <w:rsid w:val="00581CCB"/>
    <w:rsid w:val="00582517"/>
    <w:rsid w:val="0058251E"/>
    <w:rsid w:val="00582E3E"/>
    <w:rsid w:val="00583928"/>
    <w:rsid w:val="00583B54"/>
    <w:rsid w:val="005840C1"/>
    <w:rsid w:val="0058428D"/>
    <w:rsid w:val="00586EE4"/>
    <w:rsid w:val="005878BE"/>
    <w:rsid w:val="005900E2"/>
    <w:rsid w:val="00590869"/>
    <w:rsid w:val="005911EB"/>
    <w:rsid w:val="00591430"/>
    <w:rsid w:val="005914A5"/>
    <w:rsid w:val="00591706"/>
    <w:rsid w:val="00591937"/>
    <w:rsid w:val="00592FCB"/>
    <w:rsid w:val="00593556"/>
    <w:rsid w:val="005937AC"/>
    <w:rsid w:val="00593B5B"/>
    <w:rsid w:val="00595428"/>
    <w:rsid w:val="005967CB"/>
    <w:rsid w:val="00596A95"/>
    <w:rsid w:val="00597696"/>
    <w:rsid w:val="005A154D"/>
    <w:rsid w:val="005A1DB4"/>
    <w:rsid w:val="005A2091"/>
    <w:rsid w:val="005A242A"/>
    <w:rsid w:val="005A2BF3"/>
    <w:rsid w:val="005A2DCC"/>
    <w:rsid w:val="005A3244"/>
    <w:rsid w:val="005A480C"/>
    <w:rsid w:val="005A4D5F"/>
    <w:rsid w:val="005A57FF"/>
    <w:rsid w:val="005A5DBB"/>
    <w:rsid w:val="005A6F3C"/>
    <w:rsid w:val="005A7259"/>
    <w:rsid w:val="005A73C4"/>
    <w:rsid w:val="005A7FF2"/>
    <w:rsid w:val="005B0752"/>
    <w:rsid w:val="005B141C"/>
    <w:rsid w:val="005B18B6"/>
    <w:rsid w:val="005B1A52"/>
    <w:rsid w:val="005B2565"/>
    <w:rsid w:val="005B2BA5"/>
    <w:rsid w:val="005B3745"/>
    <w:rsid w:val="005B3AE7"/>
    <w:rsid w:val="005B3FF1"/>
    <w:rsid w:val="005B43FB"/>
    <w:rsid w:val="005B4BCF"/>
    <w:rsid w:val="005B4DC1"/>
    <w:rsid w:val="005B5E50"/>
    <w:rsid w:val="005B6040"/>
    <w:rsid w:val="005B7C04"/>
    <w:rsid w:val="005C06EB"/>
    <w:rsid w:val="005C07CC"/>
    <w:rsid w:val="005C0E10"/>
    <w:rsid w:val="005C106F"/>
    <w:rsid w:val="005C196D"/>
    <w:rsid w:val="005C248C"/>
    <w:rsid w:val="005C25F9"/>
    <w:rsid w:val="005C283E"/>
    <w:rsid w:val="005C492D"/>
    <w:rsid w:val="005C49E8"/>
    <w:rsid w:val="005C557B"/>
    <w:rsid w:val="005C560A"/>
    <w:rsid w:val="005C5D23"/>
    <w:rsid w:val="005C6E1F"/>
    <w:rsid w:val="005C7D60"/>
    <w:rsid w:val="005C7FD1"/>
    <w:rsid w:val="005D0B04"/>
    <w:rsid w:val="005D21D3"/>
    <w:rsid w:val="005D30B5"/>
    <w:rsid w:val="005D456C"/>
    <w:rsid w:val="005D5EC1"/>
    <w:rsid w:val="005D5FA0"/>
    <w:rsid w:val="005D6A34"/>
    <w:rsid w:val="005D6C2F"/>
    <w:rsid w:val="005D7300"/>
    <w:rsid w:val="005D7E36"/>
    <w:rsid w:val="005D7E64"/>
    <w:rsid w:val="005E0584"/>
    <w:rsid w:val="005E0C9E"/>
    <w:rsid w:val="005E0FBE"/>
    <w:rsid w:val="005E25EF"/>
    <w:rsid w:val="005E2630"/>
    <w:rsid w:val="005E2708"/>
    <w:rsid w:val="005E2CEC"/>
    <w:rsid w:val="005E31B4"/>
    <w:rsid w:val="005E400D"/>
    <w:rsid w:val="005E4134"/>
    <w:rsid w:val="005E5452"/>
    <w:rsid w:val="005E5BE7"/>
    <w:rsid w:val="005F03C0"/>
    <w:rsid w:val="005F0D04"/>
    <w:rsid w:val="005F0F0C"/>
    <w:rsid w:val="005F140D"/>
    <w:rsid w:val="005F1491"/>
    <w:rsid w:val="005F1BA1"/>
    <w:rsid w:val="005F2A33"/>
    <w:rsid w:val="005F2BD2"/>
    <w:rsid w:val="005F3577"/>
    <w:rsid w:val="005F3EF8"/>
    <w:rsid w:val="005F49B5"/>
    <w:rsid w:val="005F5331"/>
    <w:rsid w:val="005F55C8"/>
    <w:rsid w:val="005F5E8E"/>
    <w:rsid w:val="005F5FCD"/>
    <w:rsid w:val="005F6620"/>
    <w:rsid w:val="005F68D9"/>
    <w:rsid w:val="005F71A9"/>
    <w:rsid w:val="005F7A8D"/>
    <w:rsid w:val="005F7AD2"/>
    <w:rsid w:val="0060043D"/>
    <w:rsid w:val="00600C64"/>
    <w:rsid w:val="00600E94"/>
    <w:rsid w:val="00601DFA"/>
    <w:rsid w:val="00602293"/>
    <w:rsid w:val="00602693"/>
    <w:rsid w:val="00603A66"/>
    <w:rsid w:val="00604003"/>
    <w:rsid w:val="00607AC7"/>
    <w:rsid w:val="00607E16"/>
    <w:rsid w:val="006101BB"/>
    <w:rsid w:val="006102AA"/>
    <w:rsid w:val="00610982"/>
    <w:rsid w:val="00610A63"/>
    <w:rsid w:val="00610C5A"/>
    <w:rsid w:val="00610C90"/>
    <w:rsid w:val="00610DA4"/>
    <w:rsid w:val="00610EED"/>
    <w:rsid w:val="0061261B"/>
    <w:rsid w:val="00614959"/>
    <w:rsid w:val="00615510"/>
    <w:rsid w:val="00616327"/>
    <w:rsid w:val="006167E2"/>
    <w:rsid w:val="00620108"/>
    <w:rsid w:val="006202F7"/>
    <w:rsid w:val="0062031A"/>
    <w:rsid w:val="006208B9"/>
    <w:rsid w:val="006212A8"/>
    <w:rsid w:val="00621405"/>
    <w:rsid w:val="00623954"/>
    <w:rsid w:val="00623E86"/>
    <w:rsid w:val="00623FEC"/>
    <w:rsid w:val="0062433E"/>
    <w:rsid w:val="0062461A"/>
    <w:rsid w:val="006249F7"/>
    <w:rsid w:val="006252C4"/>
    <w:rsid w:val="00625805"/>
    <w:rsid w:val="00625C71"/>
    <w:rsid w:val="00625FF3"/>
    <w:rsid w:val="00626159"/>
    <w:rsid w:val="006262C7"/>
    <w:rsid w:val="00626444"/>
    <w:rsid w:val="0063023A"/>
    <w:rsid w:val="00630678"/>
    <w:rsid w:val="0063069E"/>
    <w:rsid w:val="00630EA1"/>
    <w:rsid w:val="00632CE3"/>
    <w:rsid w:val="00632F9F"/>
    <w:rsid w:val="00633C3A"/>
    <w:rsid w:val="00633ED6"/>
    <w:rsid w:val="00634BBD"/>
    <w:rsid w:val="006351F0"/>
    <w:rsid w:val="00635394"/>
    <w:rsid w:val="00635BF3"/>
    <w:rsid w:val="0063658D"/>
    <w:rsid w:val="00637CF3"/>
    <w:rsid w:val="0064058B"/>
    <w:rsid w:val="006405CF"/>
    <w:rsid w:val="00640BC2"/>
    <w:rsid w:val="00640DB1"/>
    <w:rsid w:val="00640FDF"/>
    <w:rsid w:val="00642D6E"/>
    <w:rsid w:val="00644375"/>
    <w:rsid w:val="00644B15"/>
    <w:rsid w:val="00645717"/>
    <w:rsid w:val="0064602B"/>
    <w:rsid w:val="00646B19"/>
    <w:rsid w:val="00647840"/>
    <w:rsid w:val="00647A33"/>
    <w:rsid w:val="00647C8F"/>
    <w:rsid w:val="00650FCC"/>
    <w:rsid w:val="0065143C"/>
    <w:rsid w:val="00652894"/>
    <w:rsid w:val="00653897"/>
    <w:rsid w:val="006545CD"/>
    <w:rsid w:val="00654919"/>
    <w:rsid w:val="00654E2E"/>
    <w:rsid w:val="0065558F"/>
    <w:rsid w:val="00655D60"/>
    <w:rsid w:val="00655DCE"/>
    <w:rsid w:val="00657563"/>
    <w:rsid w:val="006605B9"/>
    <w:rsid w:val="00660C5E"/>
    <w:rsid w:val="00660CB3"/>
    <w:rsid w:val="006618BE"/>
    <w:rsid w:val="00662DE1"/>
    <w:rsid w:val="006641F2"/>
    <w:rsid w:val="006656AD"/>
    <w:rsid w:val="00665E1A"/>
    <w:rsid w:val="00666786"/>
    <w:rsid w:val="00666A3A"/>
    <w:rsid w:val="00670700"/>
    <w:rsid w:val="0067070C"/>
    <w:rsid w:val="00671154"/>
    <w:rsid w:val="0067172F"/>
    <w:rsid w:val="00673110"/>
    <w:rsid w:val="006733CB"/>
    <w:rsid w:val="00675789"/>
    <w:rsid w:val="00675F11"/>
    <w:rsid w:val="00677379"/>
    <w:rsid w:val="00677A73"/>
    <w:rsid w:val="00681993"/>
    <w:rsid w:val="00682332"/>
    <w:rsid w:val="00682750"/>
    <w:rsid w:val="0068325A"/>
    <w:rsid w:val="0068390C"/>
    <w:rsid w:val="00683D01"/>
    <w:rsid w:val="00683D54"/>
    <w:rsid w:val="00683FB9"/>
    <w:rsid w:val="00684860"/>
    <w:rsid w:val="006859E6"/>
    <w:rsid w:val="00686A42"/>
    <w:rsid w:val="006870ED"/>
    <w:rsid w:val="0068776E"/>
    <w:rsid w:val="006877E6"/>
    <w:rsid w:val="00687C70"/>
    <w:rsid w:val="00687DC1"/>
    <w:rsid w:val="00687F70"/>
    <w:rsid w:val="00690442"/>
    <w:rsid w:val="006909A9"/>
    <w:rsid w:val="006909C8"/>
    <w:rsid w:val="00691AFA"/>
    <w:rsid w:val="00692D4F"/>
    <w:rsid w:val="00692F86"/>
    <w:rsid w:val="00693403"/>
    <w:rsid w:val="00693413"/>
    <w:rsid w:val="006938F4"/>
    <w:rsid w:val="00695983"/>
    <w:rsid w:val="00696F2C"/>
    <w:rsid w:val="006A00DD"/>
    <w:rsid w:val="006A17E6"/>
    <w:rsid w:val="006A2EF7"/>
    <w:rsid w:val="006A2F26"/>
    <w:rsid w:val="006A2F6A"/>
    <w:rsid w:val="006A34BE"/>
    <w:rsid w:val="006A3B5C"/>
    <w:rsid w:val="006A3EA8"/>
    <w:rsid w:val="006A5580"/>
    <w:rsid w:val="006A5A9B"/>
    <w:rsid w:val="006A5B3C"/>
    <w:rsid w:val="006A63E1"/>
    <w:rsid w:val="006A6516"/>
    <w:rsid w:val="006A6C72"/>
    <w:rsid w:val="006A7795"/>
    <w:rsid w:val="006B0014"/>
    <w:rsid w:val="006B0FA1"/>
    <w:rsid w:val="006B18DC"/>
    <w:rsid w:val="006B192B"/>
    <w:rsid w:val="006B1D1C"/>
    <w:rsid w:val="006B2784"/>
    <w:rsid w:val="006B2BB9"/>
    <w:rsid w:val="006B2EFB"/>
    <w:rsid w:val="006B40A8"/>
    <w:rsid w:val="006B6A58"/>
    <w:rsid w:val="006C0028"/>
    <w:rsid w:val="006C015B"/>
    <w:rsid w:val="006C039C"/>
    <w:rsid w:val="006C0587"/>
    <w:rsid w:val="006C0703"/>
    <w:rsid w:val="006C1E91"/>
    <w:rsid w:val="006C269D"/>
    <w:rsid w:val="006C27F7"/>
    <w:rsid w:val="006C2E64"/>
    <w:rsid w:val="006C31A4"/>
    <w:rsid w:val="006C3FC7"/>
    <w:rsid w:val="006C43DC"/>
    <w:rsid w:val="006C5AEB"/>
    <w:rsid w:val="006C6182"/>
    <w:rsid w:val="006C6687"/>
    <w:rsid w:val="006C768A"/>
    <w:rsid w:val="006C7739"/>
    <w:rsid w:val="006C7993"/>
    <w:rsid w:val="006D0CC9"/>
    <w:rsid w:val="006D0FCF"/>
    <w:rsid w:val="006D1872"/>
    <w:rsid w:val="006D1C74"/>
    <w:rsid w:val="006D2B6C"/>
    <w:rsid w:val="006D2D41"/>
    <w:rsid w:val="006D3932"/>
    <w:rsid w:val="006D4C0C"/>
    <w:rsid w:val="006D5280"/>
    <w:rsid w:val="006D5E2B"/>
    <w:rsid w:val="006D61BC"/>
    <w:rsid w:val="006D6D50"/>
    <w:rsid w:val="006D701E"/>
    <w:rsid w:val="006D7ABD"/>
    <w:rsid w:val="006D7DE6"/>
    <w:rsid w:val="006E1A21"/>
    <w:rsid w:val="006E23C6"/>
    <w:rsid w:val="006E2C65"/>
    <w:rsid w:val="006E2D16"/>
    <w:rsid w:val="006E3156"/>
    <w:rsid w:val="006E33AC"/>
    <w:rsid w:val="006E374A"/>
    <w:rsid w:val="006E3E4A"/>
    <w:rsid w:val="006E3FAF"/>
    <w:rsid w:val="006E4823"/>
    <w:rsid w:val="006E4E6B"/>
    <w:rsid w:val="006E58EC"/>
    <w:rsid w:val="006E6784"/>
    <w:rsid w:val="006E6B39"/>
    <w:rsid w:val="006E6C9C"/>
    <w:rsid w:val="006E7828"/>
    <w:rsid w:val="006E798F"/>
    <w:rsid w:val="006E7E35"/>
    <w:rsid w:val="006F0CCB"/>
    <w:rsid w:val="006F14EF"/>
    <w:rsid w:val="006F1E2F"/>
    <w:rsid w:val="006F201C"/>
    <w:rsid w:val="006F28C5"/>
    <w:rsid w:val="006F368F"/>
    <w:rsid w:val="006F40D8"/>
    <w:rsid w:val="006F4511"/>
    <w:rsid w:val="006F4678"/>
    <w:rsid w:val="006F50BC"/>
    <w:rsid w:val="006F51BB"/>
    <w:rsid w:val="006F5879"/>
    <w:rsid w:val="006F5950"/>
    <w:rsid w:val="006F5DEA"/>
    <w:rsid w:val="006F6050"/>
    <w:rsid w:val="006F6092"/>
    <w:rsid w:val="006F6296"/>
    <w:rsid w:val="006F755D"/>
    <w:rsid w:val="006F7D6B"/>
    <w:rsid w:val="007005AB"/>
    <w:rsid w:val="007006AF"/>
    <w:rsid w:val="0070076A"/>
    <w:rsid w:val="00701231"/>
    <w:rsid w:val="007018BD"/>
    <w:rsid w:val="0070251B"/>
    <w:rsid w:val="0070303D"/>
    <w:rsid w:val="007033A1"/>
    <w:rsid w:val="00703777"/>
    <w:rsid w:val="00705D4B"/>
    <w:rsid w:val="00706487"/>
    <w:rsid w:val="0070651C"/>
    <w:rsid w:val="00706542"/>
    <w:rsid w:val="00706BA8"/>
    <w:rsid w:val="00707904"/>
    <w:rsid w:val="00707941"/>
    <w:rsid w:val="00710691"/>
    <w:rsid w:val="00710DC0"/>
    <w:rsid w:val="00711DBC"/>
    <w:rsid w:val="00711FE8"/>
    <w:rsid w:val="00712AB3"/>
    <w:rsid w:val="00714000"/>
    <w:rsid w:val="007156D6"/>
    <w:rsid w:val="0071610C"/>
    <w:rsid w:val="0071680E"/>
    <w:rsid w:val="00717AD1"/>
    <w:rsid w:val="0072028A"/>
    <w:rsid w:val="00720B4C"/>
    <w:rsid w:val="00720F26"/>
    <w:rsid w:val="00720F64"/>
    <w:rsid w:val="0072107E"/>
    <w:rsid w:val="0072134C"/>
    <w:rsid w:val="007214CF"/>
    <w:rsid w:val="007221B3"/>
    <w:rsid w:val="00723B5D"/>
    <w:rsid w:val="00724620"/>
    <w:rsid w:val="00724DF9"/>
    <w:rsid w:val="00725B12"/>
    <w:rsid w:val="00725B91"/>
    <w:rsid w:val="00726FBF"/>
    <w:rsid w:val="007271B9"/>
    <w:rsid w:val="00727B78"/>
    <w:rsid w:val="007319AA"/>
    <w:rsid w:val="00732812"/>
    <w:rsid w:val="0073284F"/>
    <w:rsid w:val="00732EEE"/>
    <w:rsid w:val="00733429"/>
    <w:rsid w:val="00733843"/>
    <w:rsid w:val="00733C31"/>
    <w:rsid w:val="00733FBE"/>
    <w:rsid w:val="00734060"/>
    <w:rsid w:val="00734273"/>
    <w:rsid w:val="0073498B"/>
    <w:rsid w:val="00734CAE"/>
    <w:rsid w:val="00735189"/>
    <w:rsid w:val="007353A2"/>
    <w:rsid w:val="00735F35"/>
    <w:rsid w:val="00735FE6"/>
    <w:rsid w:val="00736819"/>
    <w:rsid w:val="00736838"/>
    <w:rsid w:val="007377CF"/>
    <w:rsid w:val="00740D7F"/>
    <w:rsid w:val="007411F2"/>
    <w:rsid w:val="0074170B"/>
    <w:rsid w:val="00741F99"/>
    <w:rsid w:val="007430CE"/>
    <w:rsid w:val="00743316"/>
    <w:rsid w:val="0074422D"/>
    <w:rsid w:val="00744254"/>
    <w:rsid w:val="00744494"/>
    <w:rsid w:val="00744773"/>
    <w:rsid w:val="00744F15"/>
    <w:rsid w:val="007453C9"/>
    <w:rsid w:val="00745B83"/>
    <w:rsid w:val="00745C00"/>
    <w:rsid w:val="00745EA5"/>
    <w:rsid w:val="007465D1"/>
    <w:rsid w:val="00746850"/>
    <w:rsid w:val="007468D0"/>
    <w:rsid w:val="0074694C"/>
    <w:rsid w:val="00746A86"/>
    <w:rsid w:val="007504B8"/>
    <w:rsid w:val="007509BC"/>
    <w:rsid w:val="007514F9"/>
    <w:rsid w:val="00752690"/>
    <w:rsid w:val="007533B5"/>
    <w:rsid w:val="0075366A"/>
    <w:rsid w:val="007540F4"/>
    <w:rsid w:val="007549FB"/>
    <w:rsid w:val="00755E7F"/>
    <w:rsid w:val="00756AFD"/>
    <w:rsid w:val="00757285"/>
    <w:rsid w:val="00757895"/>
    <w:rsid w:val="00757A11"/>
    <w:rsid w:val="00760460"/>
    <w:rsid w:val="0076092C"/>
    <w:rsid w:val="00760B3C"/>
    <w:rsid w:val="007617C0"/>
    <w:rsid w:val="00761973"/>
    <w:rsid w:val="00761E3D"/>
    <w:rsid w:val="0076301A"/>
    <w:rsid w:val="007631AA"/>
    <w:rsid w:val="00763957"/>
    <w:rsid w:val="0076421D"/>
    <w:rsid w:val="00765B34"/>
    <w:rsid w:val="00766277"/>
    <w:rsid w:val="007667EF"/>
    <w:rsid w:val="007705E9"/>
    <w:rsid w:val="007716E6"/>
    <w:rsid w:val="00771E46"/>
    <w:rsid w:val="00772575"/>
    <w:rsid w:val="00772835"/>
    <w:rsid w:val="00772EC3"/>
    <w:rsid w:val="007739DB"/>
    <w:rsid w:val="00773CAD"/>
    <w:rsid w:val="0077427D"/>
    <w:rsid w:val="007742E9"/>
    <w:rsid w:val="00774709"/>
    <w:rsid w:val="00774AB2"/>
    <w:rsid w:val="00775853"/>
    <w:rsid w:val="00775F96"/>
    <w:rsid w:val="00777D15"/>
    <w:rsid w:val="007807B4"/>
    <w:rsid w:val="0078101B"/>
    <w:rsid w:val="007825FC"/>
    <w:rsid w:val="00783233"/>
    <w:rsid w:val="007835CC"/>
    <w:rsid w:val="00783C2E"/>
    <w:rsid w:val="00784177"/>
    <w:rsid w:val="007842E7"/>
    <w:rsid w:val="0078434B"/>
    <w:rsid w:val="00784EE2"/>
    <w:rsid w:val="00785134"/>
    <w:rsid w:val="0078577E"/>
    <w:rsid w:val="00785A3A"/>
    <w:rsid w:val="00786B2B"/>
    <w:rsid w:val="007870EB"/>
    <w:rsid w:val="00787963"/>
    <w:rsid w:val="00787C06"/>
    <w:rsid w:val="007900A6"/>
    <w:rsid w:val="0079037A"/>
    <w:rsid w:val="00790631"/>
    <w:rsid w:val="00791647"/>
    <w:rsid w:val="007929BC"/>
    <w:rsid w:val="00792B95"/>
    <w:rsid w:val="00793284"/>
    <w:rsid w:val="00793BD0"/>
    <w:rsid w:val="00793DB7"/>
    <w:rsid w:val="00793F48"/>
    <w:rsid w:val="0079504B"/>
    <w:rsid w:val="00795C19"/>
    <w:rsid w:val="007960A9"/>
    <w:rsid w:val="007960D9"/>
    <w:rsid w:val="007961DA"/>
    <w:rsid w:val="0079648E"/>
    <w:rsid w:val="007967A6"/>
    <w:rsid w:val="00796B73"/>
    <w:rsid w:val="00797496"/>
    <w:rsid w:val="007975C5"/>
    <w:rsid w:val="00797CB8"/>
    <w:rsid w:val="007A0678"/>
    <w:rsid w:val="007A0E39"/>
    <w:rsid w:val="007A15A3"/>
    <w:rsid w:val="007A18ED"/>
    <w:rsid w:val="007A1AAE"/>
    <w:rsid w:val="007A1E6F"/>
    <w:rsid w:val="007A1F35"/>
    <w:rsid w:val="007A3036"/>
    <w:rsid w:val="007A31E2"/>
    <w:rsid w:val="007A3354"/>
    <w:rsid w:val="007A3445"/>
    <w:rsid w:val="007A3814"/>
    <w:rsid w:val="007A4174"/>
    <w:rsid w:val="007A5196"/>
    <w:rsid w:val="007A6CCF"/>
    <w:rsid w:val="007A7A60"/>
    <w:rsid w:val="007B05A7"/>
    <w:rsid w:val="007B0DA6"/>
    <w:rsid w:val="007B1A66"/>
    <w:rsid w:val="007B2C19"/>
    <w:rsid w:val="007B4854"/>
    <w:rsid w:val="007B584B"/>
    <w:rsid w:val="007B7322"/>
    <w:rsid w:val="007B7439"/>
    <w:rsid w:val="007B796F"/>
    <w:rsid w:val="007B7A39"/>
    <w:rsid w:val="007B7C70"/>
    <w:rsid w:val="007C00EA"/>
    <w:rsid w:val="007C0301"/>
    <w:rsid w:val="007C0B4E"/>
    <w:rsid w:val="007C2DA3"/>
    <w:rsid w:val="007C2EE7"/>
    <w:rsid w:val="007C31AB"/>
    <w:rsid w:val="007C3380"/>
    <w:rsid w:val="007C357B"/>
    <w:rsid w:val="007C4D6C"/>
    <w:rsid w:val="007C4EF8"/>
    <w:rsid w:val="007C4F89"/>
    <w:rsid w:val="007C6996"/>
    <w:rsid w:val="007C6D9A"/>
    <w:rsid w:val="007C72ED"/>
    <w:rsid w:val="007C79AD"/>
    <w:rsid w:val="007C7A16"/>
    <w:rsid w:val="007D009D"/>
    <w:rsid w:val="007D0174"/>
    <w:rsid w:val="007D028C"/>
    <w:rsid w:val="007D07B0"/>
    <w:rsid w:val="007D1331"/>
    <w:rsid w:val="007D1D5F"/>
    <w:rsid w:val="007D1FF4"/>
    <w:rsid w:val="007D20ED"/>
    <w:rsid w:val="007D2479"/>
    <w:rsid w:val="007D258D"/>
    <w:rsid w:val="007D2F46"/>
    <w:rsid w:val="007D315D"/>
    <w:rsid w:val="007D38F8"/>
    <w:rsid w:val="007D3ABB"/>
    <w:rsid w:val="007D3D77"/>
    <w:rsid w:val="007D42E3"/>
    <w:rsid w:val="007D7CB8"/>
    <w:rsid w:val="007E0A59"/>
    <w:rsid w:val="007E0A7B"/>
    <w:rsid w:val="007E0BE4"/>
    <w:rsid w:val="007E104C"/>
    <w:rsid w:val="007E1752"/>
    <w:rsid w:val="007E1BFB"/>
    <w:rsid w:val="007E28EC"/>
    <w:rsid w:val="007E3653"/>
    <w:rsid w:val="007E3BBE"/>
    <w:rsid w:val="007E3EE1"/>
    <w:rsid w:val="007E4886"/>
    <w:rsid w:val="007E7AB1"/>
    <w:rsid w:val="007E7BE0"/>
    <w:rsid w:val="007F2543"/>
    <w:rsid w:val="007F30ED"/>
    <w:rsid w:val="007F3412"/>
    <w:rsid w:val="007F3A43"/>
    <w:rsid w:val="007F3B57"/>
    <w:rsid w:val="007F3B8A"/>
    <w:rsid w:val="007F447D"/>
    <w:rsid w:val="007F4989"/>
    <w:rsid w:val="007F57C9"/>
    <w:rsid w:val="007F69A1"/>
    <w:rsid w:val="007F6BEC"/>
    <w:rsid w:val="007F6E2F"/>
    <w:rsid w:val="00800395"/>
    <w:rsid w:val="0080054A"/>
    <w:rsid w:val="00800F65"/>
    <w:rsid w:val="0080198D"/>
    <w:rsid w:val="00802502"/>
    <w:rsid w:val="0080298D"/>
    <w:rsid w:val="00802A97"/>
    <w:rsid w:val="00802F16"/>
    <w:rsid w:val="0080321F"/>
    <w:rsid w:val="00804318"/>
    <w:rsid w:val="008052F1"/>
    <w:rsid w:val="00805DE2"/>
    <w:rsid w:val="0080639F"/>
    <w:rsid w:val="008065FE"/>
    <w:rsid w:val="00806630"/>
    <w:rsid w:val="00807DB8"/>
    <w:rsid w:val="0081081B"/>
    <w:rsid w:val="00810994"/>
    <w:rsid w:val="00810C6A"/>
    <w:rsid w:val="00811F60"/>
    <w:rsid w:val="008148AD"/>
    <w:rsid w:val="00815D3B"/>
    <w:rsid w:val="00816C54"/>
    <w:rsid w:val="00817606"/>
    <w:rsid w:val="00817E67"/>
    <w:rsid w:val="0082018C"/>
    <w:rsid w:val="00820CF7"/>
    <w:rsid w:val="00821B02"/>
    <w:rsid w:val="008225BF"/>
    <w:rsid w:val="00822DE5"/>
    <w:rsid w:val="0082442C"/>
    <w:rsid w:val="00824576"/>
    <w:rsid w:val="00824C9B"/>
    <w:rsid w:val="00825826"/>
    <w:rsid w:val="00825CCC"/>
    <w:rsid w:val="00825F03"/>
    <w:rsid w:val="0082671F"/>
    <w:rsid w:val="00826FF1"/>
    <w:rsid w:val="008273CF"/>
    <w:rsid w:val="00827752"/>
    <w:rsid w:val="0083097D"/>
    <w:rsid w:val="00830A8A"/>
    <w:rsid w:val="00831416"/>
    <w:rsid w:val="00831DC1"/>
    <w:rsid w:val="00833104"/>
    <w:rsid w:val="00834C0D"/>
    <w:rsid w:val="00835076"/>
    <w:rsid w:val="00835114"/>
    <w:rsid w:val="00835206"/>
    <w:rsid w:val="008353FE"/>
    <w:rsid w:val="008357AD"/>
    <w:rsid w:val="00835A24"/>
    <w:rsid w:val="00835AC8"/>
    <w:rsid w:val="0083665D"/>
    <w:rsid w:val="0083792B"/>
    <w:rsid w:val="0084047D"/>
    <w:rsid w:val="00840813"/>
    <w:rsid w:val="00840884"/>
    <w:rsid w:val="00840EE1"/>
    <w:rsid w:val="008411BC"/>
    <w:rsid w:val="008416B7"/>
    <w:rsid w:val="00841720"/>
    <w:rsid w:val="00841A39"/>
    <w:rsid w:val="00841BDD"/>
    <w:rsid w:val="00841FC2"/>
    <w:rsid w:val="00842328"/>
    <w:rsid w:val="00842584"/>
    <w:rsid w:val="008429F4"/>
    <w:rsid w:val="00843DAE"/>
    <w:rsid w:val="00844F6F"/>
    <w:rsid w:val="008452B7"/>
    <w:rsid w:val="00845B65"/>
    <w:rsid w:val="00845B7E"/>
    <w:rsid w:val="008462B9"/>
    <w:rsid w:val="0084630F"/>
    <w:rsid w:val="00846D2B"/>
    <w:rsid w:val="00847B23"/>
    <w:rsid w:val="00847D94"/>
    <w:rsid w:val="00850354"/>
    <w:rsid w:val="008504B1"/>
    <w:rsid w:val="008506F2"/>
    <w:rsid w:val="00850A2F"/>
    <w:rsid w:val="00850A55"/>
    <w:rsid w:val="0085100A"/>
    <w:rsid w:val="00851B2C"/>
    <w:rsid w:val="00851C65"/>
    <w:rsid w:val="00853073"/>
    <w:rsid w:val="0085360A"/>
    <w:rsid w:val="00853944"/>
    <w:rsid w:val="00853BFB"/>
    <w:rsid w:val="00853DA7"/>
    <w:rsid w:val="0085489A"/>
    <w:rsid w:val="00854E25"/>
    <w:rsid w:val="008559AF"/>
    <w:rsid w:val="00855CF5"/>
    <w:rsid w:val="0085607C"/>
    <w:rsid w:val="00856DF7"/>
    <w:rsid w:val="008574D4"/>
    <w:rsid w:val="00857BB1"/>
    <w:rsid w:val="00860D77"/>
    <w:rsid w:val="00861335"/>
    <w:rsid w:val="00861630"/>
    <w:rsid w:val="00861D7D"/>
    <w:rsid w:val="008629DA"/>
    <w:rsid w:val="00863571"/>
    <w:rsid w:val="00863759"/>
    <w:rsid w:val="00863AD3"/>
    <w:rsid w:val="008640D0"/>
    <w:rsid w:val="00866FE7"/>
    <w:rsid w:val="0086717B"/>
    <w:rsid w:val="00867B2A"/>
    <w:rsid w:val="00867F8A"/>
    <w:rsid w:val="008711AC"/>
    <w:rsid w:val="008711D8"/>
    <w:rsid w:val="00872139"/>
    <w:rsid w:val="00872C86"/>
    <w:rsid w:val="00873220"/>
    <w:rsid w:val="00873473"/>
    <w:rsid w:val="0087376C"/>
    <w:rsid w:val="00873B70"/>
    <w:rsid w:val="00873CB4"/>
    <w:rsid w:val="008743C2"/>
    <w:rsid w:val="0087446C"/>
    <w:rsid w:val="00874882"/>
    <w:rsid w:val="0087502A"/>
    <w:rsid w:val="008760CC"/>
    <w:rsid w:val="008802B1"/>
    <w:rsid w:val="00880B09"/>
    <w:rsid w:val="00880E30"/>
    <w:rsid w:val="008813DD"/>
    <w:rsid w:val="0088166B"/>
    <w:rsid w:val="00882901"/>
    <w:rsid w:val="00882931"/>
    <w:rsid w:val="0088380F"/>
    <w:rsid w:val="00884EB7"/>
    <w:rsid w:val="00884EE8"/>
    <w:rsid w:val="008852E6"/>
    <w:rsid w:val="00886B3E"/>
    <w:rsid w:val="00886CB4"/>
    <w:rsid w:val="0088777F"/>
    <w:rsid w:val="00887811"/>
    <w:rsid w:val="008879EA"/>
    <w:rsid w:val="00887A23"/>
    <w:rsid w:val="00887B2A"/>
    <w:rsid w:val="00887D61"/>
    <w:rsid w:val="008902B1"/>
    <w:rsid w:val="008909D1"/>
    <w:rsid w:val="00890E7A"/>
    <w:rsid w:val="00890F5F"/>
    <w:rsid w:val="0089379D"/>
    <w:rsid w:val="00894064"/>
    <w:rsid w:val="00894AF6"/>
    <w:rsid w:val="008956A4"/>
    <w:rsid w:val="00895742"/>
    <w:rsid w:val="00896688"/>
    <w:rsid w:val="00896AD1"/>
    <w:rsid w:val="0089709B"/>
    <w:rsid w:val="0089739C"/>
    <w:rsid w:val="008976BC"/>
    <w:rsid w:val="008976CC"/>
    <w:rsid w:val="00897810"/>
    <w:rsid w:val="00897EF4"/>
    <w:rsid w:val="008A0B16"/>
    <w:rsid w:val="008A0B5E"/>
    <w:rsid w:val="008A1635"/>
    <w:rsid w:val="008A2C3E"/>
    <w:rsid w:val="008A3300"/>
    <w:rsid w:val="008A3FCC"/>
    <w:rsid w:val="008A413F"/>
    <w:rsid w:val="008A4216"/>
    <w:rsid w:val="008A492B"/>
    <w:rsid w:val="008A4CC8"/>
    <w:rsid w:val="008A6330"/>
    <w:rsid w:val="008A7205"/>
    <w:rsid w:val="008A79DB"/>
    <w:rsid w:val="008B0617"/>
    <w:rsid w:val="008B14EF"/>
    <w:rsid w:val="008B155A"/>
    <w:rsid w:val="008B2009"/>
    <w:rsid w:val="008B2319"/>
    <w:rsid w:val="008B327E"/>
    <w:rsid w:val="008B337C"/>
    <w:rsid w:val="008B3DF6"/>
    <w:rsid w:val="008B41FE"/>
    <w:rsid w:val="008B469D"/>
    <w:rsid w:val="008B4DB5"/>
    <w:rsid w:val="008B55AD"/>
    <w:rsid w:val="008B58DF"/>
    <w:rsid w:val="008B5FA6"/>
    <w:rsid w:val="008C0A09"/>
    <w:rsid w:val="008C0DBA"/>
    <w:rsid w:val="008C1459"/>
    <w:rsid w:val="008C191C"/>
    <w:rsid w:val="008C2B22"/>
    <w:rsid w:val="008C382C"/>
    <w:rsid w:val="008C38FA"/>
    <w:rsid w:val="008C3E61"/>
    <w:rsid w:val="008C4310"/>
    <w:rsid w:val="008C43DD"/>
    <w:rsid w:val="008C5153"/>
    <w:rsid w:val="008C67A1"/>
    <w:rsid w:val="008C6BAF"/>
    <w:rsid w:val="008C6D91"/>
    <w:rsid w:val="008C6DDB"/>
    <w:rsid w:val="008C7DD9"/>
    <w:rsid w:val="008D0C4E"/>
    <w:rsid w:val="008D0F73"/>
    <w:rsid w:val="008D2084"/>
    <w:rsid w:val="008D5CEE"/>
    <w:rsid w:val="008D685E"/>
    <w:rsid w:val="008D696C"/>
    <w:rsid w:val="008D7A2A"/>
    <w:rsid w:val="008D7ED9"/>
    <w:rsid w:val="008E0587"/>
    <w:rsid w:val="008E0D1A"/>
    <w:rsid w:val="008E0F3A"/>
    <w:rsid w:val="008E10F3"/>
    <w:rsid w:val="008E1B2B"/>
    <w:rsid w:val="008E36BE"/>
    <w:rsid w:val="008E383C"/>
    <w:rsid w:val="008E3923"/>
    <w:rsid w:val="008E3ED2"/>
    <w:rsid w:val="008E401B"/>
    <w:rsid w:val="008E4BC7"/>
    <w:rsid w:val="008E4EE6"/>
    <w:rsid w:val="008E4FDA"/>
    <w:rsid w:val="008E52B3"/>
    <w:rsid w:val="008E5C47"/>
    <w:rsid w:val="008E5D64"/>
    <w:rsid w:val="008E6AC9"/>
    <w:rsid w:val="008F1505"/>
    <w:rsid w:val="008F369D"/>
    <w:rsid w:val="008F575E"/>
    <w:rsid w:val="008F5914"/>
    <w:rsid w:val="008F5CB5"/>
    <w:rsid w:val="008F6218"/>
    <w:rsid w:val="008F6683"/>
    <w:rsid w:val="008F6CD4"/>
    <w:rsid w:val="008F7263"/>
    <w:rsid w:val="008F77A3"/>
    <w:rsid w:val="009000CD"/>
    <w:rsid w:val="00900642"/>
    <w:rsid w:val="00900A24"/>
    <w:rsid w:val="00900F31"/>
    <w:rsid w:val="00901A74"/>
    <w:rsid w:val="00902614"/>
    <w:rsid w:val="009035C5"/>
    <w:rsid w:val="0090360E"/>
    <w:rsid w:val="009042BF"/>
    <w:rsid w:val="0090478C"/>
    <w:rsid w:val="00905172"/>
    <w:rsid w:val="009051F7"/>
    <w:rsid w:val="00905F22"/>
    <w:rsid w:val="00906700"/>
    <w:rsid w:val="00906CA2"/>
    <w:rsid w:val="009076B0"/>
    <w:rsid w:val="00907C57"/>
    <w:rsid w:val="00910109"/>
    <w:rsid w:val="00910567"/>
    <w:rsid w:val="00910C42"/>
    <w:rsid w:val="00911C2C"/>
    <w:rsid w:val="00911C40"/>
    <w:rsid w:val="0091227D"/>
    <w:rsid w:val="00912AD6"/>
    <w:rsid w:val="00912DE2"/>
    <w:rsid w:val="00913D2B"/>
    <w:rsid w:val="00914F85"/>
    <w:rsid w:val="009156F9"/>
    <w:rsid w:val="009157C2"/>
    <w:rsid w:val="00916996"/>
    <w:rsid w:val="00916AFB"/>
    <w:rsid w:val="0092021D"/>
    <w:rsid w:val="009204F9"/>
    <w:rsid w:val="009209DD"/>
    <w:rsid w:val="00921755"/>
    <w:rsid w:val="00921952"/>
    <w:rsid w:val="00922233"/>
    <w:rsid w:val="009223F8"/>
    <w:rsid w:val="00922C6C"/>
    <w:rsid w:val="00922E7F"/>
    <w:rsid w:val="009248E8"/>
    <w:rsid w:val="00924C0C"/>
    <w:rsid w:val="00925098"/>
    <w:rsid w:val="00925133"/>
    <w:rsid w:val="0092754B"/>
    <w:rsid w:val="00927940"/>
    <w:rsid w:val="00927B26"/>
    <w:rsid w:val="0093025F"/>
    <w:rsid w:val="0093077B"/>
    <w:rsid w:val="00930A6D"/>
    <w:rsid w:val="0093124A"/>
    <w:rsid w:val="00931547"/>
    <w:rsid w:val="00931604"/>
    <w:rsid w:val="00931640"/>
    <w:rsid w:val="00931EB0"/>
    <w:rsid w:val="0093203F"/>
    <w:rsid w:val="009324E7"/>
    <w:rsid w:val="00932E06"/>
    <w:rsid w:val="00933112"/>
    <w:rsid w:val="00933402"/>
    <w:rsid w:val="009337CC"/>
    <w:rsid w:val="009338AD"/>
    <w:rsid w:val="00935194"/>
    <w:rsid w:val="0093571F"/>
    <w:rsid w:val="00935E36"/>
    <w:rsid w:val="0093634E"/>
    <w:rsid w:val="009366A0"/>
    <w:rsid w:val="00936DFE"/>
    <w:rsid w:val="0093720E"/>
    <w:rsid w:val="00940D38"/>
    <w:rsid w:val="00940D3E"/>
    <w:rsid w:val="009416C0"/>
    <w:rsid w:val="009418B3"/>
    <w:rsid w:val="00942D17"/>
    <w:rsid w:val="009433A7"/>
    <w:rsid w:val="009448BB"/>
    <w:rsid w:val="00944B04"/>
    <w:rsid w:val="00946BC7"/>
    <w:rsid w:val="00946C01"/>
    <w:rsid w:val="009473FA"/>
    <w:rsid w:val="00947E2B"/>
    <w:rsid w:val="00951131"/>
    <w:rsid w:val="00951313"/>
    <w:rsid w:val="009514C2"/>
    <w:rsid w:val="009521E7"/>
    <w:rsid w:val="00952766"/>
    <w:rsid w:val="00952C61"/>
    <w:rsid w:val="00952F4B"/>
    <w:rsid w:val="009530A5"/>
    <w:rsid w:val="00953E71"/>
    <w:rsid w:val="009556E7"/>
    <w:rsid w:val="00955803"/>
    <w:rsid w:val="00955AAB"/>
    <w:rsid w:val="00955D2B"/>
    <w:rsid w:val="0095615F"/>
    <w:rsid w:val="00956ADA"/>
    <w:rsid w:val="00956D2B"/>
    <w:rsid w:val="00957268"/>
    <w:rsid w:val="0095740C"/>
    <w:rsid w:val="00957CC1"/>
    <w:rsid w:val="00957FDA"/>
    <w:rsid w:val="009604F2"/>
    <w:rsid w:val="0096086D"/>
    <w:rsid w:val="00961C6C"/>
    <w:rsid w:val="0096212C"/>
    <w:rsid w:val="009625E0"/>
    <w:rsid w:val="00962671"/>
    <w:rsid w:val="009646CF"/>
    <w:rsid w:val="00964792"/>
    <w:rsid w:val="00964CAE"/>
    <w:rsid w:val="00965D6C"/>
    <w:rsid w:val="009665BB"/>
    <w:rsid w:val="00966FFF"/>
    <w:rsid w:val="00970815"/>
    <w:rsid w:val="0097088C"/>
    <w:rsid w:val="00970B74"/>
    <w:rsid w:val="0097116B"/>
    <w:rsid w:val="00971520"/>
    <w:rsid w:val="00971802"/>
    <w:rsid w:val="009724F9"/>
    <w:rsid w:val="00972579"/>
    <w:rsid w:val="00972775"/>
    <w:rsid w:val="009730C9"/>
    <w:rsid w:val="00973856"/>
    <w:rsid w:val="00973AA0"/>
    <w:rsid w:val="00974FA2"/>
    <w:rsid w:val="00976051"/>
    <w:rsid w:val="00976217"/>
    <w:rsid w:val="00976B79"/>
    <w:rsid w:val="009805CB"/>
    <w:rsid w:val="00981245"/>
    <w:rsid w:val="0098210E"/>
    <w:rsid w:val="00982B5B"/>
    <w:rsid w:val="00983253"/>
    <w:rsid w:val="0098341C"/>
    <w:rsid w:val="00983ED4"/>
    <w:rsid w:val="00984042"/>
    <w:rsid w:val="0098483C"/>
    <w:rsid w:val="00985777"/>
    <w:rsid w:val="00985BE5"/>
    <w:rsid w:val="00986028"/>
    <w:rsid w:val="00986EC1"/>
    <w:rsid w:val="00987D24"/>
    <w:rsid w:val="00990775"/>
    <w:rsid w:val="00990848"/>
    <w:rsid w:val="00990D8D"/>
    <w:rsid w:val="00991D87"/>
    <w:rsid w:val="00993854"/>
    <w:rsid w:val="00993C9B"/>
    <w:rsid w:val="009947D0"/>
    <w:rsid w:val="00995DE9"/>
    <w:rsid w:val="00996985"/>
    <w:rsid w:val="00996BCC"/>
    <w:rsid w:val="00996EE7"/>
    <w:rsid w:val="00997036"/>
    <w:rsid w:val="009A17DB"/>
    <w:rsid w:val="009A1DAA"/>
    <w:rsid w:val="009A2AEC"/>
    <w:rsid w:val="009A2CEE"/>
    <w:rsid w:val="009A3C14"/>
    <w:rsid w:val="009A58D1"/>
    <w:rsid w:val="009A64FE"/>
    <w:rsid w:val="009A74D5"/>
    <w:rsid w:val="009A7B40"/>
    <w:rsid w:val="009B1D23"/>
    <w:rsid w:val="009B24E7"/>
    <w:rsid w:val="009B276F"/>
    <w:rsid w:val="009B2F59"/>
    <w:rsid w:val="009B3169"/>
    <w:rsid w:val="009B36A8"/>
    <w:rsid w:val="009B3E30"/>
    <w:rsid w:val="009B4D28"/>
    <w:rsid w:val="009B5C60"/>
    <w:rsid w:val="009B6C04"/>
    <w:rsid w:val="009C03EC"/>
    <w:rsid w:val="009C174D"/>
    <w:rsid w:val="009C2383"/>
    <w:rsid w:val="009C2910"/>
    <w:rsid w:val="009C2989"/>
    <w:rsid w:val="009C368A"/>
    <w:rsid w:val="009C395B"/>
    <w:rsid w:val="009C3F13"/>
    <w:rsid w:val="009C4394"/>
    <w:rsid w:val="009C6089"/>
    <w:rsid w:val="009C6EAD"/>
    <w:rsid w:val="009C72E5"/>
    <w:rsid w:val="009C77B1"/>
    <w:rsid w:val="009C7D0A"/>
    <w:rsid w:val="009C7F73"/>
    <w:rsid w:val="009C7F7E"/>
    <w:rsid w:val="009C7F99"/>
    <w:rsid w:val="009D061A"/>
    <w:rsid w:val="009D0BD3"/>
    <w:rsid w:val="009D15E3"/>
    <w:rsid w:val="009D16E8"/>
    <w:rsid w:val="009D2A8E"/>
    <w:rsid w:val="009D4919"/>
    <w:rsid w:val="009D501B"/>
    <w:rsid w:val="009D53E8"/>
    <w:rsid w:val="009D5A3D"/>
    <w:rsid w:val="009D6072"/>
    <w:rsid w:val="009D6D69"/>
    <w:rsid w:val="009D6E99"/>
    <w:rsid w:val="009E0487"/>
    <w:rsid w:val="009E0F5A"/>
    <w:rsid w:val="009E14DC"/>
    <w:rsid w:val="009E1C6C"/>
    <w:rsid w:val="009E1C99"/>
    <w:rsid w:val="009E1CF5"/>
    <w:rsid w:val="009E216B"/>
    <w:rsid w:val="009E24C9"/>
    <w:rsid w:val="009E374C"/>
    <w:rsid w:val="009E3B08"/>
    <w:rsid w:val="009E45F3"/>
    <w:rsid w:val="009E4DBB"/>
    <w:rsid w:val="009E5571"/>
    <w:rsid w:val="009E5934"/>
    <w:rsid w:val="009E6B33"/>
    <w:rsid w:val="009E7443"/>
    <w:rsid w:val="009E7506"/>
    <w:rsid w:val="009F0597"/>
    <w:rsid w:val="009F0675"/>
    <w:rsid w:val="009F069E"/>
    <w:rsid w:val="009F0BF3"/>
    <w:rsid w:val="009F0C70"/>
    <w:rsid w:val="009F42F8"/>
    <w:rsid w:val="009F44A9"/>
    <w:rsid w:val="009F4621"/>
    <w:rsid w:val="009F488D"/>
    <w:rsid w:val="009F548D"/>
    <w:rsid w:val="009F5E06"/>
    <w:rsid w:val="009F6B8D"/>
    <w:rsid w:val="009F6DEA"/>
    <w:rsid w:val="009F6FF2"/>
    <w:rsid w:val="00A00123"/>
    <w:rsid w:val="00A00430"/>
    <w:rsid w:val="00A0075C"/>
    <w:rsid w:val="00A00776"/>
    <w:rsid w:val="00A008C9"/>
    <w:rsid w:val="00A01762"/>
    <w:rsid w:val="00A02D4D"/>
    <w:rsid w:val="00A030D4"/>
    <w:rsid w:val="00A03DFC"/>
    <w:rsid w:val="00A043BE"/>
    <w:rsid w:val="00A051B1"/>
    <w:rsid w:val="00A059CB"/>
    <w:rsid w:val="00A05FA3"/>
    <w:rsid w:val="00A06321"/>
    <w:rsid w:val="00A07451"/>
    <w:rsid w:val="00A07613"/>
    <w:rsid w:val="00A07821"/>
    <w:rsid w:val="00A109B5"/>
    <w:rsid w:val="00A1235C"/>
    <w:rsid w:val="00A13630"/>
    <w:rsid w:val="00A137EB"/>
    <w:rsid w:val="00A13AAC"/>
    <w:rsid w:val="00A13F3B"/>
    <w:rsid w:val="00A15C37"/>
    <w:rsid w:val="00A15E37"/>
    <w:rsid w:val="00A16649"/>
    <w:rsid w:val="00A17B0A"/>
    <w:rsid w:val="00A20384"/>
    <w:rsid w:val="00A20B5E"/>
    <w:rsid w:val="00A21342"/>
    <w:rsid w:val="00A22E22"/>
    <w:rsid w:val="00A231D2"/>
    <w:rsid w:val="00A24522"/>
    <w:rsid w:val="00A246DD"/>
    <w:rsid w:val="00A253CE"/>
    <w:rsid w:val="00A25713"/>
    <w:rsid w:val="00A2599B"/>
    <w:rsid w:val="00A25A0B"/>
    <w:rsid w:val="00A261BB"/>
    <w:rsid w:val="00A262C3"/>
    <w:rsid w:val="00A26437"/>
    <w:rsid w:val="00A274A4"/>
    <w:rsid w:val="00A27663"/>
    <w:rsid w:val="00A30A58"/>
    <w:rsid w:val="00A3133D"/>
    <w:rsid w:val="00A317FD"/>
    <w:rsid w:val="00A31C29"/>
    <w:rsid w:val="00A3223F"/>
    <w:rsid w:val="00A324D0"/>
    <w:rsid w:val="00A32685"/>
    <w:rsid w:val="00A33459"/>
    <w:rsid w:val="00A33B7F"/>
    <w:rsid w:val="00A35A7F"/>
    <w:rsid w:val="00A35C4A"/>
    <w:rsid w:val="00A36423"/>
    <w:rsid w:val="00A36433"/>
    <w:rsid w:val="00A37392"/>
    <w:rsid w:val="00A3750A"/>
    <w:rsid w:val="00A379C7"/>
    <w:rsid w:val="00A37A79"/>
    <w:rsid w:val="00A37CF7"/>
    <w:rsid w:val="00A404FF"/>
    <w:rsid w:val="00A41D84"/>
    <w:rsid w:val="00A422DC"/>
    <w:rsid w:val="00A42869"/>
    <w:rsid w:val="00A42C96"/>
    <w:rsid w:val="00A44863"/>
    <w:rsid w:val="00A4537D"/>
    <w:rsid w:val="00A45DD5"/>
    <w:rsid w:val="00A461DB"/>
    <w:rsid w:val="00A46228"/>
    <w:rsid w:val="00A4644E"/>
    <w:rsid w:val="00A46626"/>
    <w:rsid w:val="00A5028A"/>
    <w:rsid w:val="00A50652"/>
    <w:rsid w:val="00A50CC5"/>
    <w:rsid w:val="00A51BD5"/>
    <w:rsid w:val="00A527D7"/>
    <w:rsid w:val="00A52E0B"/>
    <w:rsid w:val="00A53317"/>
    <w:rsid w:val="00A54315"/>
    <w:rsid w:val="00A54744"/>
    <w:rsid w:val="00A55B33"/>
    <w:rsid w:val="00A5636A"/>
    <w:rsid w:val="00A56C06"/>
    <w:rsid w:val="00A5744E"/>
    <w:rsid w:val="00A602AB"/>
    <w:rsid w:val="00A60C37"/>
    <w:rsid w:val="00A60D25"/>
    <w:rsid w:val="00A620DD"/>
    <w:rsid w:val="00A63091"/>
    <w:rsid w:val="00A63496"/>
    <w:rsid w:val="00A63D36"/>
    <w:rsid w:val="00A63DB5"/>
    <w:rsid w:val="00A64E6C"/>
    <w:rsid w:val="00A64FEC"/>
    <w:rsid w:val="00A650AA"/>
    <w:rsid w:val="00A654FA"/>
    <w:rsid w:val="00A66A87"/>
    <w:rsid w:val="00A66BE5"/>
    <w:rsid w:val="00A66CAA"/>
    <w:rsid w:val="00A678DD"/>
    <w:rsid w:val="00A67C72"/>
    <w:rsid w:val="00A70378"/>
    <w:rsid w:val="00A70DF9"/>
    <w:rsid w:val="00A71A1D"/>
    <w:rsid w:val="00A73C4B"/>
    <w:rsid w:val="00A73E80"/>
    <w:rsid w:val="00A74539"/>
    <w:rsid w:val="00A7457A"/>
    <w:rsid w:val="00A747EB"/>
    <w:rsid w:val="00A749EB"/>
    <w:rsid w:val="00A74F01"/>
    <w:rsid w:val="00A74FEB"/>
    <w:rsid w:val="00A751F0"/>
    <w:rsid w:val="00A7577F"/>
    <w:rsid w:val="00A75823"/>
    <w:rsid w:val="00A758DB"/>
    <w:rsid w:val="00A75DFF"/>
    <w:rsid w:val="00A76A15"/>
    <w:rsid w:val="00A76DD1"/>
    <w:rsid w:val="00A771D6"/>
    <w:rsid w:val="00A77909"/>
    <w:rsid w:val="00A77A4E"/>
    <w:rsid w:val="00A77A95"/>
    <w:rsid w:val="00A800A8"/>
    <w:rsid w:val="00A80F1B"/>
    <w:rsid w:val="00A81DF2"/>
    <w:rsid w:val="00A8327C"/>
    <w:rsid w:val="00A8392C"/>
    <w:rsid w:val="00A83F31"/>
    <w:rsid w:val="00A840CC"/>
    <w:rsid w:val="00A848AC"/>
    <w:rsid w:val="00A84AE4"/>
    <w:rsid w:val="00A855EF"/>
    <w:rsid w:val="00A87E6D"/>
    <w:rsid w:val="00A87F44"/>
    <w:rsid w:val="00A9016B"/>
    <w:rsid w:val="00A90E83"/>
    <w:rsid w:val="00A9119F"/>
    <w:rsid w:val="00A91F83"/>
    <w:rsid w:val="00A9294A"/>
    <w:rsid w:val="00A93375"/>
    <w:rsid w:val="00A937C0"/>
    <w:rsid w:val="00A938FB"/>
    <w:rsid w:val="00A93A57"/>
    <w:rsid w:val="00A93BD6"/>
    <w:rsid w:val="00A93DFD"/>
    <w:rsid w:val="00A94C2C"/>
    <w:rsid w:val="00A94C5D"/>
    <w:rsid w:val="00A95C42"/>
    <w:rsid w:val="00A95E60"/>
    <w:rsid w:val="00A966B9"/>
    <w:rsid w:val="00A9677C"/>
    <w:rsid w:val="00AA0141"/>
    <w:rsid w:val="00AA0E94"/>
    <w:rsid w:val="00AA138B"/>
    <w:rsid w:val="00AA19F3"/>
    <w:rsid w:val="00AA225C"/>
    <w:rsid w:val="00AA2BBE"/>
    <w:rsid w:val="00AA2E43"/>
    <w:rsid w:val="00AA2F12"/>
    <w:rsid w:val="00AA3566"/>
    <w:rsid w:val="00AA4103"/>
    <w:rsid w:val="00AA441C"/>
    <w:rsid w:val="00AA44DE"/>
    <w:rsid w:val="00AA519C"/>
    <w:rsid w:val="00AA55C5"/>
    <w:rsid w:val="00AA59AE"/>
    <w:rsid w:val="00AA67E9"/>
    <w:rsid w:val="00AA682C"/>
    <w:rsid w:val="00AA6A81"/>
    <w:rsid w:val="00AA6FCE"/>
    <w:rsid w:val="00AA7290"/>
    <w:rsid w:val="00AA7AE2"/>
    <w:rsid w:val="00AB081D"/>
    <w:rsid w:val="00AB3199"/>
    <w:rsid w:val="00AB3301"/>
    <w:rsid w:val="00AB47E4"/>
    <w:rsid w:val="00AB4CAE"/>
    <w:rsid w:val="00AB5B22"/>
    <w:rsid w:val="00AB6284"/>
    <w:rsid w:val="00AB674B"/>
    <w:rsid w:val="00AB68C7"/>
    <w:rsid w:val="00AB720A"/>
    <w:rsid w:val="00AB74DF"/>
    <w:rsid w:val="00AB7C2A"/>
    <w:rsid w:val="00AC00AC"/>
    <w:rsid w:val="00AC19CE"/>
    <w:rsid w:val="00AC1DD4"/>
    <w:rsid w:val="00AC1F4B"/>
    <w:rsid w:val="00AC23F9"/>
    <w:rsid w:val="00AC25AD"/>
    <w:rsid w:val="00AC310E"/>
    <w:rsid w:val="00AC3894"/>
    <w:rsid w:val="00AC3CBD"/>
    <w:rsid w:val="00AC4423"/>
    <w:rsid w:val="00AC44F2"/>
    <w:rsid w:val="00AC6060"/>
    <w:rsid w:val="00AC6957"/>
    <w:rsid w:val="00AC69BD"/>
    <w:rsid w:val="00AC6F59"/>
    <w:rsid w:val="00AD00A5"/>
    <w:rsid w:val="00AD0753"/>
    <w:rsid w:val="00AD0974"/>
    <w:rsid w:val="00AD0B25"/>
    <w:rsid w:val="00AD1608"/>
    <w:rsid w:val="00AD1C1F"/>
    <w:rsid w:val="00AD281B"/>
    <w:rsid w:val="00AD298D"/>
    <w:rsid w:val="00AD2B84"/>
    <w:rsid w:val="00AD341A"/>
    <w:rsid w:val="00AD3D2A"/>
    <w:rsid w:val="00AD41FC"/>
    <w:rsid w:val="00AD5044"/>
    <w:rsid w:val="00AD5DB2"/>
    <w:rsid w:val="00AD660E"/>
    <w:rsid w:val="00AD7262"/>
    <w:rsid w:val="00AE06B8"/>
    <w:rsid w:val="00AE1D7F"/>
    <w:rsid w:val="00AE2595"/>
    <w:rsid w:val="00AE3040"/>
    <w:rsid w:val="00AE3A43"/>
    <w:rsid w:val="00AE3AA7"/>
    <w:rsid w:val="00AE3C0E"/>
    <w:rsid w:val="00AE3E23"/>
    <w:rsid w:val="00AE3E3A"/>
    <w:rsid w:val="00AE491B"/>
    <w:rsid w:val="00AE4DE9"/>
    <w:rsid w:val="00AE5C5E"/>
    <w:rsid w:val="00AE5D05"/>
    <w:rsid w:val="00AE73E6"/>
    <w:rsid w:val="00AE7881"/>
    <w:rsid w:val="00AF0087"/>
    <w:rsid w:val="00AF09AE"/>
    <w:rsid w:val="00AF0A11"/>
    <w:rsid w:val="00AF0C4E"/>
    <w:rsid w:val="00AF0E42"/>
    <w:rsid w:val="00AF125B"/>
    <w:rsid w:val="00AF17F5"/>
    <w:rsid w:val="00AF193C"/>
    <w:rsid w:val="00AF1B41"/>
    <w:rsid w:val="00AF2243"/>
    <w:rsid w:val="00AF3107"/>
    <w:rsid w:val="00AF37C9"/>
    <w:rsid w:val="00AF3AC1"/>
    <w:rsid w:val="00AF408D"/>
    <w:rsid w:val="00AF4B08"/>
    <w:rsid w:val="00AF58AA"/>
    <w:rsid w:val="00AF6877"/>
    <w:rsid w:val="00AF7419"/>
    <w:rsid w:val="00AF7CC1"/>
    <w:rsid w:val="00B0071B"/>
    <w:rsid w:val="00B00DFD"/>
    <w:rsid w:val="00B01E5B"/>
    <w:rsid w:val="00B01E6A"/>
    <w:rsid w:val="00B02668"/>
    <w:rsid w:val="00B03561"/>
    <w:rsid w:val="00B0403B"/>
    <w:rsid w:val="00B0493E"/>
    <w:rsid w:val="00B04FC9"/>
    <w:rsid w:val="00B05EA1"/>
    <w:rsid w:val="00B05FC7"/>
    <w:rsid w:val="00B0689F"/>
    <w:rsid w:val="00B0702B"/>
    <w:rsid w:val="00B075A8"/>
    <w:rsid w:val="00B077A7"/>
    <w:rsid w:val="00B101CA"/>
    <w:rsid w:val="00B10543"/>
    <w:rsid w:val="00B108B9"/>
    <w:rsid w:val="00B10A26"/>
    <w:rsid w:val="00B10C78"/>
    <w:rsid w:val="00B11185"/>
    <w:rsid w:val="00B141E2"/>
    <w:rsid w:val="00B149FC"/>
    <w:rsid w:val="00B14DEA"/>
    <w:rsid w:val="00B161F7"/>
    <w:rsid w:val="00B16E6F"/>
    <w:rsid w:val="00B16F25"/>
    <w:rsid w:val="00B17674"/>
    <w:rsid w:val="00B21646"/>
    <w:rsid w:val="00B21744"/>
    <w:rsid w:val="00B217D7"/>
    <w:rsid w:val="00B223F5"/>
    <w:rsid w:val="00B227D9"/>
    <w:rsid w:val="00B22B53"/>
    <w:rsid w:val="00B24A61"/>
    <w:rsid w:val="00B24CBE"/>
    <w:rsid w:val="00B24D3C"/>
    <w:rsid w:val="00B25013"/>
    <w:rsid w:val="00B25D5E"/>
    <w:rsid w:val="00B25E38"/>
    <w:rsid w:val="00B25F19"/>
    <w:rsid w:val="00B26036"/>
    <w:rsid w:val="00B2683F"/>
    <w:rsid w:val="00B26D68"/>
    <w:rsid w:val="00B272E7"/>
    <w:rsid w:val="00B275F5"/>
    <w:rsid w:val="00B27622"/>
    <w:rsid w:val="00B30E6F"/>
    <w:rsid w:val="00B314D9"/>
    <w:rsid w:val="00B317CD"/>
    <w:rsid w:val="00B317DC"/>
    <w:rsid w:val="00B32F36"/>
    <w:rsid w:val="00B33212"/>
    <w:rsid w:val="00B335FD"/>
    <w:rsid w:val="00B337A7"/>
    <w:rsid w:val="00B33C64"/>
    <w:rsid w:val="00B33E14"/>
    <w:rsid w:val="00B3407A"/>
    <w:rsid w:val="00B3428C"/>
    <w:rsid w:val="00B3431A"/>
    <w:rsid w:val="00B34E31"/>
    <w:rsid w:val="00B3502A"/>
    <w:rsid w:val="00B35792"/>
    <w:rsid w:val="00B36079"/>
    <w:rsid w:val="00B376E4"/>
    <w:rsid w:val="00B37DAE"/>
    <w:rsid w:val="00B404C4"/>
    <w:rsid w:val="00B4076A"/>
    <w:rsid w:val="00B40935"/>
    <w:rsid w:val="00B40977"/>
    <w:rsid w:val="00B41081"/>
    <w:rsid w:val="00B41AA1"/>
    <w:rsid w:val="00B41D60"/>
    <w:rsid w:val="00B41FC1"/>
    <w:rsid w:val="00B421B5"/>
    <w:rsid w:val="00B423EC"/>
    <w:rsid w:val="00B434A1"/>
    <w:rsid w:val="00B442E8"/>
    <w:rsid w:val="00B44806"/>
    <w:rsid w:val="00B451D3"/>
    <w:rsid w:val="00B456A9"/>
    <w:rsid w:val="00B46727"/>
    <w:rsid w:val="00B478E9"/>
    <w:rsid w:val="00B50D87"/>
    <w:rsid w:val="00B522EF"/>
    <w:rsid w:val="00B52930"/>
    <w:rsid w:val="00B5306C"/>
    <w:rsid w:val="00B532D1"/>
    <w:rsid w:val="00B537AF"/>
    <w:rsid w:val="00B557AC"/>
    <w:rsid w:val="00B562A3"/>
    <w:rsid w:val="00B56506"/>
    <w:rsid w:val="00B57236"/>
    <w:rsid w:val="00B57241"/>
    <w:rsid w:val="00B577D3"/>
    <w:rsid w:val="00B6039D"/>
    <w:rsid w:val="00B6060B"/>
    <w:rsid w:val="00B60B9B"/>
    <w:rsid w:val="00B60F94"/>
    <w:rsid w:val="00B61CA2"/>
    <w:rsid w:val="00B61CF9"/>
    <w:rsid w:val="00B61F27"/>
    <w:rsid w:val="00B62470"/>
    <w:rsid w:val="00B62F1F"/>
    <w:rsid w:val="00B63E15"/>
    <w:rsid w:val="00B6459D"/>
    <w:rsid w:val="00B64944"/>
    <w:rsid w:val="00B65160"/>
    <w:rsid w:val="00B653DA"/>
    <w:rsid w:val="00B6551D"/>
    <w:rsid w:val="00B65C47"/>
    <w:rsid w:val="00B65EFC"/>
    <w:rsid w:val="00B66120"/>
    <w:rsid w:val="00B6631A"/>
    <w:rsid w:val="00B665B5"/>
    <w:rsid w:val="00B6668E"/>
    <w:rsid w:val="00B66A0B"/>
    <w:rsid w:val="00B702A5"/>
    <w:rsid w:val="00B70678"/>
    <w:rsid w:val="00B71064"/>
    <w:rsid w:val="00B71884"/>
    <w:rsid w:val="00B71933"/>
    <w:rsid w:val="00B71D73"/>
    <w:rsid w:val="00B72077"/>
    <w:rsid w:val="00B721F4"/>
    <w:rsid w:val="00B7285D"/>
    <w:rsid w:val="00B739DF"/>
    <w:rsid w:val="00B74776"/>
    <w:rsid w:val="00B7525B"/>
    <w:rsid w:val="00B75354"/>
    <w:rsid w:val="00B76C20"/>
    <w:rsid w:val="00B805A7"/>
    <w:rsid w:val="00B81A4C"/>
    <w:rsid w:val="00B81DA1"/>
    <w:rsid w:val="00B8206B"/>
    <w:rsid w:val="00B82D75"/>
    <w:rsid w:val="00B835BE"/>
    <w:rsid w:val="00B83755"/>
    <w:rsid w:val="00B83CA5"/>
    <w:rsid w:val="00B844AC"/>
    <w:rsid w:val="00B845F3"/>
    <w:rsid w:val="00B84D6D"/>
    <w:rsid w:val="00B86D6D"/>
    <w:rsid w:val="00B87D73"/>
    <w:rsid w:val="00B87F5A"/>
    <w:rsid w:val="00B919E6"/>
    <w:rsid w:val="00B91B0B"/>
    <w:rsid w:val="00B91BB0"/>
    <w:rsid w:val="00B92B88"/>
    <w:rsid w:val="00B93C15"/>
    <w:rsid w:val="00B93D9F"/>
    <w:rsid w:val="00B945CE"/>
    <w:rsid w:val="00B94BAD"/>
    <w:rsid w:val="00B956B2"/>
    <w:rsid w:val="00B95752"/>
    <w:rsid w:val="00B95969"/>
    <w:rsid w:val="00B95B6B"/>
    <w:rsid w:val="00B962E4"/>
    <w:rsid w:val="00B9656E"/>
    <w:rsid w:val="00B9742E"/>
    <w:rsid w:val="00B97666"/>
    <w:rsid w:val="00B977E4"/>
    <w:rsid w:val="00B97FD1"/>
    <w:rsid w:val="00BA0167"/>
    <w:rsid w:val="00BA03C8"/>
    <w:rsid w:val="00BA0C72"/>
    <w:rsid w:val="00BA0EDF"/>
    <w:rsid w:val="00BA0FF9"/>
    <w:rsid w:val="00BA1A4B"/>
    <w:rsid w:val="00BA3B30"/>
    <w:rsid w:val="00BA437E"/>
    <w:rsid w:val="00BA4624"/>
    <w:rsid w:val="00BA47C5"/>
    <w:rsid w:val="00BA4F3B"/>
    <w:rsid w:val="00BA548D"/>
    <w:rsid w:val="00BA59BC"/>
    <w:rsid w:val="00BA6C32"/>
    <w:rsid w:val="00BA7168"/>
    <w:rsid w:val="00BB03B7"/>
    <w:rsid w:val="00BB06CB"/>
    <w:rsid w:val="00BB087D"/>
    <w:rsid w:val="00BB0B8A"/>
    <w:rsid w:val="00BB0D23"/>
    <w:rsid w:val="00BB0D53"/>
    <w:rsid w:val="00BB1261"/>
    <w:rsid w:val="00BB1A92"/>
    <w:rsid w:val="00BB1F7F"/>
    <w:rsid w:val="00BB2849"/>
    <w:rsid w:val="00BB2AF0"/>
    <w:rsid w:val="00BB2B4C"/>
    <w:rsid w:val="00BB3111"/>
    <w:rsid w:val="00BB48F2"/>
    <w:rsid w:val="00BB6670"/>
    <w:rsid w:val="00BB6B2B"/>
    <w:rsid w:val="00BB6DF4"/>
    <w:rsid w:val="00BB6EB6"/>
    <w:rsid w:val="00BB6EEF"/>
    <w:rsid w:val="00BB79F4"/>
    <w:rsid w:val="00BB7CEF"/>
    <w:rsid w:val="00BB7D79"/>
    <w:rsid w:val="00BC0015"/>
    <w:rsid w:val="00BC0782"/>
    <w:rsid w:val="00BC1462"/>
    <w:rsid w:val="00BC14A3"/>
    <w:rsid w:val="00BC168D"/>
    <w:rsid w:val="00BC17BA"/>
    <w:rsid w:val="00BC18DC"/>
    <w:rsid w:val="00BC19EF"/>
    <w:rsid w:val="00BC1E3D"/>
    <w:rsid w:val="00BC21AA"/>
    <w:rsid w:val="00BC397B"/>
    <w:rsid w:val="00BC3EC2"/>
    <w:rsid w:val="00BC4E32"/>
    <w:rsid w:val="00BC51F6"/>
    <w:rsid w:val="00BC531D"/>
    <w:rsid w:val="00BC63D0"/>
    <w:rsid w:val="00BC68C2"/>
    <w:rsid w:val="00BC6F42"/>
    <w:rsid w:val="00BC7902"/>
    <w:rsid w:val="00BD0411"/>
    <w:rsid w:val="00BD20D1"/>
    <w:rsid w:val="00BD22E6"/>
    <w:rsid w:val="00BD23E7"/>
    <w:rsid w:val="00BD2BC3"/>
    <w:rsid w:val="00BD2BF2"/>
    <w:rsid w:val="00BD2D92"/>
    <w:rsid w:val="00BD2DBB"/>
    <w:rsid w:val="00BD2E94"/>
    <w:rsid w:val="00BD2FCF"/>
    <w:rsid w:val="00BD316D"/>
    <w:rsid w:val="00BD3DBF"/>
    <w:rsid w:val="00BD4A0D"/>
    <w:rsid w:val="00BD5370"/>
    <w:rsid w:val="00BD6399"/>
    <w:rsid w:val="00BD6D42"/>
    <w:rsid w:val="00BD6FAC"/>
    <w:rsid w:val="00BD745E"/>
    <w:rsid w:val="00BD792C"/>
    <w:rsid w:val="00BE0B4B"/>
    <w:rsid w:val="00BE1185"/>
    <w:rsid w:val="00BE11C2"/>
    <w:rsid w:val="00BE19A6"/>
    <w:rsid w:val="00BE19F8"/>
    <w:rsid w:val="00BE2AB8"/>
    <w:rsid w:val="00BE3DBC"/>
    <w:rsid w:val="00BE482E"/>
    <w:rsid w:val="00BE4994"/>
    <w:rsid w:val="00BE5406"/>
    <w:rsid w:val="00BE57E6"/>
    <w:rsid w:val="00BE66A1"/>
    <w:rsid w:val="00BE6930"/>
    <w:rsid w:val="00BE740E"/>
    <w:rsid w:val="00BE7783"/>
    <w:rsid w:val="00BE7A47"/>
    <w:rsid w:val="00BF05AB"/>
    <w:rsid w:val="00BF07C6"/>
    <w:rsid w:val="00BF0E42"/>
    <w:rsid w:val="00BF13D0"/>
    <w:rsid w:val="00BF189E"/>
    <w:rsid w:val="00BF2110"/>
    <w:rsid w:val="00BF30BC"/>
    <w:rsid w:val="00BF4BC1"/>
    <w:rsid w:val="00BF55CD"/>
    <w:rsid w:val="00BF5A32"/>
    <w:rsid w:val="00BF5E6E"/>
    <w:rsid w:val="00BF5F6A"/>
    <w:rsid w:val="00BF5FEC"/>
    <w:rsid w:val="00BF6A1B"/>
    <w:rsid w:val="00BF77D3"/>
    <w:rsid w:val="00BF7CDB"/>
    <w:rsid w:val="00C00081"/>
    <w:rsid w:val="00C00646"/>
    <w:rsid w:val="00C0083D"/>
    <w:rsid w:val="00C008A0"/>
    <w:rsid w:val="00C0116E"/>
    <w:rsid w:val="00C012BC"/>
    <w:rsid w:val="00C019D1"/>
    <w:rsid w:val="00C02AE1"/>
    <w:rsid w:val="00C02B00"/>
    <w:rsid w:val="00C02C4E"/>
    <w:rsid w:val="00C03823"/>
    <w:rsid w:val="00C03EEA"/>
    <w:rsid w:val="00C045E8"/>
    <w:rsid w:val="00C04BBA"/>
    <w:rsid w:val="00C050C8"/>
    <w:rsid w:val="00C0512E"/>
    <w:rsid w:val="00C05234"/>
    <w:rsid w:val="00C064FE"/>
    <w:rsid w:val="00C06883"/>
    <w:rsid w:val="00C078DD"/>
    <w:rsid w:val="00C0799C"/>
    <w:rsid w:val="00C105C4"/>
    <w:rsid w:val="00C11C31"/>
    <w:rsid w:val="00C125F7"/>
    <w:rsid w:val="00C1368D"/>
    <w:rsid w:val="00C137E1"/>
    <w:rsid w:val="00C13E1C"/>
    <w:rsid w:val="00C14270"/>
    <w:rsid w:val="00C1427C"/>
    <w:rsid w:val="00C146D5"/>
    <w:rsid w:val="00C14A9A"/>
    <w:rsid w:val="00C14D9C"/>
    <w:rsid w:val="00C163E2"/>
    <w:rsid w:val="00C16E59"/>
    <w:rsid w:val="00C17DAB"/>
    <w:rsid w:val="00C203DD"/>
    <w:rsid w:val="00C21A75"/>
    <w:rsid w:val="00C22A64"/>
    <w:rsid w:val="00C22ED5"/>
    <w:rsid w:val="00C2325D"/>
    <w:rsid w:val="00C23BF8"/>
    <w:rsid w:val="00C23D24"/>
    <w:rsid w:val="00C23DDB"/>
    <w:rsid w:val="00C244BA"/>
    <w:rsid w:val="00C24D88"/>
    <w:rsid w:val="00C274B5"/>
    <w:rsid w:val="00C27557"/>
    <w:rsid w:val="00C30F23"/>
    <w:rsid w:val="00C3136B"/>
    <w:rsid w:val="00C31616"/>
    <w:rsid w:val="00C3178A"/>
    <w:rsid w:val="00C3190F"/>
    <w:rsid w:val="00C31951"/>
    <w:rsid w:val="00C330AD"/>
    <w:rsid w:val="00C340AD"/>
    <w:rsid w:val="00C34D21"/>
    <w:rsid w:val="00C34E20"/>
    <w:rsid w:val="00C3608B"/>
    <w:rsid w:val="00C360FE"/>
    <w:rsid w:val="00C364F2"/>
    <w:rsid w:val="00C369BF"/>
    <w:rsid w:val="00C373A5"/>
    <w:rsid w:val="00C37E38"/>
    <w:rsid w:val="00C40F0F"/>
    <w:rsid w:val="00C41243"/>
    <w:rsid w:val="00C41549"/>
    <w:rsid w:val="00C426F6"/>
    <w:rsid w:val="00C42D3B"/>
    <w:rsid w:val="00C4334C"/>
    <w:rsid w:val="00C434C7"/>
    <w:rsid w:val="00C43B61"/>
    <w:rsid w:val="00C44A06"/>
    <w:rsid w:val="00C45168"/>
    <w:rsid w:val="00C45216"/>
    <w:rsid w:val="00C456E4"/>
    <w:rsid w:val="00C457B8"/>
    <w:rsid w:val="00C45DBA"/>
    <w:rsid w:val="00C460B1"/>
    <w:rsid w:val="00C463C4"/>
    <w:rsid w:val="00C465DF"/>
    <w:rsid w:val="00C46DCB"/>
    <w:rsid w:val="00C4786E"/>
    <w:rsid w:val="00C500CF"/>
    <w:rsid w:val="00C507FC"/>
    <w:rsid w:val="00C517EB"/>
    <w:rsid w:val="00C522AC"/>
    <w:rsid w:val="00C523E1"/>
    <w:rsid w:val="00C52B4E"/>
    <w:rsid w:val="00C52B8C"/>
    <w:rsid w:val="00C54177"/>
    <w:rsid w:val="00C54557"/>
    <w:rsid w:val="00C5465B"/>
    <w:rsid w:val="00C54864"/>
    <w:rsid w:val="00C54B6C"/>
    <w:rsid w:val="00C550FA"/>
    <w:rsid w:val="00C562EA"/>
    <w:rsid w:val="00C56418"/>
    <w:rsid w:val="00C571B8"/>
    <w:rsid w:val="00C57552"/>
    <w:rsid w:val="00C57915"/>
    <w:rsid w:val="00C60085"/>
    <w:rsid w:val="00C6047B"/>
    <w:rsid w:val="00C6098A"/>
    <w:rsid w:val="00C6227A"/>
    <w:rsid w:val="00C62B71"/>
    <w:rsid w:val="00C62F32"/>
    <w:rsid w:val="00C62FB4"/>
    <w:rsid w:val="00C6378B"/>
    <w:rsid w:val="00C6445E"/>
    <w:rsid w:val="00C64681"/>
    <w:rsid w:val="00C64830"/>
    <w:rsid w:val="00C6517D"/>
    <w:rsid w:val="00C65394"/>
    <w:rsid w:val="00C6622E"/>
    <w:rsid w:val="00C66421"/>
    <w:rsid w:val="00C66712"/>
    <w:rsid w:val="00C67099"/>
    <w:rsid w:val="00C67258"/>
    <w:rsid w:val="00C67E60"/>
    <w:rsid w:val="00C709E9"/>
    <w:rsid w:val="00C71975"/>
    <w:rsid w:val="00C71998"/>
    <w:rsid w:val="00C71B4C"/>
    <w:rsid w:val="00C73822"/>
    <w:rsid w:val="00C74C87"/>
    <w:rsid w:val="00C74D14"/>
    <w:rsid w:val="00C74FE0"/>
    <w:rsid w:val="00C7524C"/>
    <w:rsid w:val="00C759EE"/>
    <w:rsid w:val="00C75C9C"/>
    <w:rsid w:val="00C75E07"/>
    <w:rsid w:val="00C7652B"/>
    <w:rsid w:val="00C76AAB"/>
    <w:rsid w:val="00C76B54"/>
    <w:rsid w:val="00C774DC"/>
    <w:rsid w:val="00C77632"/>
    <w:rsid w:val="00C80013"/>
    <w:rsid w:val="00C81124"/>
    <w:rsid w:val="00C81467"/>
    <w:rsid w:val="00C817BC"/>
    <w:rsid w:val="00C823F8"/>
    <w:rsid w:val="00C82419"/>
    <w:rsid w:val="00C833C8"/>
    <w:rsid w:val="00C83EA3"/>
    <w:rsid w:val="00C8562E"/>
    <w:rsid w:val="00C85A3B"/>
    <w:rsid w:val="00C86830"/>
    <w:rsid w:val="00C86AC0"/>
    <w:rsid w:val="00C86DAA"/>
    <w:rsid w:val="00C86DD3"/>
    <w:rsid w:val="00C86E9B"/>
    <w:rsid w:val="00C8700B"/>
    <w:rsid w:val="00C87C68"/>
    <w:rsid w:val="00C91077"/>
    <w:rsid w:val="00C918ED"/>
    <w:rsid w:val="00C92340"/>
    <w:rsid w:val="00C936AC"/>
    <w:rsid w:val="00C93AC8"/>
    <w:rsid w:val="00C93FCB"/>
    <w:rsid w:val="00C94135"/>
    <w:rsid w:val="00C9458F"/>
    <w:rsid w:val="00C95B41"/>
    <w:rsid w:val="00C969F8"/>
    <w:rsid w:val="00C96F77"/>
    <w:rsid w:val="00C970F4"/>
    <w:rsid w:val="00C97E5C"/>
    <w:rsid w:val="00CA16B7"/>
    <w:rsid w:val="00CA17B3"/>
    <w:rsid w:val="00CA1899"/>
    <w:rsid w:val="00CA2476"/>
    <w:rsid w:val="00CA2F30"/>
    <w:rsid w:val="00CA3C4C"/>
    <w:rsid w:val="00CA40F0"/>
    <w:rsid w:val="00CA4952"/>
    <w:rsid w:val="00CA4A5E"/>
    <w:rsid w:val="00CA4C77"/>
    <w:rsid w:val="00CA4C97"/>
    <w:rsid w:val="00CA506F"/>
    <w:rsid w:val="00CA5252"/>
    <w:rsid w:val="00CA63E4"/>
    <w:rsid w:val="00CA6563"/>
    <w:rsid w:val="00CA6C18"/>
    <w:rsid w:val="00CA77C3"/>
    <w:rsid w:val="00CA7F96"/>
    <w:rsid w:val="00CB05CA"/>
    <w:rsid w:val="00CB1498"/>
    <w:rsid w:val="00CB18E5"/>
    <w:rsid w:val="00CB19BA"/>
    <w:rsid w:val="00CB1C6B"/>
    <w:rsid w:val="00CB3087"/>
    <w:rsid w:val="00CB3B61"/>
    <w:rsid w:val="00CB3D7D"/>
    <w:rsid w:val="00CB4ACF"/>
    <w:rsid w:val="00CB4E49"/>
    <w:rsid w:val="00CB5109"/>
    <w:rsid w:val="00CB5B91"/>
    <w:rsid w:val="00CB5EB8"/>
    <w:rsid w:val="00CB65A2"/>
    <w:rsid w:val="00CB7233"/>
    <w:rsid w:val="00CC0738"/>
    <w:rsid w:val="00CC07EC"/>
    <w:rsid w:val="00CC0932"/>
    <w:rsid w:val="00CC0B3E"/>
    <w:rsid w:val="00CC0DBA"/>
    <w:rsid w:val="00CC15CF"/>
    <w:rsid w:val="00CC18EB"/>
    <w:rsid w:val="00CC1BDF"/>
    <w:rsid w:val="00CC27FE"/>
    <w:rsid w:val="00CC2902"/>
    <w:rsid w:val="00CC2905"/>
    <w:rsid w:val="00CC3121"/>
    <w:rsid w:val="00CC39E9"/>
    <w:rsid w:val="00CC4995"/>
    <w:rsid w:val="00CC49DE"/>
    <w:rsid w:val="00CC760A"/>
    <w:rsid w:val="00CC7778"/>
    <w:rsid w:val="00CC7883"/>
    <w:rsid w:val="00CD0F71"/>
    <w:rsid w:val="00CD16B0"/>
    <w:rsid w:val="00CD182E"/>
    <w:rsid w:val="00CD24AD"/>
    <w:rsid w:val="00CD2C29"/>
    <w:rsid w:val="00CD30FA"/>
    <w:rsid w:val="00CD33F7"/>
    <w:rsid w:val="00CD4051"/>
    <w:rsid w:val="00CD4355"/>
    <w:rsid w:val="00CD499C"/>
    <w:rsid w:val="00CD5DE5"/>
    <w:rsid w:val="00CD5F78"/>
    <w:rsid w:val="00CD6073"/>
    <w:rsid w:val="00CD60E6"/>
    <w:rsid w:val="00CD70A7"/>
    <w:rsid w:val="00CE0B14"/>
    <w:rsid w:val="00CE280E"/>
    <w:rsid w:val="00CE35F4"/>
    <w:rsid w:val="00CE3C2A"/>
    <w:rsid w:val="00CE3D79"/>
    <w:rsid w:val="00CE412B"/>
    <w:rsid w:val="00CE4551"/>
    <w:rsid w:val="00CE4D34"/>
    <w:rsid w:val="00CE4D7C"/>
    <w:rsid w:val="00CE6005"/>
    <w:rsid w:val="00CE64B2"/>
    <w:rsid w:val="00CE71E0"/>
    <w:rsid w:val="00CE7231"/>
    <w:rsid w:val="00CF059C"/>
    <w:rsid w:val="00CF0C30"/>
    <w:rsid w:val="00CF0F33"/>
    <w:rsid w:val="00CF1203"/>
    <w:rsid w:val="00CF1B48"/>
    <w:rsid w:val="00CF2396"/>
    <w:rsid w:val="00CF241A"/>
    <w:rsid w:val="00CF2526"/>
    <w:rsid w:val="00CF3CBB"/>
    <w:rsid w:val="00CF4F9E"/>
    <w:rsid w:val="00CF54D3"/>
    <w:rsid w:val="00CF5D0F"/>
    <w:rsid w:val="00CF7564"/>
    <w:rsid w:val="00CF7689"/>
    <w:rsid w:val="00CF7B39"/>
    <w:rsid w:val="00CF7B96"/>
    <w:rsid w:val="00D00B27"/>
    <w:rsid w:val="00D00F14"/>
    <w:rsid w:val="00D00F9C"/>
    <w:rsid w:val="00D01585"/>
    <w:rsid w:val="00D01B3A"/>
    <w:rsid w:val="00D0223A"/>
    <w:rsid w:val="00D02649"/>
    <w:rsid w:val="00D0292D"/>
    <w:rsid w:val="00D035EC"/>
    <w:rsid w:val="00D04343"/>
    <w:rsid w:val="00D04C64"/>
    <w:rsid w:val="00D0510F"/>
    <w:rsid w:val="00D05383"/>
    <w:rsid w:val="00D07259"/>
    <w:rsid w:val="00D07275"/>
    <w:rsid w:val="00D072B4"/>
    <w:rsid w:val="00D07381"/>
    <w:rsid w:val="00D12D86"/>
    <w:rsid w:val="00D1366C"/>
    <w:rsid w:val="00D1429B"/>
    <w:rsid w:val="00D1432F"/>
    <w:rsid w:val="00D14365"/>
    <w:rsid w:val="00D14529"/>
    <w:rsid w:val="00D145FE"/>
    <w:rsid w:val="00D1467F"/>
    <w:rsid w:val="00D14A57"/>
    <w:rsid w:val="00D14C62"/>
    <w:rsid w:val="00D1586E"/>
    <w:rsid w:val="00D16692"/>
    <w:rsid w:val="00D16CA0"/>
    <w:rsid w:val="00D17174"/>
    <w:rsid w:val="00D2085B"/>
    <w:rsid w:val="00D227A9"/>
    <w:rsid w:val="00D23B62"/>
    <w:rsid w:val="00D2450A"/>
    <w:rsid w:val="00D246B3"/>
    <w:rsid w:val="00D25649"/>
    <w:rsid w:val="00D257BD"/>
    <w:rsid w:val="00D25B3C"/>
    <w:rsid w:val="00D26179"/>
    <w:rsid w:val="00D26A07"/>
    <w:rsid w:val="00D3054F"/>
    <w:rsid w:val="00D305ED"/>
    <w:rsid w:val="00D31C92"/>
    <w:rsid w:val="00D3270D"/>
    <w:rsid w:val="00D32950"/>
    <w:rsid w:val="00D33C5F"/>
    <w:rsid w:val="00D3486B"/>
    <w:rsid w:val="00D34D67"/>
    <w:rsid w:val="00D34EB1"/>
    <w:rsid w:val="00D40689"/>
    <w:rsid w:val="00D40C5D"/>
    <w:rsid w:val="00D4109E"/>
    <w:rsid w:val="00D41134"/>
    <w:rsid w:val="00D412DD"/>
    <w:rsid w:val="00D41D5E"/>
    <w:rsid w:val="00D41E75"/>
    <w:rsid w:val="00D423B0"/>
    <w:rsid w:val="00D4288D"/>
    <w:rsid w:val="00D43178"/>
    <w:rsid w:val="00D43313"/>
    <w:rsid w:val="00D440FC"/>
    <w:rsid w:val="00D443D6"/>
    <w:rsid w:val="00D4466B"/>
    <w:rsid w:val="00D447F4"/>
    <w:rsid w:val="00D44E15"/>
    <w:rsid w:val="00D44F94"/>
    <w:rsid w:val="00D45347"/>
    <w:rsid w:val="00D457B1"/>
    <w:rsid w:val="00D45CC9"/>
    <w:rsid w:val="00D46078"/>
    <w:rsid w:val="00D462EF"/>
    <w:rsid w:val="00D465AA"/>
    <w:rsid w:val="00D470AE"/>
    <w:rsid w:val="00D472EC"/>
    <w:rsid w:val="00D474EC"/>
    <w:rsid w:val="00D477E1"/>
    <w:rsid w:val="00D50CBC"/>
    <w:rsid w:val="00D51253"/>
    <w:rsid w:val="00D519F2"/>
    <w:rsid w:val="00D52843"/>
    <w:rsid w:val="00D529B3"/>
    <w:rsid w:val="00D5350C"/>
    <w:rsid w:val="00D535E9"/>
    <w:rsid w:val="00D5384E"/>
    <w:rsid w:val="00D547C5"/>
    <w:rsid w:val="00D5485C"/>
    <w:rsid w:val="00D54AFF"/>
    <w:rsid w:val="00D54C0D"/>
    <w:rsid w:val="00D54C1F"/>
    <w:rsid w:val="00D54DE7"/>
    <w:rsid w:val="00D555D4"/>
    <w:rsid w:val="00D55AEC"/>
    <w:rsid w:val="00D560C8"/>
    <w:rsid w:val="00D56AA5"/>
    <w:rsid w:val="00D5708D"/>
    <w:rsid w:val="00D573DE"/>
    <w:rsid w:val="00D57884"/>
    <w:rsid w:val="00D57DA9"/>
    <w:rsid w:val="00D57EDD"/>
    <w:rsid w:val="00D60308"/>
    <w:rsid w:val="00D6125C"/>
    <w:rsid w:val="00D61885"/>
    <w:rsid w:val="00D62C1F"/>
    <w:rsid w:val="00D62E87"/>
    <w:rsid w:val="00D6308B"/>
    <w:rsid w:val="00D6489A"/>
    <w:rsid w:val="00D64AA2"/>
    <w:rsid w:val="00D64FB1"/>
    <w:rsid w:val="00D65647"/>
    <w:rsid w:val="00D66DD0"/>
    <w:rsid w:val="00D66F65"/>
    <w:rsid w:val="00D670FB"/>
    <w:rsid w:val="00D672E8"/>
    <w:rsid w:val="00D6770A"/>
    <w:rsid w:val="00D7050C"/>
    <w:rsid w:val="00D70583"/>
    <w:rsid w:val="00D7208F"/>
    <w:rsid w:val="00D72161"/>
    <w:rsid w:val="00D72319"/>
    <w:rsid w:val="00D72410"/>
    <w:rsid w:val="00D72446"/>
    <w:rsid w:val="00D72461"/>
    <w:rsid w:val="00D7269B"/>
    <w:rsid w:val="00D72D40"/>
    <w:rsid w:val="00D7303E"/>
    <w:rsid w:val="00D734FF"/>
    <w:rsid w:val="00D74FF0"/>
    <w:rsid w:val="00D7522E"/>
    <w:rsid w:val="00D7567D"/>
    <w:rsid w:val="00D757F1"/>
    <w:rsid w:val="00D765DA"/>
    <w:rsid w:val="00D76786"/>
    <w:rsid w:val="00D7745B"/>
    <w:rsid w:val="00D77CEC"/>
    <w:rsid w:val="00D77F7C"/>
    <w:rsid w:val="00D815B3"/>
    <w:rsid w:val="00D815E9"/>
    <w:rsid w:val="00D81F7F"/>
    <w:rsid w:val="00D8221A"/>
    <w:rsid w:val="00D8253E"/>
    <w:rsid w:val="00D82E02"/>
    <w:rsid w:val="00D83A57"/>
    <w:rsid w:val="00D83ED4"/>
    <w:rsid w:val="00D83FD7"/>
    <w:rsid w:val="00D844BE"/>
    <w:rsid w:val="00D844F1"/>
    <w:rsid w:val="00D86135"/>
    <w:rsid w:val="00D8649B"/>
    <w:rsid w:val="00D86547"/>
    <w:rsid w:val="00D865B6"/>
    <w:rsid w:val="00D8689A"/>
    <w:rsid w:val="00D86C89"/>
    <w:rsid w:val="00D8725F"/>
    <w:rsid w:val="00D87FCA"/>
    <w:rsid w:val="00D9052F"/>
    <w:rsid w:val="00D90530"/>
    <w:rsid w:val="00D90693"/>
    <w:rsid w:val="00D91157"/>
    <w:rsid w:val="00D91BCA"/>
    <w:rsid w:val="00D91CE3"/>
    <w:rsid w:val="00D92804"/>
    <w:rsid w:val="00D92853"/>
    <w:rsid w:val="00D92A09"/>
    <w:rsid w:val="00D92CC8"/>
    <w:rsid w:val="00D93CD0"/>
    <w:rsid w:val="00D943D4"/>
    <w:rsid w:val="00D94AC5"/>
    <w:rsid w:val="00D95336"/>
    <w:rsid w:val="00D95CF7"/>
    <w:rsid w:val="00D96942"/>
    <w:rsid w:val="00D96A98"/>
    <w:rsid w:val="00D96B02"/>
    <w:rsid w:val="00D9791F"/>
    <w:rsid w:val="00DA036B"/>
    <w:rsid w:val="00DA038C"/>
    <w:rsid w:val="00DA11D4"/>
    <w:rsid w:val="00DA216D"/>
    <w:rsid w:val="00DA29DE"/>
    <w:rsid w:val="00DA326A"/>
    <w:rsid w:val="00DA3907"/>
    <w:rsid w:val="00DA43B6"/>
    <w:rsid w:val="00DA43D3"/>
    <w:rsid w:val="00DA5054"/>
    <w:rsid w:val="00DA548E"/>
    <w:rsid w:val="00DA55ED"/>
    <w:rsid w:val="00DA64C1"/>
    <w:rsid w:val="00DA6878"/>
    <w:rsid w:val="00DA6CB4"/>
    <w:rsid w:val="00DA6E25"/>
    <w:rsid w:val="00DA75B6"/>
    <w:rsid w:val="00DB03F2"/>
    <w:rsid w:val="00DB0511"/>
    <w:rsid w:val="00DB0E8A"/>
    <w:rsid w:val="00DB1EBF"/>
    <w:rsid w:val="00DB395B"/>
    <w:rsid w:val="00DB618C"/>
    <w:rsid w:val="00DB72F5"/>
    <w:rsid w:val="00DB7DD7"/>
    <w:rsid w:val="00DC0157"/>
    <w:rsid w:val="00DC019A"/>
    <w:rsid w:val="00DC02AC"/>
    <w:rsid w:val="00DC1194"/>
    <w:rsid w:val="00DC11F7"/>
    <w:rsid w:val="00DC1C93"/>
    <w:rsid w:val="00DC21E2"/>
    <w:rsid w:val="00DC301A"/>
    <w:rsid w:val="00DC30EC"/>
    <w:rsid w:val="00DC3792"/>
    <w:rsid w:val="00DC4B5B"/>
    <w:rsid w:val="00DC4E47"/>
    <w:rsid w:val="00DC53ED"/>
    <w:rsid w:val="00DC55EA"/>
    <w:rsid w:val="00DC5911"/>
    <w:rsid w:val="00DC6C50"/>
    <w:rsid w:val="00DC734F"/>
    <w:rsid w:val="00DC7DC9"/>
    <w:rsid w:val="00DC7DE4"/>
    <w:rsid w:val="00DC7EA8"/>
    <w:rsid w:val="00DD0082"/>
    <w:rsid w:val="00DD046A"/>
    <w:rsid w:val="00DD0491"/>
    <w:rsid w:val="00DD0C7D"/>
    <w:rsid w:val="00DD1F0C"/>
    <w:rsid w:val="00DD2BAE"/>
    <w:rsid w:val="00DD2E45"/>
    <w:rsid w:val="00DD322B"/>
    <w:rsid w:val="00DD36BE"/>
    <w:rsid w:val="00DD3CAB"/>
    <w:rsid w:val="00DD41DF"/>
    <w:rsid w:val="00DD4924"/>
    <w:rsid w:val="00DD4966"/>
    <w:rsid w:val="00DD54CA"/>
    <w:rsid w:val="00DD56D8"/>
    <w:rsid w:val="00DD5DB8"/>
    <w:rsid w:val="00DD6571"/>
    <w:rsid w:val="00DD65CF"/>
    <w:rsid w:val="00DD6690"/>
    <w:rsid w:val="00DD6C1F"/>
    <w:rsid w:val="00DD72EB"/>
    <w:rsid w:val="00DD73B6"/>
    <w:rsid w:val="00DD792E"/>
    <w:rsid w:val="00DE0597"/>
    <w:rsid w:val="00DE0E11"/>
    <w:rsid w:val="00DE142D"/>
    <w:rsid w:val="00DE1532"/>
    <w:rsid w:val="00DE36AA"/>
    <w:rsid w:val="00DE3A9D"/>
    <w:rsid w:val="00DE54D2"/>
    <w:rsid w:val="00DE5C68"/>
    <w:rsid w:val="00DE6B58"/>
    <w:rsid w:val="00DE6E98"/>
    <w:rsid w:val="00DE7541"/>
    <w:rsid w:val="00DE7B7E"/>
    <w:rsid w:val="00DE7F0B"/>
    <w:rsid w:val="00DF0575"/>
    <w:rsid w:val="00DF0FBB"/>
    <w:rsid w:val="00DF1934"/>
    <w:rsid w:val="00DF2398"/>
    <w:rsid w:val="00DF2969"/>
    <w:rsid w:val="00DF3269"/>
    <w:rsid w:val="00DF39B5"/>
    <w:rsid w:val="00DF3A67"/>
    <w:rsid w:val="00DF3BE5"/>
    <w:rsid w:val="00DF3E37"/>
    <w:rsid w:val="00DF4529"/>
    <w:rsid w:val="00DF4F74"/>
    <w:rsid w:val="00DF558F"/>
    <w:rsid w:val="00DF5821"/>
    <w:rsid w:val="00DF5C60"/>
    <w:rsid w:val="00DF5ED0"/>
    <w:rsid w:val="00DF64F6"/>
    <w:rsid w:val="00DF702C"/>
    <w:rsid w:val="00DF719E"/>
    <w:rsid w:val="00DF7273"/>
    <w:rsid w:val="00DF734E"/>
    <w:rsid w:val="00DF7361"/>
    <w:rsid w:val="00DF7B06"/>
    <w:rsid w:val="00E02523"/>
    <w:rsid w:val="00E02575"/>
    <w:rsid w:val="00E02EE4"/>
    <w:rsid w:val="00E02F04"/>
    <w:rsid w:val="00E04491"/>
    <w:rsid w:val="00E06814"/>
    <w:rsid w:val="00E06F0C"/>
    <w:rsid w:val="00E06F43"/>
    <w:rsid w:val="00E100BA"/>
    <w:rsid w:val="00E10F79"/>
    <w:rsid w:val="00E119F2"/>
    <w:rsid w:val="00E11C4D"/>
    <w:rsid w:val="00E11E5A"/>
    <w:rsid w:val="00E12072"/>
    <w:rsid w:val="00E1214F"/>
    <w:rsid w:val="00E12503"/>
    <w:rsid w:val="00E135DD"/>
    <w:rsid w:val="00E13679"/>
    <w:rsid w:val="00E13C4F"/>
    <w:rsid w:val="00E143A2"/>
    <w:rsid w:val="00E149EA"/>
    <w:rsid w:val="00E15164"/>
    <w:rsid w:val="00E15F23"/>
    <w:rsid w:val="00E1684A"/>
    <w:rsid w:val="00E16AB3"/>
    <w:rsid w:val="00E17800"/>
    <w:rsid w:val="00E17FFE"/>
    <w:rsid w:val="00E2097B"/>
    <w:rsid w:val="00E20EA7"/>
    <w:rsid w:val="00E20F5F"/>
    <w:rsid w:val="00E22944"/>
    <w:rsid w:val="00E2371E"/>
    <w:rsid w:val="00E24142"/>
    <w:rsid w:val="00E2475D"/>
    <w:rsid w:val="00E25422"/>
    <w:rsid w:val="00E266A6"/>
    <w:rsid w:val="00E274DD"/>
    <w:rsid w:val="00E3029A"/>
    <w:rsid w:val="00E30513"/>
    <w:rsid w:val="00E3052F"/>
    <w:rsid w:val="00E3084E"/>
    <w:rsid w:val="00E30922"/>
    <w:rsid w:val="00E30D70"/>
    <w:rsid w:val="00E30DD3"/>
    <w:rsid w:val="00E3152C"/>
    <w:rsid w:val="00E322A1"/>
    <w:rsid w:val="00E325CC"/>
    <w:rsid w:val="00E330D2"/>
    <w:rsid w:val="00E33668"/>
    <w:rsid w:val="00E3374D"/>
    <w:rsid w:val="00E33951"/>
    <w:rsid w:val="00E3396F"/>
    <w:rsid w:val="00E339F0"/>
    <w:rsid w:val="00E34221"/>
    <w:rsid w:val="00E34284"/>
    <w:rsid w:val="00E34AB3"/>
    <w:rsid w:val="00E355C5"/>
    <w:rsid w:val="00E3561B"/>
    <w:rsid w:val="00E360BC"/>
    <w:rsid w:val="00E36636"/>
    <w:rsid w:val="00E3688C"/>
    <w:rsid w:val="00E37962"/>
    <w:rsid w:val="00E37CF8"/>
    <w:rsid w:val="00E37E95"/>
    <w:rsid w:val="00E4022A"/>
    <w:rsid w:val="00E40A73"/>
    <w:rsid w:val="00E41228"/>
    <w:rsid w:val="00E41791"/>
    <w:rsid w:val="00E42053"/>
    <w:rsid w:val="00E42080"/>
    <w:rsid w:val="00E42126"/>
    <w:rsid w:val="00E429DB"/>
    <w:rsid w:val="00E45038"/>
    <w:rsid w:val="00E4519C"/>
    <w:rsid w:val="00E452E6"/>
    <w:rsid w:val="00E45B19"/>
    <w:rsid w:val="00E46837"/>
    <w:rsid w:val="00E474BD"/>
    <w:rsid w:val="00E47D7B"/>
    <w:rsid w:val="00E502D8"/>
    <w:rsid w:val="00E50F66"/>
    <w:rsid w:val="00E52851"/>
    <w:rsid w:val="00E52FC2"/>
    <w:rsid w:val="00E530F1"/>
    <w:rsid w:val="00E53236"/>
    <w:rsid w:val="00E539D2"/>
    <w:rsid w:val="00E53B09"/>
    <w:rsid w:val="00E53F1D"/>
    <w:rsid w:val="00E5418E"/>
    <w:rsid w:val="00E541FB"/>
    <w:rsid w:val="00E5500F"/>
    <w:rsid w:val="00E5577A"/>
    <w:rsid w:val="00E55ED8"/>
    <w:rsid w:val="00E566A2"/>
    <w:rsid w:val="00E6036E"/>
    <w:rsid w:val="00E60AB2"/>
    <w:rsid w:val="00E6127D"/>
    <w:rsid w:val="00E622C4"/>
    <w:rsid w:val="00E625AA"/>
    <w:rsid w:val="00E63A07"/>
    <w:rsid w:val="00E63A34"/>
    <w:rsid w:val="00E63B01"/>
    <w:rsid w:val="00E63D23"/>
    <w:rsid w:val="00E63EC5"/>
    <w:rsid w:val="00E63EC6"/>
    <w:rsid w:val="00E640C9"/>
    <w:rsid w:val="00E64113"/>
    <w:rsid w:val="00E65F23"/>
    <w:rsid w:val="00E66D3D"/>
    <w:rsid w:val="00E67770"/>
    <w:rsid w:val="00E67CB4"/>
    <w:rsid w:val="00E67CFF"/>
    <w:rsid w:val="00E700AC"/>
    <w:rsid w:val="00E70363"/>
    <w:rsid w:val="00E706F1"/>
    <w:rsid w:val="00E716E0"/>
    <w:rsid w:val="00E72245"/>
    <w:rsid w:val="00E7256C"/>
    <w:rsid w:val="00E72789"/>
    <w:rsid w:val="00E727C1"/>
    <w:rsid w:val="00E73497"/>
    <w:rsid w:val="00E74E1E"/>
    <w:rsid w:val="00E74E38"/>
    <w:rsid w:val="00E7521F"/>
    <w:rsid w:val="00E7569C"/>
    <w:rsid w:val="00E76665"/>
    <w:rsid w:val="00E7763B"/>
    <w:rsid w:val="00E81100"/>
    <w:rsid w:val="00E81240"/>
    <w:rsid w:val="00E81844"/>
    <w:rsid w:val="00E82275"/>
    <w:rsid w:val="00E825E1"/>
    <w:rsid w:val="00E8407D"/>
    <w:rsid w:val="00E8514B"/>
    <w:rsid w:val="00E853A2"/>
    <w:rsid w:val="00E85DF5"/>
    <w:rsid w:val="00E86166"/>
    <w:rsid w:val="00E86B22"/>
    <w:rsid w:val="00E90142"/>
    <w:rsid w:val="00E906E3"/>
    <w:rsid w:val="00E90990"/>
    <w:rsid w:val="00E91CFA"/>
    <w:rsid w:val="00E925FF"/>
    <w:rsid w:val="00E9586A"/>
    <w:rsid w:val="00E97539"/>
    <w:rsid w:val="00E976BB"/>
    <w:rsid w:val="00E97CDC"/>
    <w:rsid w:val="00EA00D1"/>
    <w:rsid w:val="00EA1A23"/>
    <w:rsid w:val="00EA1B34"/>
    <w:rsid w:val="00EA339B"/>
    <w:rsid w:val="00EA4A03"/>
    <w:rsid w:val="00EA50E4"/>
    <w:rsid w:val="00EA528E"/>
    <w:rsid w:val="00EA5F6A"/>
    <w:rsid w:val="00EB002D"/>
    <w:rsid w:val="00EB0051"/>
    <w:rsid w:val="00EB0970"/>
    <w:rsid w:val="00EB0C20"/>
    <w:rsid w:val="00EB0FD1"/>
    <w:rsid w:val="00EB185B"/>
    <w:rsid w:val="00EB1A59"/>
    <w:rsid w:val="00EB2D02"/>
    <w:rsid w:val="00EB2F24"/>
    <w:rsid w:val="00EB3B70"/>
    <w:rsid w:val="00EB4020"/>
    <w:rsid w:val="00EB4203"/>
    <w:rsid w:val="00EB4765"/>
    <w:rsid w:val="00EB4A77"/>
    <w:rsid w:val="00EB5110"/>
    <w:rsid w:val="00EB5C74"/>
    <w:rsid w:val="00EB6243"/>
    <w:rsid w:val="00EB7636"/>
    <w:rsid w:val="00EC01B1"/>
    <w:rsid w:val="00EC023D"/>
    <w:rsid w:val="00EC07E9"/>
    <w:rsid w:val="00EC0A00"/>
    <w:rsid w:val="00EC0A63"/>
    <w:rsid w:val="00EC0C83"/>
    <w:rsid w:val="00EC1C0E"/>
    <w:rsid w:val="00EC3A59"/>
    <w:rsid w:val="00EC4D39"/>
    <w:rsid w:val="00EC511F"/>
    <w:rsid w:val="00EC6200"/>
    <w:rsid w:val="00EC6244"/>
    <w:rsid w:val="00EC6885"/>
    <w:rsid w:val="00EC6DD1"/>
    <w:rsid w:val="00EC7303"/>
    <w:rsid w:val="00EC73E6"/>
    <w:rsid w:val="00EC7DE4"/>
    <w:rsid w:val="00EC7F6A"/>
    <w:rsid w:val="00ED0BA3"/>
    <w:rsid w:val="00ED0BF5"/>
    <w:rsid w:val="00ED11C4"/>
    <w:rsid w:val="00ED1B35"/>
    <w:rsid w:val="00ED1B7D"/>
    <w:rsid w:val="00ED1FFF"/>
    <w:rsid w:val="00ED2531"/>
    <w:rsid w:val="00ED2A2F"/>
    <w:rsid w:val="00ED2BF3"/>
    <w:rsid w:val="00ED3134"/>
    <w:rsid w:val="00ED492C"/>
    <w:rsid w:val="00ED4BC3"/>
    <w:rsid w:val="00ED4DE0"/>
    <w:rsid w:val="00ED5078"/>
    <w:rsid w:val="00ED527A"/>
    <w:rsid w:val="00ED6230"/>
    <w:rsid w:val="00ED6A98"/>
    <w:rsid w:val="00ED77A8"/>
    <w:rsid w:val="00EE15B4"/>
    <w:rsid w:val="00EE1863"/>
    <w:rsid w:val="00EE1949"/>
    <w:rsid w:val="00EE1C59"/>
    <w:rsid w:val="00EE31E3"/>
    <w:rsid w:val="00EE3E8C"/>
    <w:rsid w:val="00EE4172"/>
    <w:rsid w:val="00EE4F9C"/>
    <w:rsid w:val="00EE5E67"/>
    <w:rsid w:val="00EE6BC4"/>
    <w:rsid w:val="00EE705E"/>
    <w:rsid w:val="00EE7940"/>
    <w:rsid w:val="00EE7D97"/>
    <w:rsid w:val="00EE7DBD"/>
    <w:rsid w:val="00EF021E"/>
    <w:rsid w:val="00EF03BD"/>
    <w:rsid w:val="00EF0B55"/>
    <w:rsid w:val="00EF0E8F"/>
    <w:rsid w:val="00EF14EF"/>
    <w:rsid w:val="00EF1EB8"/>
    <w:rsid w:val="00EF3C36"/>
    <w:rsid w:val="00EF41DA"/>
    <w:rsid w:val="00EF4BA5"/>
    <w:rsid w:val="00EF7200"/>
    <w:rsid w:val="00EF7619"/>
    <w:rsid w:val="00F008AA"/>
    <w:rsid w:val="00F01557"/>
    <w:rsid w:val="00F01CBB"/>
    <w:rsid w:val="00F024C5"/>
    <w:rsid w:val="00F02621"/>
    <w:rsid w:val="00F02BF5"/>
    <w:rsid w:val="00F02E5B"/>
    <w:rsid w:val="00F04600"/>
    <w:rsid w:val="00F049C0"/>
    <w:rsid w:val="00F050B7"/>
    <w:rsid w:val="00F0541D"/>
    <w:rsid w:val="00F05A1A"/>
    <w:rsid w:val="00F0707E"/>
    <w:rsid w:val="00F07117"/>
    <w:rsid w:val="00F078BD"/>
    <w:rsid w:val="00F10973"/>
    <w:rsid w:val="00F10984"/>
    <w:rsid w:val="00F115B5"/>
    <w:rsid w:val="00F11E0A"/>
    <w:rsid w:val="00F12127"/>
    <w:rsid w:val="00F12293"/>
    <w:rsid w:val="00F12478"/>
    <w:rsid w:val="00F13080"/>
    <w:rsid w:val="00F1311B"/>
    <w:rsid w:val="00F13394"/>
    <w:rsid w:val="00F13413"/>
    <w:rsid w:val="00F13A7D"/>
    <w:rsid w:val="00F1455F"/>
    <w:rsid w:val="00F151AC"/>
    <w:rsid w:val="00F155E1"/>
    <w:rsid w:val="00F15DAA"/>
    <w:rsid w:val="00F16617"/>
    <w:rsid w:val="00F1754C"/>
    <w:rsid w:val="00F20480"/>
    <w:rsid w:val="00F20997"/>
    <w:rsid w:val="00F2162E"/>
    <w:rsid w:val="00F223BE"/>
    <w:rsid w:val="00F2268A"/>
    <w:rsid w:val="00F22F8B"/>
    <w:rsid w:val="00F23CDE"/>
    <w:rsid w:val="00F2476B"/>
    <w:rsid w:val="00F24EE3"/>
    <w:rsid w:val="00F254DF"/>
    <w:rsid w:val="00F256A4"/>
    <w:rsid w:val="00F2574F"/>
    <w:rsid w:val="00F25777"/>
    <w:rsid w:val="00F257EE"/>
    <w:rsid w:val="00F25B82"/>
    <w:rsid w:val="00F26354"/>
    <w:rsid w:val="00F2683F"/>
    <w:rsid w:val="00F26D63"/>
    <w:rsid w:val="00F26E32"/>
    <w:rsid w:val="00F27411"/>
    <w:rsid w:val="00F2758F"/>
    <w:rsid w:val="00F27ED1"/>
    <w:rsid w:val="00F30518"/>
    <w:rsid w:val="00F30B51"/>
    <w:rsid w:val="00F31357"/>
    <w:rsid w:val="00F31CAF"/>
    <w:rsid w:val="00F31EC2"/>
    <w:rsid w:val="00F324F4"/>
    <w:rsid w:val="00F32842"/>
    <w:rsid w:val="00F32EDC"/>
    <w:rsid w:val="00F332D8"/>
    <w:rsid w:val="00F33492"/>
    <w:rsid w:val="00F33B8B"/>
    <w:rsid w:val="00F33D4C"/>
    <w:rsid w:val="00F33FDE"/>
    <w:rsid w:val="00F34654"/>
    <w:rsid w:val="00F373B2"/>
    <w:rsid w:val="00F4005C"/>
    <w:rsid w:val="00F404FD"/>
    <w:rsid w:val="00F408A2"/>
    <w:rsid w:val="00F419A0"/>
    <w:rsid w:val="00F42038"/>
    <w:rsid w:val="00F42C78"/>
    <w:rsid w:val="00F43AB7"/>
    <w:rsid w:val="00F448D2"/>
    <w:rsid w:val="00F454BC"/>
    <w:rsid w:val="00F456F3"/>
    <w:rsid w:val="00F471E6"/>
    <w:rsid w:val="00F471E8"/>
    <w:rsid w:val="00F5139B"/>
    <w:rsid w:val="00F5242E"/>
    <w:rsid w:val="00F52492"/>
    <w:rsid w:val="00F53041"/>
    <w:rsid w:val="00F539D1"/>
    <w:rsid w:val="00F53B5A"/>
    <w:rsid w:val="00F540BB"/>
    <w:rsid w:val="00F5420C"/>
    <w:rsid w:val="00F542B4"/>
    <w:rsid w:val="00F54A0F"/>
    <w:rsid w:val="00F54BA8"/>
    <w:rsid w:val="00F56116"/>
    <w:rsid w:val="00F569D2"/>
    <w:rsid w:val="00F56B78"/>
    <w:rsid w:val="00F600CD"/>
    <w:rsid w:val="00F6034A"/>
    <w:rsid w:val="00F608E9"/>
    <w:rsid w:val="00F60922"/>
    <w:rsid w:val="00F619CF"/>
    <w:rsid w:val="00F6212C"/>
    <w:rsid w:val="00F626E8"/>
    <w:rsid w:val="00F629D6"/>
    <w:rsid w:val="00F63364"/>
    <w:rsid w:val="00F634C2"/>
    <w:rsid w:val="00F6390C"/>
    <w:rsid w:val="00F64F92"/>
    <w:rsid w:val="00F65FDC"/>
    <w:rsid w:val="00F705B1"/>
    <w:rsid w:val="00F70B02"/>
    <w:rsid w:val="00F70ED2"/>
    <w:rsid w:val="00F710D4"/>
    <w:rsid w:val="00F71340"/>
    <w:rsid w:val="00F71401"/>
    <w:rsid w:val="00F7254D"/>
    <w:rsid w:val="00F726B9"/>
    <w:rsid w:val="00F72F0D"/>
    <w:rsid w:val="00F73482"/>
    <w:rsid w:val="00F737F8"/>
    <w:rsid w:val="00F73BC2"/>
    <w:rsid w:val="00F73CC6"/>
    <w:rsid w:val="00F747A6"/>
    <w:rsid w:val="00F74A98"/>
    <w:rsid w:val="00F74BC7"/>
    <w:rsid w:val="00F75C42"/>
    <w:rsid w:val="00F76756"/>
    <w:rsid w:val="00F77134"/>
    <w:rsid w:val="00F771D3"/>
    <w:rsid w:val="00F7752C"/>
    <w:rsid w:val="00F77FC1"/>
    <w:rsid w:val="00F802EC"/>
    <w:rsid w:val="00F80899"/>
    <w:rsid w:val="00F814E5"/>
    <w:rsid w:val="00F81835"/>
    <w:rsid w:val="00F81ABC"/>
    <w:rsid w:val="00F81BE8"/>
    <w:rsid w:val="00F82644"/>
    <w:rsid w:val="00F83127"/>
    <w:rsid w:val="00F83989"/>
    <w:rsid w:val="00F83B80"/>
    <w:rsid w:val="00F83FA1"/>
    <w:rsid w:val="00F8413E"/>
    <w:rsid w:val="00F8432E"/>
    <w:rsid w:val="00F8446C"/>
    <w:rsid w:val="00F857ED"/>
    <w:rsid w:val="00F85E49"/>
    <w:rsid w:val="00F86CDD"/>
    <w:rsid w:val="00F87940"/>
    <w:rsid w:val="00F87C09"/>
    <w:rsid w:val="00F908D7"/>
    <w:rsid w:val="00F91BB5"/>
    <w:rsid w:val="00F92BC2"/>
    <w:rsid w:val="00F9352E"/>
    <w:rsid w:val="00F9406C"/>
    <w:rsid w:val="00F94FE0"/>
    <w:rsid w:val="00F95094"/>
    <w:rsid w:val="00F95D40"/>
    <w:rsid w:val="00F95E0F"/>
    <w:rsid w:val="00F965F8"/>
    <w:rsid w:val="00F96A83"/>
    <w:rsid w:val="00F9784C"/>
    <w:rsid w:val="00F97CA5"/>
    <w:rsid w:val="00FA01AF"/>
    <w:rsid w:val="00FA033D"/>
    <w:rsid w:val="00FA054C"/>
    <w:rsid w:val="00FA0AD1"/>
    <w:rsid w:val="00FA0C28"/>
    <w:rsid w:val="00FA0FB3"/>
    <w:rsid w:val="00FA12E2"/>
    <w:rsid w:val="00FA1502"/>
    <w:rsid w:val="00FA2838"/>
    <w:rsid w:val="00FA324E"/>
    <w:rsid w:val="00FA4118"/>
    <w:rsid w:val="00FA44BB"/>
    <w:rsid w:val="00FA49B4"/>
    <w:rsid w:val="00FA607A"/>
    <w:rsid w:val="00FA60D3"/>
    <w:rsid w:val="00FA6800"/>
    <w:rsid w:val="00FA6E12"/>
    <w:rsid w:val="00FA7130"/>
    <w:rsid w:val="00FA7A25"/>
    <w:rsid w:val="00FA7EF9"/>
    <w:rsid w:val="00FB1244"/>
    <w:rsid w:val="00FB162C"/>
    <w:rsid w:val="00FB1992"/>
    <w:rsid w:val="00FB1E2A"/>
    <w:rsid w:val="00FB256A"/>
    <w:rsid w:val="00FB349F"/>
    <w:rsid w:val="00FB3DE9"/>
    <w:rsid w:val="00FB3EF9"/>
    <w:rsid w:val="00FB4422"/>
    <w:rsid w:val="00FB521E"/>
    <w:rsid w:val="00FB6150"/>
    <w:rsid w:val="00FB7A5A"/>
    <w:rsid w:val="00FC0327"/>
    <w:rsid w:val="00FC08B8"/>
    <w:rsid w:val="00FC0EB7"/>
    <w:rsid w:val="00FC3795"/>
    <w:rsid w:val="00FC3B60"/>
    <w:rsid w:val="00FC55F5"/>
    <w:rsid w:val="00FC5D71"/>
    <w:rsid w:val="00FC63D6"/>
    <w:rsid w:val="00FC6621"/>
    <w:rsid w:val="00FC7459"/>
    <w:rsid w:val="00FC76DE"/>
    <w:rsid w:val="00FD0006"/>
    <w:rsid w:val="00FD0719"/>
    <w:rsid w:val="00FD172E"/>
    <w:rsid w:val="00FD30DD"/>
    <w:rsid w:val="00FD39B9"/>
    <w:rsid w:val="00FD4379"/>
    <w:rsid w:val="00FD458F"/>
    <w:rsid w:val="00FD4ACB"/>
    <w:rsid w:val="00FD4FEA"/>
    <w:rsid w:val="00FD57E7"/>
    <w:rsid w:val="00FD5A15"/>
    <w:rsid w:val="00FD62A8"/>
    <w:rsid w:val="00FD6932"/>
    <w:rsid w:val="00FD76A4"/>
    <w:rsid w:val="00FD7C2E"/>
    <w:rsid w:val="00FE1258"/>
    <w:rsid w:val="00FE1EFA"/>
    <w:rsid w:val="00FE22DF"/>
    <w:rsid w:val="00FE2399"/>
    <w:rsid w:val="00FE2CDC"/>
    <w:rsid w:val="00FE3833"/>
    <w:rsid w:val="00FE3935"/>
    <w:rsid w:val="00FE4718"/>
    <w:rsid w:val="00FE4A4A"/>
    <w:rsid w:val="00FE5555"/>
    <w:rsid w:val="00FE69B9"/>
    <w:rsid w:val="00FE6FA8"/>
    <w:rsid w:val="00FF000B"/>
    <w:rsid w:val="00FF0D5A"/>
    <w:rsid w:val="00FF0DDD"/>
    <w:rsid w:val="00FF4244"/>
    <w:rsid w:val="00FF44F0"/>
    <w:rsid w:val="00FF4AD4"/>
    <w:rsid w:val="00FF4CA0"/>
    <w:rsid w:val="00FF50DD"/>
    <w:rsid w:val="00FF57B6"/>
    <w:rsid w:val="00FF667C"/>
    <w:rsid w:val="00FF6746"/>
    <w:rsid w:val="00FF6803"/>
    <w:rsid w:val="00FF7F52"/>
    <w:rsid w:val="00FF7F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3C8955"/>
  <w15:docId w15:val="{9E74C66A-0E37-4A52-B632-770AEA6CF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4BC1"/>
  </w:style>
  <w:style w:type="paragraph" w:styleId="Heading1">
    <w:name w:val="heading 1"/>
    <w:basedOn w:val="Normal"/>
    <w:next w:val="Normal"/>
    <w:link w:val="Heading1Char"/>
    <w:autoRedefine/>
    <w:uiPriority w:val="9"/>
    <w:qFormat/>
    <w:rsid w:val="005C492D"/>
    <w:pPr>
      <w:keepNext/>
      <w:keepLines/>
      <w:numPr>
        <w:numId w:val="20"/>
      </w:numPr>
      <w:tabs>
        <w:tab w:val="left" w:pos="142"/>
        <w:tab w:val="left" w:pos="9356"/>
      </w:tabs>
      <w:spacing w:after="0" w:line="360" w:lineRule="auto"/>
      <w:ind w:right="-23"/>
      <w:jc w:val="both"/>
      <w:outlineLvl w:val="0"/>
    </w:pPr>
    <w:rPr>
      <w:rFonts w:ascii="Trebuchet MS" w:eastAsia="Times New Roman" w:hAnsi="Trebuchet MS" w:cs="Times New Roman"/>
      <w:b/>
      <w:color w:val="7030A0"/>
      <w:sz w:val="24"/>
      <w:szCs w:val="24"/>
    </w:rPr>
  </w:style>
  <w:style w:type="paragraph" w:styleId="Heading2">
    <w:name w:val="heading 2"/>
    <w:basedOn w:val="Heading1"/>
    <w:next w:val="Normal"/>
    <w:link w:val="Heading2Char"/>
    <w:uiPriority w:val="9"/>
    <w:unhideWhenUsed/>
    <w:qFormat/>
    <w:rsid w:val="00D56AA5"/>
    <w:pPr>
      <w:numPr>
        <w:numId w:val="0"/>
      </w:numPr>
      <w:ind w:left="1080" w:hanging="720"/>
      <w:outlineLvl w:val="1"/>
    </w:p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nhideWhenUsed/>
    <w:rsid w:val="00427A13"/>
    <w:pPr>
      <w:spacing w:line="240" w:lineRule="auto"/>
    </w:pPr>
    <w:rPr>
      <w:sz w:val="20"/>
      <w:szCs w:val="20"/>
    </w:rPr>
  </w:style>
  <w:style w:type="character" w:customStyle="1" w:styleId="CommentTextChar">
    <w:name w:val="Comment Text Char"/>
    <w:basedOn w:val="DefaultParagraphFont"/>
    <w:link w:val="CommentText"/>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5C492D"/>
    <w:rPr>
      <w:rFonts w:ascii="Trebuchet MS" w:eastAsia="Times New Roman" w:hAnsi="Trebuchet MS" w:cs="Times New Roman"/>
      <w:b/>
      <w:color w:val="7030A0"/>
      <w:sz w:val="24"/>
      <w:szCs w:val="24"/>
    </w:rPr>
  </w:style>
  <w:style w:type="character" w:customStyle="1" w:styleId="Heading2Char">
    <w:name w:val="Heading 2 Char"/>
    <w:basedOn w:val="DefaultParagraphFont"/>
    <w:link w:val="Heading2"/>
    <w:uiPriority w:val="9"/>
    <w:rsid w:val="00D56AA5"/>
    <w:rPr>
      <w:rFonts w:ascii="Trebuchet MS" w:eastAsia="Times New Roman" w:hAnsi="Trebuchet MS" w:cs="Times New Roman"/>
      <w:b/>
      <w:color w:val="7030A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line="240" w:lineRule="auto"/>
    </w:pPr>
    <w:rPr>
      <w:rFonts w:eastAsia="Times New Roman" w:cs="Times New Roman"/>
      <w:sz w:val="16"/>
      <w:szCs w:val="20"/>
    </w:rPr>
  </w:style>
  <w:style w:type="character" w:customStyle="1" w:styleId="FootnoteTextChar">
    <w:name w:val="Footnote Text Char"/>
    <w:aliases w:val="Footnote6 Char,Footnote7 Char"/>
    <w:basedOn w:val="DefaultParagraphFont"/>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1"/>
      </w:numPr>
      <w:spacing w:before="480" w:after="120" w:line="240" w:lineRule="auto"/>
    </w:pPr>
    <w:rPr>
      <w:b/>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894064"/>
    <w:pPr>
      <w:tabs>
        <w:tab w:val="left" w:pos="880"/>
        <w:tab w:val="right" w:leader="dot" w:pos="9062"/>
      </w:tabs>
      <w:spacing w:after="100"/>
      <w:ind w:left="220"/>
      <w:jc w:val="both"/>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1">
    <w:name w:val="Normal1"/>
    <w:basedOn w:val="Normal"/>
    <w:rsid w:val="007B7439"/>
    <w:pPr>
      <w:spacing w:before="60" w:after="60" w:line="240" w:lineRule="auto"/>
      <w:jc w:val="both"/>
    </w:pPr>
    <w:rPr>
      <w:rFonts w:ascii="Trebuchet MS" w:eastAsia="Times New Roman" w:hAnsi="Trebuchet MS" w:cs="Times New Roman"/>
      <w:sz w:val="20"/>
      <w:szCs w:val="24"/>
    </w:rPr>
  </w:style>
  <w:style w:type="paragraph" w:styleId="Revision">
    <w:name w:val="Revision"/>
    <w:hidden/>
    <w:uiPriority w:val="99"/>
    <w:semiHidden/>
    <w:rsid w:val="00C22A64"/>
    <w:pPr>
      <w:spacing w:after="0" w:line="240" w:lineRule="auto"/>
    </w:pPr>
  </w:style>
  <w:style w:type="paragraph" w:styleId="PlainText">
    <w:name w:val="Plain Text"/>
    <w:basedOn w:val="Normal"/>
    <w:link w:val="PlainTextChar"/>
    <w:uiPriority w:val="99"/>
    <w:unhideWhenUsed/>
    <w:rsid w:val="00987D2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87D24"/>
    <w:rPr>
      <w:rFonts w:ascii="Calibri" w:hAnsi="Calibri"/>
      <w:szCs w:val="21"/>
    </w:rPr>
  </w:style>
  <w:style w:type="character" w:customStyle="1" w:styleId="al1">
    <w:name w:val="al1"/>
    <w:basedOn w:val="DefaultParagraphFont"/>
    <w:rsid w:val="0082018C"/>
    <w:rPr>
      <w:b/>
      <w:bCs/>
      <w:color w:val="008F00"/>
    </w:rPr>
  </w:style>
  <w:style w:type="character" w:customStyle="1" w:styleId="tal1">
    <w:name w:val="tal1"/>
    <w:basedOn w:val="DefaultParagraphFont"/>
    <w:rsid w:val="0082018C"/>
  </w:style>
  <w:style w:type="table" w:customStyle="1" w:styleId="TableGrid1">
    <w:name w:val="Table Grid1"/>
    <w:basedOn w:val="TableNormal"/>
    <w:next w:val="TableGrid"/>
    <w:uiPriority w:val="39"/>
    <w:rsid w:val="00DA036B"/>
    <w:pPr>
      <w:spacing w:after="0" w:line="240" w:lineRule="auto"/>
    </w:pPr>
    <w:rPr>
      <w:rFonts w:ascii="Calibri" w:eastAsia="Times New Roman" w:hAnsi="Calibri" w:cs="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A036B"/>
    <w:pPr>
      <w:spacing w:after="0" w:line="240" w:lineRule="auto"/>
    </w:pPr>
    <w:rPr>
      <w:rFonts w:ascii="Calibri" w:eastAsia="Times New Roman" w:hAnsi="Calibri" w:cs="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5">
    <w:name w:val="rvts5"/>
    <w:rsid w:val="00D16CA0"/>
  </w:style>
  <w:style w:type="paragraph" w:styleId="NormalWeb">
    <w:name w:val="Normal (Web)"/>
    <w:basedOn w:val="Normal"/>
    <w:uiPriority w:val="99"/>
    <w:unhideWhenUsed/>
    <w:rsid w:val="008C382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bullet">
    <w:name w:val="normalbullet"/>
    <w:basedOn w:val="Normal"/>
    <w:rsid w:val="00693403"/>
    <w:pPr>
      <w:spacing w:before="60" w:after="60" w:line="240" w:lineRule="auto"/>
      <w:jc w:val="both"/>
    </w:pPr>
    <w:rPr>
      <w:rFonts w:ascii="Trebuchet MS" w:eastAsia="Times New Roman" w:hAnsi="Trebuchet MS" w:cs="Times New Roman"/>
      <w:sz w:val="20"/>
      <w:szCs w:val="24"/>
      <w:lang w:val="fr-FR"/>
    </w:rPr>
  </w:style>
  <w:style w:type="character" w:styleId="UnresolvedMention">
    <w:name w:val="Unresolved Mention"/>
    <w:basedOn w:val="DefaultParagraphFont"/>
    <w:uiPriority w:val="99"/>
    <w:semiHidden/>
    <w:unhideWhenUsed/>
    <w:rsid w:val="008D0C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3424">
      <w:bodyDiv w:val="1"/>
      <w:marLeft w:val="0"/>
      <w:marRight w:val="0"/>
      <w:marTop w:val="0"/>
      <w:marBottom w:val="0"/>
      <w:divBdr>
        <w:top w:val="none" w:sz="0" w:space="0" w:color="auto"/>
        <w:left w:val="none" w:sz="0" w:space="0" w:color="auto"/>
        <w:bottom w:val="none" w:sz="0" w:space="0" w:color="auto"/>
        <w:right w:val="none" w:sz="0" w:space="0" w:color="auto"/>
      </w:divBdr>
    </w:div>
    <w:div w:id="115487858">
      <w:bodyDiv w:val="1"/>
      <w:marLeft w:val="0"/>
      <w:marRight w:val="0"/>
      <w:marTop w:val="0"/>
      <w:marBottom w:val="0"/>
      <w:divBdr>
        <w:top w:val="none" w:sz="0" w:space="0" w:color="auto"/>
        <w:left w:val="none" w:sz="0" w:space="0" w:color="auto"/>
        <w:bottom w:val="none" w:sz="0" w:space="0" w:color="auto"/>
        <w:right w:val="none" w:sz="0" w:space="0" w:color="auto"/>
      </w:divBdr>
    </w:div>
    <w:div w:id="119108131">
      <w:bodyDiv w:val="1"/>
      <w:marLeft w:val="0"/>
      <w:marRight w:val="0"/>
      <w:marTop w:val="0"/>
      <w:marBottom w:val="0"/>
      <w:divBdr>
        <w:top w:val="none" w:sz="0" w:space="0" w:color="auto"/>
        <w:left w:val="none" w:sz="0" w:space="0" w:color="auto"/>
        <w:bottom w:val="none" w:sz="0" w:space="0" w:color="auto"/>
        <w:right w:val="none" w:sz="0" w:space="0" w:color="auto"/>
      </w:divBdr>
    </w:div>
    <w:div w:id="153882259">
      <w:bodyDiv w:val="1"/>
      <w:marLeft w:val="0"/>
      <w:marRight w:val="0"/>
      <w:marTop w:val="0"/>
      <w:marBottom w:val="0"/>
      <w:divBdr>
        <w:top w:val="none" w:sz="0" w:space="0" w:color="auto"/>
        <w:left w:val="none" w:sz="0" w:space="0" w:color="auto"/>
        <w:bottom w:val="none" w:sz="0" w:space="0" w:color="auto"/>
        <w:right w:val="none" w:sz="0" w:space="0" w:color="auto"/>
      </w:divBdr>
    </w:div>
    <w:div w:id="235943040">
      <w:bodyDiv w:val="1"/>
      <w:marLeft w:val="0"/>
      <w:marRight w:val="0"/>
      <w:marTop w:val="0"/>
      <w:marBottom w:val="0"/>
      <w:divBdr>
        <w:top w:val="none" w:sz="0" w:space="0" w:color="auto"/>
        <w:left w:val="none" w:sz="0" w:space="0" w:color="auto"/>
        <w:bottom w:val="none" w:sz="0" w:space="0" w:color="auto"/>
        <w:right w:val="none" w:sz="0" w:space="0" w:color="auto"/>
      </w:divBdr>
    </w:div>
    <w:div w:id="278487982">
      <w:bodyDiv w:val="1"/>
      <w:marLeft w:val="0"/>
      <w:marRight w:val="0"/>
      <w:marTop w:val="0"/>
      <w:marBottom w:val="0"/>
      <w:divBdr>
        <w:top w:val="none" w:sz="0" w:space="0" w:color="auto"/>
        <w:left w:val="none" w:sz="0" w:space="0" w:color="auto"/>
        <w:bottom w:val="none" w:sz="0" w:space="0" w:color="auto"/>
        <w:right w:val="none" w:sz="0" w:space="0" w:color="auto"/>
      </w:divBdr>
    </w:div>
    <w:div w:id="331757413">
      <w:bodyDiv w:val="1"/>
      <w:marLeft w:val="0"/>
      <w:marRight w:val="0"/>
      <w:marTop w:val="0"/>
      <w:marBottom w:val="0"/>
      <w:divBdr>
        <w:top w:val="none" w:sz="0" w:space="0" w:color="auto"/>
        <w:left w:val="none" w:sz="0" w:space="0" w:color="auto"/>
        <w:bottom w:val="none" w:sz="0" w:space="0" w:color="auto"/>
        <w:right w:val="none" w:sz="0" w:space="0" w:color="auto"/>
      </w:divBdr>
    </w:div>
    <w:div w:id="372772918">
      <w:bodyDiv w:val="1"/>
      <w:marLeft w:val="0"/>
      <w:marRight w:val="0"/>
      <w:marTop w:val="0"/>
      <w:marBottom w:val="0"/>
      <w:divBdr>
        <w:top w:val="none" w:sz="0" w:space="0" w:color="auto"/>
        <w:left w:val="none" w:sz="0" w:space="0" w:color="auto"/>
        <w:bottom w:val="none" w:sz="0" w:space="0" w:color="auto"/>
        <w:right w:val="none" w:sz="0" w:space="0" w:color="auto"/>
      </w:divBdr>
    </w:div>
    <w:div w:id="413554233">
      <w:bodyDiv w:val="1"/>
      <w:marLeft w:val="0"/>
      <w:marRight w:val="0"/>
      <w:marTop w:val="0"/>
      <w:marBottom w:val="0"/>
      <w:divBdr>
        <w:top w:val="none" w:sz="0" w:space="0" w:color="auto"/>
        <w:left w:val="none" w:sz="0" w:space="0" w:color="auto"/>
        <w:bottom w:val="none" w:sz="0" w:space="0" w:color="auto"/>
        <w:right w:val="none" w:sz="0" w:space="0" w:color="auto"/>
      </w:divBdr>
    </w:div>
    <w:div w:id="450977845">
      <w:bodyDiv w:val="1"/>
      <w:marLeft w:val="0"/>
      <w:marRight w:val="0"/>
      <w:marTop w:val="0"/>
      <w:marBottom w:val="0"/>
      <w:divBdr>
        <w:top w:val="none" w:sz="0" w:space="0" w:color="auto"/>
        <w:left w:val="none" w:sz="0" w:space="0" w:color="auto"/>
        <w:bottom w:val="none" w:sz="0" w:space="0" w:color="auto"/>
        <w:right w:val="none" w:sz="0" w:space="0" w:color="auto"/>
      </w:divBdr>
    </w:div>
    <w:div w:id="454711580">
      <w:bodyDiv w:val="1"/>
      <w:marLeft w:val="0"/>
      <w:marRight w:val="0"/>
      <w:marTop w:val="0"/>
      <w:marBottom w:val="0"/>
      <w:divBdr>
        <w:top w:val="none" w:sz="0" w:space="0" w:color="auto"/>
        <w:left w:val="none" w:sz="0" w:space="0" w:color="auto"/>
        <w:bottom w:val="none" w:sz="0" w:space="0" w:color="auto"/>
        <w:right w:val="none" w:sz="0" w:space="0" w:color="auto"/>
      </w:divBdr>
    </w:div>
    <w:div w:id="476992936">
      <w:bodyDiv w:val="1"/>
      <w:marLeft w:val="0"/>
      <w:marRight w:val="0"/>
      <w:marTop w:val="0"/>
      <w:marBottom w:val="0"/>
      <w:divBdr>
        <w:top w:val="none" w:sz="0" w:space="0" w:color="auto"/>
        <w:left w:val="none" w:sz="0" w:space="0" w:color="auto"/>
        <w:bottom w:val="none" w:sz="0" w:space="0" w:color="auto"/>
        <w:right w:val="none" w:sz="0" w:space="0" w:color="auto"/>
      </w:divBdr>
    </w:div>
    <w:div w:id="502279902">
      <w:bodyDiv w:val="1"/>
      <w:marLeft w:val="0"/>
      <w:marRight w:val="0"/>
      <w:marTop w:val="0"/>
      <w:marBottom w:val="0"/>
      <w:divBdr>
        <w:top w:val="none" w:sz="0" w:space="0" w:color="auto"/>
        <w:left w:val="none" w:sz="0" w:space="0" w:color="auto"/>
        <w:bottom w:val="none" w:sz="0" w:space="0" w:color="auto"/>
        <w:right w:val="none" w:sz="0" w:space="0" w:color="auto"/>
      </w:divBdr>
    </w:div>
    <w:div w:id="598223770">
      <w:bodyDiv w:val="1"/>
      <w:marLeft w:val="0"/>
      <w:marRight w:val="0"/>
      <w:marTop w:val="0"/>
      <w:marBottom w:val="0"/>
      <w:divBdr>
        <w:top w:val="none" w:sz="0" w:space="0" w:color="auto"/>
        <w:left w:val="none" w:sz="0" w:space="0" w:color="auto"/>
        <w:bottom w:val="none" w:sz="0" w:space="0" w:color="auto"/>
        <w:right w:val="none" w:sz="0" w:space="0" w:color="auto"/>
      </w:divBdr>
    </w:div>
    <w:div w:id="628166430">
      <w:bodyDiv w:val="1"/>
      <w:marLeft w:val="0"/>
      <w:marRight w:val="0"/>
      <w:marTop w:val="0"/>
      <w:marBottom w:val="0"/>
      <w:divBdr>
        <w:top w:val="none" w:sz="0" w:space="0" w:color="auto"/>
        <w:left w:val="none" w:sz="0" w:space="0" w:color="auto"/>
        <w:bottom w:val="none" w:sz="0" w:space="0" w:color="auto"/>
        <w:right w:val="none" w:sz="0" w:space="0" w:color="auto"/>
      </w:divBdr>
    </w:div>
    <w:div w:id="751127828">
      <w:bodyDiv w:val="1"/>
      <w:marLeft w:val="0"/>
      <w:marRight w:val="0"/>
      <w:marTop w:val="0"/>
      <w:marBottom w:val="0"/>
      <w:divBdr>
        <w:top w:val="none" w:sz="0" w:space="0" w:color="auto"/>
        <w:left w:val="none" w:sz="0" w:space="0" w:color="auto"/>
        <w:bottom w:val="none" w:sz="0" w:space="0" w:color="auto"/>
        <w:right w:val="none" w:sz="0" w:space="0" w:color="auto"/>
      </w:divBdr>
    </w:div>
    <w:div w:id="857085591">
      <w:bodyDiv w:val="1"/>
      <w:marLeft w:val="0"/>
      <w:marRight w:val="0"/>
      <w:marTop w:val="0"/>
      <w:marBottom w:val="0"/>
      <w:divBdr>
        <w:top w:val="none" w:sz="0" w:space="0" w:color="auto"/>
        <w:left w:val="none" w:sz="0" w:space="0" w:color="auto"/>
        <w:bottom w:val="none" w:sz="0" w:space="0" w:color="auto"/>
        <w:right w:val="none" w:sz="0" w:space="0" w:color="auto"/>
      </w:divBdr>
    </w:div>
    <w:div w:id="938029055">
      <w:bodyDiv w:val="1"/>
      <w:marLeft w:val="0"/>
      <w:marRight w:val="0"/>
      <w:marTop w:val="0"/>
      <w:marBottom w:val="0"/>
      <w:divBdr>
        <w:top w:val="none" w:sz="0" w:space="0" w:color="auto"/>
        <w:left w:val="none" w:sz="0" w:space="0" w:color="auto"/>
        <w:bottom w:val="none" w:sz="0" w:space="0" w:color="auto"/>
        <w:right w:val="none" w:sz="0" w:space="0" w:color="auto"/>
      </w:divBdr>
    </w:div>
    <w:div w:id="942300237">
      <w:bodyDiv w:val="1"/>
      <w:marLeft w:val="0"/>
      <w:marRight w:val="0"/>
      <w:marTop w:val="0"/>
      <w:marBottom w:val="0"/>
      <w:divBdr>
        <w:top w:val="none" w:sz="0" w:space="0" w:color="auto"/>
        <w:left w:val="none" w:sz="0" w:space="0" w:color="auto"/>
        <w:bottom w:val="none" w:sz="0" w:space="0" w:color="auto"/>
        <w:right w:val="none" w:sz="0" w:space="0" w:color="auto"/>
      </w:divBdr>
    </w:div>
    <w:div w:id="955717539">
      <w:bodyDiv w:val="1"/>
      <w:marLeft w:val="0"/>
      <w:marRight w:val="0"/>
      <w:marTop w:val="0"/>
      <w:marBottom w:val="0"/>
      <w:divBdr>
        <w:top w:val="none" w:sz="0" w:space="0" w:color="auto"/>
        <w:left w:val="none" w:sz="0" w:space="0" w:color="auto"/>
        <w:bottom w:val="none" w:sz="0" w:space="0" w:color="auto"/>
        <w:right w:val="none" w:sz="0" w:space="0" w:color="auto"/>
      </w:divBdr>
    </w:div>
    <w:div w:id="1120225877">
      <w:bodyDiv w:val="1"/>
      <w:marLeft w:val="0"/>
      <w:marRight w:val="0"/>
      <w:marTop w:val="0"/>
      <w:marBottom w:val="0"/>
      <w:divBdr>
        <w:top w:val="none" w:sz="0" w:space="0" w:color="auto"/>
        <w:left w:val="none" w:sz="0" w:space="0" w:color="auto"/>
        <w:bottom w:val="none" w:sz="0" w:space="0" w:color="auto"/>
        <w:right w:val="none" w:sz="0" w:space="0" w:color="auto"/>
      </w:divBdr>
    </w:div>
    <w:div w:id="1178158554">
      <w:bodyDiv w:val="1"/>
      <w:marLeft w:val="0"/>
      <w:marRight w:val="0"/>
      <w:marTop w:val="0"/>
      <w:marBottom w:val="0"/>
      <w:divBdr>
        <w:top w:val="none" w:sz="0" w:space="0" w:color="auto"/>
        <w:left w:val="none" w:sz="0" w:space="0" w:color="auto"/>
        <w:bottom w:val="none" w:sz="0" w:space="0" w:color="auto"/>
        <w:right w:val="none" w:sz="0" w:space="0" w:color="auto"/>
      </w:divBdr>
    </w:div>
    <w:div w:id="1193498702">
      <w:bodyDiv w:val="1"/>
      <w:marLeft w:val="0"/>
      <w:marRight w:val="0"/>
      <w:marTop w:val="0"/>
      <w:marBottom w:val="0"/>
      <w:divBdr>
        <w:top w:val="none" w:sz="0" w:space="0" w:color="auto"/>
        <w:left w:val="none" w:sz="0" w:space="0" w:color="auto"/>
        <w:bottom w:val="none" w:sz="0" w:space="0" w:color="auto"/>
        <w:right w:val="none" w:sz="0" w:space="0" w:color="auto"/>
      </w:divBdr>
    </w:div>
    <w:div w:id="1194733551">
      <w:bodyDiv w:val="1"/>
      <w:marLeft w:val="0"/>
      <w:marRight w:val="0"/>
      <w:marTop w:val="0"/>
      <w:marBottom w:val="0"/>
      <w:divBdr>
        <w:top w:val="none" w:sz="0" w:space="0" w:color="auto"/>
        <w:left w:val="none" w:sz="0" w:space="0" w:color="auto"/>
        <w:bottom w:val="none" w:sz="0" w:space="0" w:color="auto"/>
        <w:right w:val="none" w:sz="0" w:space="0" w:color="auto"/>
      </w:divBdr>
    </w:div>
    <w:div w:id="1209534801">
      <w:bodyDiv w:val="1"/>
      <w:marLeft w:val="0"/>
      <w:marRight w:val="0"/>
      <w:marTop w:val="0"/>
      <w:marBottom w:val="0"/>
      <w:divBdr>
        <w:top w:val="none" w:sz="0" w:space="0" w:color="auto"/>
        <w:left w:val="none" w:sz="0" w:space="0" w:color="auto"/>
        <w:bottom w:val="none" w:sz="0" w:space="0" w:color="auto"/>
        <w:right w:val="none" w:sz="0" w:space="0" w:color="auto"/>
      </w:divBdr>
    </w:div>
    <w:div w:id="1288389213">
      <w:bodyDiv w:val="1"/>
      <w:marLeft w:val="0"/>
      <w:marRight w:val="0"/>
      <w:marTop w:val="0"/>
      <w:marBottom w:val="0"/>
      <w:divBdr>
        <w:top w:val="none" w:sz="0" w:space="0" w:color="auto"/>
        <w:left w:val="none" w:sz="0" w:space="0" w:color="auto"/>
        <w:bottom w:val="none" w:sz="0" w:space="0" w:color="auto"/>
        <w:right w:val="none" w:sz="0" w:space="0" w:color="auto"/>
      </w:divBdr>
    </w:div>
    <w:div w:id="1332291926">
      <w:bodyDiv w:val="1"/>
      <w:marLeft w:val="0"/>
      <w:marRight w:val="0"/>
      <w:marTop w:val="0"/>
      <w:marBottom w:val="0"/>
      <w:divBdr>
        <w:top w:val="none" w:sz="0" w:space="0" w:color="auto"/>
        <w:left w:val="none" w:sz="0" w:space="0" w:color="auto"/>
        <w:bottom w:val="none" w:sz="0" w:space="0" w:color="auto"/>
        <w:right w:val="none" w:sz="0" w:space="0" w:color="auto"/>
      </w:divBdr>
    </w:div>
    <w:div w:id="1404911993">
      <w:bodyDiv w:val="1"/>
      <w:marLeft w:val="0"/>
      <w:marRight w:val="0"/>
      <w:marTop w:val="0"/>
      <w:marBottom w:val="0"/>
      <w:divBdr>
        <w:top w:val="none" w:sz="0" w:space="0" w:color="auto"/>
        <w:left w:val="none" w:sz="0" w:space="0" w:color="auto"/>
        <w:bottom w:val="none" w:sz="0" w:space="0" w:color="auto"/>
        <w:right w:val="none" w:sz="0" w:space="0" w:color="auto"/>
      </w:divBdr>
    </w:div>
    <w:div w:id="1423909830">
      <w:bodyDiv w:val="1"/>
      <w:marLeft w:val="0"/>
      <w:marRight w:val="0"/>
      <w:marTop w:val="0"/>
      <w:marBottom w:val="0"/>
      <w:divBdr>
        <w:top w:val="none" w:sz="0" w:space="0" w:color="auto"/>
        <w:left w:val="none" w:sz="0" w:space="0" w:color="auto"/>
        <w:bottom w:val="none" w:sz="0" w:space="0" w:color="auto"/>
        <w:right w:val="none" w:sz="0" w:space="0" w:color="auto"/>
      </w:divBdr>
    </w:div>
    <w:div w:id="1429765054">
      <w:bodyDiv w:val="1"/>
      <w:marLeft w:val="0"/>
      <w:marRight w:val="0"/>
      <w:marTop w:val="0"/>
      <w:marBottom w:val="0"/>
      <w:divBdr>
        <w:top w:val="none" w:sz="0" w:space="0" w:color="auto"/>
        <w:left w:val="none" w:sz="0" w:space="0" w:color="auto"/>
        <w:bottom w:val="none" w:sz="0" w:space="0" w:color="auto"/>
        <w:right w:val="none" w:sz="0" w:space="0" w:color="auto"/>
      </w:divBdr>
    </w:div>
    <w:div w:id="1488740078">
      <w:bodyDiv w:val="1"/>
      <w:marLeft w:val="0"/>
      <w:marRight w:val="0"/>
      <w:marTop w:val="0"/>
      <w:marBottom w:val="0"/>
      <w:divBdr>
        <w:top w:val="none" w:sz="0" w:space="0" w:color="auto"/>
        <w:left w:val="none" w:sz="0" w:space="0" w:color="auto"/>
        <w:bottom w:val="none" w:sz="0" w:space="0" w:color="auto"/>
        <w:right w:val="none" w:sz="0" w:space="0" w:color="auto"/>
      </w:divBdr>
    </w:div>
    <w:div w:id="1673410178">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796558193">
      <w:bodyDiv w:val="1"/>
      <w:marLeft w:val="0"/>
      <w:marRight w:val="0"/>
      <w:marTop w:val="0"/>
      <w:marBottom w:val="0"/>
      <w:divBdr>
        <w:top w:val="none" w:sz="0" w:space="0" w:color="auto"/>
        <w:left w:val="none" w:sz="0" w:space="0" w:color="auto"/>
        <w:bottom w:val="none" w:sz="0" w:space="0" w:color="auto"/>
        <w:right w:val="none" w:sz="0" w:space="0" w:color="auto"/>
      </w:divBdr>
    </w:div>
    <w:div w:id="1805003442">
      <w:bodyDiv w:val="1"/>
      <w:marLeft w:val="0"/>
      <w:marRight w:val="0"/>
      <w:marTop w:val="0"/>
      <w:marBottom w:val="0"/>
      <w:divBdr>
        <w:top w:val="none" w:sz="0" w:space="0" w:color="auto"/>
        <w:left w:val="none" w:sz="0" w:space="0" w:color="auto"/>
        <w:bottom w:val="none" w:sz="0" w:space="0" w:color="auto"/>
        <w:right w:val="none" w:sz="0" w:space="0" w:color="auto"/>
      </w:divBdr>
    </w:div>
    <w:div w:id="1841315441">
      <w:bodyDiv w:val="1"/>
      <w:marLeft w:val="0"/>
      <w:marRight w:val="0"/>
      <w:marTop w:val="0"/>
      <w:marBottom w:val="0"/>
      <w:divBdr>
        <w:top w:val="none" w:sz="0" w:space="0" w:color="auto"/>
        <w:left w:val="none" w:sz="0" w:space="0" w:color="auto"/>
        <w:bottom w:val="none" w:sz="0" w:space="0" w:color="auto"/>
        <w:right w:val="none" w:sz="0" w:space="0" w:color="auto"/>
      </w:divBdr>
    </w:div>
    <w:div w:id="184643258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1879119703">
      <w:bodyDiv w:val="1"/>
      <w:marLeft w:val="0"/>
      <w:marRight w:val="0"/>
      <w:marTop w:val="0"/>
      <w:marBottom w:val="0"/>
      <w:divBdr>
        <w:top w:val="none" w:sz="0" w:space="0" w:color="auto"/>
        <w:left w:val="none" w:sz="0" w:space="0" w:color="auto"/>
        <w:bottom w:val="none" w:sz="0" w:space="0" w:color="auto"/>
        <w:right w:val="none" w:sz="0" w:space="0" w:color="auto"/>
      </w:divBdr>
    </w:div>
    <w:div w:id="1928807295">
      <w:bodyDiv w:val="1"/>
      <w:marLeft w:val="0"/>
      <w:marRight w:val="0"/>
      <w:marTop w:val="0"/>
      <w:marBottom w:val="0"/>
      <w:divBdr>
        <w:top w:val="none" w:sz="0" w:space="0" w:color="auto"/>
        <w:left w:val="none" w:sz="0" w:space="0" w:color="auto"/>
        <w:bottom w:val="none" w:sz="0" w:space="0" w:color="auto"/>
        <w:right w:val="none" w:sz="0" w:space="0" w:color="auto"/>
      </w:divBdr>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12680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image" Target="media/image2.png"/><Relationship Id="rId18" Type="http://schemas.openxmlformats.org/officeDocument/2006/relationships/hyperlink" Target="http://www.fonduri-ue.ro/orientari-beneficiar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inforegio.ro/ro/contact.html" TargetMode="External"/><Relationship Id="rId17" Type="http://schemas.openxmlformats.org/officeDocument/2006/relationships/hyperlink" Target="https://www.legisplus.ro/Intralegis6/oficiale/afis.php?f=202349&amp;datavig=2018-08-03&amp;datav=2018-08-03&amp;dataact=&amp;showLM=&amp;modBefore=" TargetMode="Externa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nforegio.ro/ro/por-2014-2020/ghid-2014-2020.html" TargetMode="External"/><Relationship Id="rId23" Type="http://schemas.openxmlformats.org/officeDocument/2006/relationships/fontTable" Target="fontTable.xml"/><Relationship Id="rId10" Type="http://schemas.openxmlformats.org/officeDocument/2006/relationships/hyperlink" Target="http://www.fonduri&#8211;ue.ro/mysmi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foregio.ro" TargetMode="External"/><Relationship Id="rId14" Type="http://schemas.openxmlformats.org/officeDocument/2006/relationships/hyperlink" Target="http://www.inforegio.ro"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procedures-guidelines-tenders/information-contractors-and-beneficiaries/exchange-rate-inforeuro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023F4-2523-4971-A073-9B47BAD98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45</Pages>
  <Words>16774</Words>
  <Characters>95616</Characters>
  <Application>Microsoft Office Word</Application>
  <DocSecurity>0</DocSecurity>
  <Lines>796</Lines>
  <Paragraphs>224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2.1.A. Microîntreprinderi</vt:lpstr>
      <vt:lpstr>2.1.A. Microîntreprinderi</vt:lpstr>
    </vt:vector>
  </TitlesOfParts>
  <Company>Hewlett-Packard Company</Company>
  <LinksUpToDate>false</LinksUpToDate>
  <CharactersWithSpaces>112166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Elisa CRUCEANU</dc:creator>
  <dc:description>Draft 2</dc:description>
  <cp:lastModifiedBy>Simona Stanica</cp:lastModifiedBy>
  <cp:revision>11</cp:revision>
  <cp:lastPrinted>2019-12-04T07:01:00Z</cp:lastPrinted>
  <dcterms:created xsi:type="dcterms:W3CDTF">2021-05-17T07:43:00Z</dcterms:created>
  <dcterms:modified xsi:type="dcterms:W3CDTF">2021-06-07T05:45:00Z</dcterms:modified>
</cp:coreProperties>
</file>