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 H.G. nr. 1076/2004?</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3036E4">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Este anexată Hotărârea</w:t>
            </w:r>
            <w:r w:rsidR="00C50E15">
              <w:rPr>
                <w:rFonts w:ascii="Trebuchet MS" w:hAnsi="Trebuchet MS"/>
                <w:sz w:val="20"/>
                <w:szCs w:val="20"/>
              </w:rPr>
              <w:t>/Hotărârile</w:t>
            </w:r>
            <w:r w:rsidRPr="00A201BB">
              <w:rPr>
                <w:rFonts w:ascii="Trebuchet MS" w:hAnsi="Trebuchet MS"/>
                <w:sz w:val="20"/>
                <w:szCs w:val="20"/>
              </w:rPr>
              <w:t xml:space="preserve">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bookmarkStart w:id="0" w:name="_GoBack"/>
            <w:bookmarkEnd w:id="0"/>
            <w:r w:rsidRPr="00A201BB">
              <w:rPr>
                <w:rFonts w:ascii="Trebuchet MS" w:hAnsi="Trebuchet MS"/>
                <w:sz w:val="20"/>
                <w:szCs w:val="20"/>
              </w:rPr>
              <w:t>După caz, sunt anexate inclusiv următoarele hotărâri de aprobare a P.M.U.D:</w:t>
            </w:r>
          </w:p>
          <w:p w:rsidR="003036E4" w:rsidRPr="00A201BB" w:rsidRDefault="009079F5" w:rsidP="009079F5">
            <w:pPr>
              <w:pStyle w:val="ListParagraph"/>
              <w:ind w:left="360"/>
              <w:jc w:val="both"/>
              <w:rPr>
                <w:rFonts w:ascii="Trebuchet MS" w:hAnsi="Trebuchet MS" w:cstheme="minorHAnsi"/>
                <w:sz w:val="20"/>
                <w:szCs w:val="20"/>
              </w:rPr>
            </w:pPr>
            <w:r w:rsidRPr="00A201BB">
              <w:rPr>
                <w:rFonts w:ascii="Trebuchet MS" w:hAnsi="Trebuchet MS"/>
                <w:sz w:val="20"/>
                <w:szCs w:val="20"/>
              </w:rPr>
              <w:t xml:space="preserve"> </w:t>
            </w:r>
            <w:r w:rsidR="003036E4" w:rsidRPr="00A201BB">
              <w:rPr>
                <w:rFonts w:ascii="Trebuchet MS" w:hAnsi="Trebuchet MS"/>
                <w:sz w:val="20"/>
                <w:szCs w:val="20"/>
              </w:rPr>
              <w:t xml:space="preserve">-Hotărârea Asociaţiei de Dezvoltare Intercomunitară Pol de creştere/zonă metropolitană din care orașul/ municipiul face parte? </w:t>
            </w:r>
            <w:r w:rsidR="003036E4"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1.1 Scopul şi rolul documentaţiei           1.2 Încadrarea în prevederile documentelor de planificare spaţială     1.3 Încadrarea în prevederile documentelor strategice sectoriale        1.4 Preluarea prevederilor privind dezvoltarea economică, socială şi de cadru natural din </w:t>
            </w:r>
            <w:r w:rsidRPr="00A201BB">
              <w:rPr>
                <w:rFonts w:ascii="Trebuchet MS" w:hAnsi="Trebuchet MS" w:cstheme="minorHAnsi"/>
                <w:color w:val="000000"/>
                <w:sz w:val="20"/>
                <w:szCs w:val="20"/>
                <w:lang w:eastAsia="ro-RO"/>
              </w:rPr>
              <w:lastRenderedPageBreak/>
              <w:t>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natural a UAT,</w:t>
            </w:r>
            <w:r w:rsidRPr="00A201BB">
              <w:rPr>
                <w:rFonts w:ascii="Trebuchet MS" w:hAnsi="Trebuchet MS" w:cstheme="minorHAnsi"/>
                <w:color w:val="000000"/>
                <w:sz w:val="20"/>
                <w:szCs w:val="20"/>
                <w:lang w:eastAsia="ro-RO"/>
              </w:rPr>
              <w:t xml:space="preserve"> detaliată şi în cadrul altor documente </w:t>
            </w:r>
            <w:r w:rsidRPr="00A201BB">
              <w:rPr>
                <w:rFonts w:ascii="Trebuchet MS" w:hAnsi="Trebuchet MS" w:cstheme="minorHAnsi"/>
                <w:color w:val="000000"/>
                <w:sz w:val="20"/>
                <w:szCs w:val="20"/>
                <w:lang w:eastAsia="ro-RO"/>
              </w:rPr>
              <w:lastRenderedPageBreak/>
              <w:t>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informaţii referitoare la traseele principale, ierarhia străzilor, starea fizică a acestora, condiţiile de siguranţă rutieră, areale cu congestii/întârzieri semnificative/gâtuiri în reţelele </w:t>
            </w:r>
            <w:r w:rsidRPr="00A201BB">
              <w:rPr>
                <w:rFonts w:ascii="Trebuchet MS" w:hAnsi="Trebuchet MS" w:cstheme="minorHAnsi"/>
                <w:i/>
                <w:color w:val="000000"/>
                <w:sz w:val="20"/>
                <w:szCs w:val="20"/>
                <w:lang w:eastAsia="ro-RO"/>
              </w:rPr>
              <w:lastRenderedPageBreak/>
              <w:t>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volumul/nivelul circulaţiei transportului de marfă, volumul transferului intermodal, localizarea fluxurilor importante de transport de marfă, arealele principale care </w:t>
            </w:r>
            <w:r w:rsidRPr="00A201BB">
              <w:rPr>
                <w:rFonts w:ascii="Trebuchet MS" w:hAnsi="Trebuchet MS" w:cstheme="minorHAnsi"/>
                <w:i/>
                <w:color w:val="000000"/>
                <w:sz w:val="20"/>
                <w:szCs w:val="20"/>
                <w:lang w:eastAsia="ro-RO"/>
              </w:rPr>
              <w:lastRenderedPageBreak/>
              <w:t>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municipiile de rang 0 și I, se pot utiliza următoarele softuri: CUBE, VISUM, TRANSCAD, EXCEL, VISSIM, PARAMICS, SATURN, EMME 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incluse următoarele aspecte: zonele de modelare identificate, utilizarea modurilor de transport şi destinaţia călătoriilor efectuate, </w:t>
            </w:r>
            <w:r w:rsidRPr="00A201BB">
              <w:rPr>
                <w:rFonts w:ascii="Trebuchet MS" w:hAnsi="Trebuchet MS" w:cstheme="minorHAnsi"/>
                <w:i/>
                <w:color w:val="000000"/>
                <w:sz w:val="20"/>
                <w:szCs w:val="20"/>
                <w:lang w:eastAsia="ro-RO"/>
              </w:rPr>
              <w:lastRenderedPageBreak/>
              <w:t>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6477FD">
        <w:trPr>
          <w:trHeight w:val="666"/>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examinate aspecte precum: congestiile/întârzierile din trafic, flota de vehicule (transportul public și privat de călători, precum și </w:t>
            </w:r>
            <w:r w:rsidRPr="00A201BB">
              <w:rPr>
                <w:rFonts w:ascii="Trebuchet MS" w:hAnsi="Trebuchet MS" w:cstheme="minorHAnsi"/>
                <w:i/>
                <w:color w:val="000000"/>
                <w:sz w:val="20"/>
                <w:szCs w:val="20"/>
                <w:lang w:eastAsia="ro-RO"/>
              </w:rPr>
              <w:lastRenderedPageBreak/>
              <w:t>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E8361E" w:rsidRPr="006477FD"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rezumat al problemelor prezentate, pentru care măsurile cuprinse în Plan urmează să fie </w:t>
            </w:r>
            <w:r w:rsidRPr="00A201BB">
              <w:rPr>
                <w:rFonts w:ascii="Trebuchet MS" w:hAnsi="Trebuchet MS" w:cstheme="minorHAnsi"/>
                <w:b/>
                <w:bCs/>
                <w:color w:val="000000"/>
                <w:sz w:val="20"/>
                <w:szCs w:val="20"/>
                <w:lang w:eastAsia="ro-RO"/>
              </w:rPr>
              <w:lastRenderedPageBreak/>
              <w:t xml:space="preserve">dezvoltate?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6.4.2. La scara localităţilor de referinţă;</w:t>
            </w:r>
            <w:r w:rsidRPr="00A201BB">
              <w:rPr>
                <w:rFonts w:ascii="Trebuchet MS" w:hAnsi="Trebuchet MS" w:cstheme="minorHAnsi"/>
                <w:color w:val="000000"/>
                <w:sz w:val="20"/>
                <w:szCs w:val="20"/>
                <w:lang w:eastAsia="ro-RO"/>
              </w:rPr>
              <w:br/>
            </w:r>
            <w:r w:rsidRPr="00A201BB">
              <w:rPr>
                <w:rFonts w:ascii="Trebuchet MS" w:hAnsi="Trebuchet MS" w:cstheme="minorHAnsi"/>
                <w:color w:val="000000"/>
                <w:sz w:val="20"/>
                <w:szCs w:val="20"/>
                <w:lang w:eastAsia="ro-RO"/>
              </w:rPr>
              <w:lastRenderedPageBreak/>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prioritizate proiectele pe termen scurt, 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pot include aspecte precum: definirea perioadelor relevante pentru termenul scurt, mediu și lung (în ani), justificarea modului de selectare a proiectele și a măsurilor pentru fiecare perioadă, precum și explicarea motivului pentru care </w:t>
            </w:r>
            <w:r w:rsidRPr="00A201BB">
              <w:rPr>
                <w:rFonts w:ascii="Trebuchet MS" w:hAnsi="Trebuchet MS" w:cstheme="minorHAnsi"/>
                <w:i/>
                <w:color w:val="000000"/>
                <w:sz w:val="20"/>
                <w:szCs w:val="20"/>
                <w:lang w:eastAsia="ro-RO"/>
              </w:rPr>
              <w:lastRenderedPageBreak/>
              <w:t>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mobilitate (deplasări cu bicicleta, mersul pe jos şi persoane cu mobilitate redusă)                                     2.5. Managementul traficului (staţionarea, siguranţa în trafic, sisteme inteligente de transport, </w:t>
            </w:r>
            <w:r w:rsidRPr="00A201BB">
              <w:rPr>
                <w:rFonts w:ascii="Trebuchet MS" w:hAnsi="Trebuchet MS" w:cstheme="minorHAnsi"/>
                <w:color w:val="000000"/>
                <w:sz w:val="20"/>
                <w:szCs w:val="20"/>
                <w:lang w:eastAsia="ro-RO"/>
              </w:rPr>
              <w:lastRenderedPageBreak/>
              <w:t>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lastRenderedPageBreak/>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început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Dacă este cazul, în</w:t>
            </w:r>
            <w:r w:rsidR="008C4D22">
              <w:rPr>
                <w:rFonts w:ascii="Trebuchet MS" w:hAnsi="Trebuchet MS" w:cstheme="minorHAnsi"/>
                <w:color w:val="000000"/>
                <w:sz w:val="20"/>
                <w:szCs w:val="20"/>
                <w:lang w:eastAsia="ro-RO"/>
              </w:rPr>
              <w:t xml:space="preserve"> </w:t>
            </w:r>
            <w:r w:rsidR="006477FD">
              <w:rPr>
                <w:rFonts w:ascii="Trebuchet MS" w:hAnsi="Trebuchet MS" w:cstheme="minorHAnsi"/>
                <w:color w:val="000000"/>
                <w:sz w:val="20"/>
                <w:szCs w:val="20"/>
                <w:lang w:eastAsia="ro-RO"/>
              </w:rPr>
              <w:t xml:space="preserve">termen de maximum 60 de zile calendaristice </w:t>
            </w:r>
            <w:r w:rsidR="00E30C6E" w:rsidRPr="00A201BB">
              <w:rPr>
                <w:rFonts w:ascii="Trebuchet MS" w:hAnsi="Trebuchet MS" w:cstheme="minorHAnsi"/>
                <w:color w:val="000000"/>
                <w:sz w:val="20"/>
                <w:szCs w:val="20"/>
                <w:lang w:eastAsia="ro-RO"/>
              </w:rPr>
              <w:t xml:space="preserve">se </w:t>
            </w:r>
            <w:r w:rsidR="008C4D22">
              <w:rPr>
                <w:rFonts w:ascii="Trebuchet MS" w:hAnsi="Trebuchet MS" w:cstheme="minorHAnsi"/>
                <w:color w:val="000000"/>
                <w:sz w:val="20"/>
                <w:szCs w:val="20"/>
                <w:lang w:eastAsia="ro-RO"/>
              </w:rPr>
              <w:t>va transmite Hotărârea actualizată</w:t>
            </w:r>
            <w:r w:rsidR="00A727F8">
              <w:rPr>
                <w:rFonts w:ascii="Trebuchet MS" w:hAnsi="Trebuchet MS" w:cstheme="minorHAnsi"/>
                <w:color w:val="000000"/>
                <w:sz w:val="20"/>
                <w:szCs w:val="20"/>
                <w:lang w:eastAsia="ro-RO"/>
              </w:rPr>
              <w:t xml:space="preserv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lastRenderedPageBreak/>
              <w:t>Se vor menționa problemele identificate și observațiile celor 2 experți,</w:t>
            </w:r>
          </w:p>
          <w:p w:rsidR="00F24EAF" w:rsidRDefault="00F24EAF" w:rsidP="00A727F8">
            <w:pPr>
              <w:spacing w:after="0" w:line="240" w:lineRule="auto"/>
              <w:ind w:left="360"/>
              <w:jc w:val="both"/>
              <w:rPr>
                <w:rFonts w:ascii="Trebuchet MS" w:hAnsi="Trebuchet MS" w:cstheme="minorHAnsi"/>
                <w:i/>
                <w:color w:val="000000"/>
                <w:sz w:val="20"/>
                <w:szCs w:val="20"/>
                <w:lang w:eastAsia="ro-RO"/>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A27ED4" w:rsidRDefault="00A27ED4" w:rsidP="00A27ED4">
            <w:pPr>
              <w:spacing w:after="0" w:line="240" w:lineRule="auto"/>
              <w:jc w:val="both"/>
              <w:rPr>
                <w:rFonts w:ascii="Trebuchet MS" w:hAnsi="Trebuchet MS" w:cstheme="minorHAnsi"/>
                <w:i/>
                <w:color w:val="000000"/>
                <w:sz w:val="20"/>
                <w:szCs w:val="20"/>
                <w:lang w:eastAsia="ro-RO"/>
              </w:rPr>
            </w:pPr>
          </w:p>
          <w:p w:rsidR="00A27ED4" w:rsidRPr="00A727F8" w:rsidRDefault="00A27ED4" w:rsidP="00A727F8">
            <w:pPr>
              <w:spacing w:after="0" w:line="240" w:lineRule="auto"/>
              <w:ind w:left="360"/>
              <w:jc w:val="both"/>
              <w:rPr>
                <w:rFonts w:ascii="Trebuchet MS" w:eastAsia="Times New Roman" w:hAnsi="Trebuchet MS" w:cs="Times New Roman"/>
                <w:i/>
                <w:noProof w:val="0"/>
                <w:sz w:val="20"/>
                <w:szCs w:val="20"/>
                <w:lang w:val="it-IT"/>
              </w:rPr>
            </w:pPr>
            <w:r w:rsidRPr="00A27ED4">
              <w:rPr>
                <w:rFonts w:ascii="Arial" w:eastAsia="Times New Roman" w:hAnsi="Arial" w:cs="Arial"/>
                <w:i/>
                <w:noProof w:val="0"/>
                <w:sz w:val="20"/>
                <w:szCs w:val="20"/>
                <w:lang w:val="it-IT"/>
              </w:rPr>
              <w:t>Ȋ</w:t>
            </w:r>
            <w:r w:rsidRPr="00A27ED4">
              <w:rPr>
                <w:rFonts w:ascii="Trebuchet MS" w:eastAsia="Times New Roman" w:hAnsi="Trebuchet MS" w:cs="Times New Roman"/>
                <w:i/>
                <w:noProof w:val="0"/>
                <w:sz w:val="20"/>
                <w:szCs w:val="20"/>
                <w:lang w:val="it-IT"/>
              </w:rPr>
              <w:t>n situa</w:t>
            </w:r>
            <w:r w:rsidRPr="00A27ED4">
              <w:rPr>
                <w:rFonts w:ascii="Trebuchet MS" w:eastAsia="Times New Roman" w:hAnsi="Trebuchet MS" w:cs="Trebuchet MS"/>
                <w:i/>
                <w:noProof w:val="0"/>
                <w:sz w:val="20"/>
                <w:szCs w:val="20"/>
                <w:lang w:val="it-IT"/>
              </w:rPr>
              <w:t>ț</w:t>
            </w:r>
            <w:r w:rsidRPr="00A27ED4">
              <w:rPr>
                <w:rFonts w:ascii="Trebuchet MS" w:eastAsia="Times New Roman" w:hAnsi="Trebuchet MS" w:cs="Times New Roman"/>
                <w:i/>
                <w:noProof w:val="0"/>
                <w:sz w:val="20"/>
                <w:szCs w:val="20"/>
                <w:lang w:val="it-IT"/>
              </w:rPr>
              <w:t xml:space="preserve">ia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n care Planul de Mobilitate Urban</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Durabil</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este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 xml:space="preserve">ntocmit </w:t>
            </w:r>
            <w:r w:rsidRPr="0037629F">
              <w:rPr>
                <w:rFonts w:ascii="Trebuchet MS" w:eastAsia="Times New Roman" w:hAnsi="Trebuchet MS" w:cs="Times New Roman"/>
                <w:b/>
                <w:i/>
                <w:noProof w:val="0"/>
                <w:sz w:val="20"/>
                <w:szCs w:val="20"/>
                <w:lang w:val="it-IT"/>
              </w:rPr>
              <w:t>pentru o arie de studiu mai extins</w:t>
            </w:r>
            <w:r w:rsidRPr="0037629F">
              <w:rPr>
                <w:rFonts w:ascii="Trebuchet MS" w:eastAsia="Times New Roman" w:hAnsi="Trebuchet MS" w:cs="Trebuchet MS"/>
                <w:b/>
                <w:i/>
                <w:noProof w:val="0"/>
                <w:sz w:val="20"/>
                <w:szCs w:val="20"/>
                <w:lang w:val="it-IT"/>
              </w:rPr>
              <w:t>ă</w:t>
            </w:r>
            <w:r w:rsidRPr="00A27ED4">
              <w:rPr>
                <w:rFonts w:ascii="Trebuchet MS" w:eastAsia="Times New Roman" w:hAnsi="Trebuchet MS" w:cs="Times New Roman"/>
                <w:i/>
                <w:noProof w:val="0"/>
                <w:sz w:val="20"/>
                <w:szCs w:val="20"/>
                <w:lang w:val="it-IT"/>
              </w:rPr>
              <w:t xml:space="preserve"> dec</w:t>
            </w:r>
            <w:r w:rsidRPr="00A27ED4">
              <w:rPr>
                <w:rFonts w:ascii="Trebuchet MS" w:eastAsia="Times New Roman" w:hAnsi="Trebuchet MS" w:cs="Trebuchet MS"/>
                <w:i/>
                <w:noProof w:val="0"/>
                <w:sz w:val="20"/>
                <w:szCs w:val="20"/>
                <w:lang w:val="it-IT"/>
              </w:rPr>
              <w:t>â</w:t>
            </w:r>
            <w:r w:rsidRPr="00A27ED4">
              <w:rPr>
                <w:rFonts w:ascii="Trebuchet MS" w:eastAsia="Times New Roman" w:hAnsi="Trebuchet MS" w:cs="Times New Roman"/>
                <w:i/>
                <w:noProof w:val="0"/>
                <w:sz w:val="20"/>
                <w:szCs w:val="20"/>
                <w:lang w:val="it-IT"/>
              </w:rPr>
              <w:t>t a unui ora</w:t>
            </w:r>
            <w:r w:rsidRPr="00A27ED4">
              <w:rPr>
                <w:rFonts w:ascii="Trebuchet MS" w:eastAsia="Times New Roman" w:hAnsi="Trebuchet MS" w:cs="Trebuchet MS"/>
                <w:i/>
                <w:noProof w:val="0"/>
                <w:sz w:val="20"/>
                <w:szCs w:val="20"/>
                <w:lang w:val="it-IT"/>
              </w:rPr>
              <w:t>ș</w:t>
            </w:r>
            <w:r>
              <w:rPr>
                <w:rFonts w:ascii="Trebuchet MS" w:eastAsia="Times New Roman" w:hAnsi="Trebuchet MS" w:cs="Times New Roman"/>
                <w:i/>
                <w:noProof w:val="0"/>
                <w:sz w:val="20"/>
                <w:szCs w:val="20"/>
                <w:lang w:val="it-IT"/>
              </w:rPr>
              <w:t xml:space="preserve">/municipiu, se va menţiona din perspectiva căror solicitanţi eligibili prin O.S. 3.2 au fost aplicate </w:t>
            </w:r>
            <w:r w:rsidRPr="00A27ED4">
              <w:rPr>
                <w:rFonts w:ascii="Trebuchet MS" w:eastAsia="Times New Roman" w:hAnsi="Trebuchet MS" w:cs="Times New Roman"/>
                <w:i/>
                <w:noProof w:val="0"/>
                <w:sz w:val="20"/>
                <w:szCs w:val="20"/>
                <w:lang w:val="it-IT"/>
              </w:rPr>
              <w:t>criteriile din grila de conformitate administrativă și admisibilitate a P.M.U.D.</w:t>
            </w:r>
          </w:p>
        </w:tc>
      </w:tr>
    </w:tbl>
    <w:p w:rsidR="00F24EAF" w:rsidRPr="00A201BB" w:rsidRDefault="00F24EAF" w:rsidP="00F24EAF">
      <w:pPr>
        <w:rPr>
          <w:rFonts w:ascii="Trebuchet MS" w:hAnsi="Trebuchet MS" w:cstheme="minorHAnsi"/>
          <w:b/>
          <w:bCs/>
          <w:sz w:val="20"/>
          <w:szCs w:val="20"/>
        </w:rPr>
      </w:pPr>
    </w:p>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t>Note privind verificarea admisibilităţii P.M.U.D.</w:t>
      </w:r>
      <w:r w:rsidR="00F24EAF" w:rsidRPr="00A201BB">
        <w:rPr>
          <w:rFonts w:ascii="Trebuchet MS" w:hAnsi="Trebuchet MS" w:cstheme="minorHAnsi"/>
          <w:b/>
          <w:bCs/>
          <w:sz w:val="20"/>
          <w:szCs w:val="20"/>
        </w:rPr>
        <w:t xml:space="preserve">: </w:t>
      </w:r>
    </w:p>
    <w:p w:rsidR="0086629D" w:rsidRPr="00A91E4B"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Pr>
          <w:rFonts w:ascii="Trebuchet MS" w:hAnsi="Trebuchet MS" w:cstheme="minorHAnsi"/>
          <w:b/>
          <w:bCs/>
          <w:sz w:val="20"/>
          <w:szCs w:val="20"/>
        </w:rPr>
        <w:t xml:space="preserve"> şi nu reprezintă sub-criterii obligatorii.</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86629D" w:rsidRPr="00872EC6" w:rsidRDefault="0086629D" w:rsidP="0086629D">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6629D" w:rsidRPr="009551A9" w:rsidRDefault="0086629D" w:rsidP="0086629D">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EDE" w:rsidRDefault="00D62EDE" w:rsidP="000D6409">
      <w:pPr>
        <w:spacing w:after="0" w:line="240" w:lineRule="auto"/>
      </w:pPr>
      <w:r>
        <w:separator/>
      </w:r>
    </w:p>
  </w:endnote>
  <w:endnote w:type="continuationSeparator" w:id="0">
    <w:p w:rsidR="00D62EDE" w:rsidRDefault="00D62EDE"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EDE" w:rsidRDefault="00D62EDE" w:rsidP="000D6409">
      <w:pPr>
        <w:spacing w:after="0" w:line="240" w:lineRule="auto"/>
      </w:pPr>
      <w:r>
        <w:separator/>
      </w:r>
    </w:p>
  </w:footnote>
  <w:footnote w:type="continuationSeparator" w:id="0">
    <w:p w:rsidR="00D62EDE" w:rsidRDefault="00D62EDE"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proofErr w:type="gramStart"/>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w:t>
      </w:r>
      <w:proofErr w:type="gramEnd"/>
      <w:r w:rsidRPr="00413C4F">
        <w:rPr>
          <w:rFonts w:ascii="Trebuchet MS" w:hAnsi="Trebuchet MS"/>
          <w:sz w:val="18"/>
          <w:szCs w:val="18"/>
          <w:lang w:val="en-US"/>
        </w:rPr>
        <w:t xml:space="preserve">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w:t>
      </w:r>
      <w:proofErr w:type="gramStart"/>
      <w:r w:rsidRPr="00413C4F">
        <w:rPr>
          <w:rFonts w:ascii="Trebuchet MS" w:hAnsi="Trebuchet MS"/>
          <w:sz w:val="18"/>
          <w:szCs w:val="18"/>
          <w:lang w:val="en-US"/>
        </w:rPr>
        <w:t>233/2016.</w:t>
      </w:r>
      <w:proofErr w:type="gramEnd"/>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single" w:sz="4" w:space="0" w:color="333333"/>
            <w:left w:val="nil"/>
            <w:bottom w:val="nil"/>
            <w:right w:val="nil"/>
          </w:tcBorders>
          <w:hideMark/>
        </w:tcPr>
        <w:p w:rsidR="003036E4" w:rsidRDefault="003036E4" w:rsidP="009079F5">
          <w:pPr>
            <w:spacing w:after="0"/>
            <w:jc w:val="right"/>
            <w:rPr>
              <w:rFonts w:ascii="Trebuchet MS" w:hAnsi="Trebuchet MS" w:cs="Arial"/>
              <w:bCs/>
              <w:sz w:val="14"/>
              <w:szCs w:val="24"/>
            </w:rPr>
          </w:pPr>
          <w:r>
            <w:rPr>
              <w:bCs/>
              <w:sz w:val="14"/>
              <w:lang w:val="en-US"/>
            </w:rPr>
            <w:t xml:space="preserve">Ghidul Solicitantului – Condițíi specifice de accesare a fondurilor în </w:t>
          </w:r>
          <w:r w:rsidR="009079F5">
            <w:rPr>
              <w:bCs/>
              <w:sz w:val="14"/>
              <w:lang w:val="en-US"/>
            </w:rPr>
            <w:t>cadrul apelului</w:t>
          </w:r>
          <w:r>
            <w:rPr>
              <w:bCs/>
              <w:sz w:val="14"/>
              <w:lang w:val="en-US"/>
            </w:rPr>
            <w:t xml:space="preserve"> de proiecte cu num</w:t>
          </w:r>
          <w:r w:rsidR="009079F5">
            <w:rPr>
              <w:bCs/>
              <w:sz w:val="14"/>
              <w:lang w:val="en-US"/>
            </w:rPr>
            <w:t>ărul POR/2017/3/3.2/1/7 REGIUNI/proiecte nefinalizate</w:t>
          </w:r>
          <w:r>
            <w:rPr>
              <w:bCs/>
              <w:sz w:val="14"/>
            </w:rPr>
            <w:t xml:space="preserve">  </w:t>
          </w:r>
        </w:p>
      </w:tc>
    </w:tr>
    <w:tr w:rsidR="003036E4" w:rsidTr="003036E4">
      <w:trPr>
        <w:cantSplit/>
      </w:trPr>
      <w:tc>
        <w:tcPr>
          <w:tcW w:w="14459" w:type="dxa"/>
          <w:gridSpan w:val="2"/>
          <w:tcBorders>
            <w:top w:val="nil"/>
            <w:left w:val="nil"/>
            <w:bottom w:val="nil"/>
            <w:right w:val="nil"/>
          </w:tcBorders>
        </w:tcPr>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091B"/>
    <w:rsid w:val="001011C1"/>
    <w:rsid w:val="00102A40"/>
    <w:rsid w:val="00103C8A"/>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4682"/>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29F"/>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5D4"/>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B7FB3"/>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477FD"/>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4F36"/>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97EE5"/>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0CF8"/>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29D"/>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4D22"/>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9F5"/>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27ED4"/>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27F8"/>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06CE2"/>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0E15"/>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2EDE"/>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1C13"/>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BF347-8324-4530-A0F6-58AC203C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18</Pages>
  <Words>3272</Words>
  <Characters>18978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245</cp:revision>
  <cp:lastPrinted>2018-07-23T13:20:00Z</cp:lastPrinted>
  <dcterms:created xsi:type="dcterms:W3CDTF">2017-04-21T05:46:00Z</dcterms:created>
  <dcterms:modified xsi:type="dcterms:W3CDTF">2018-07-23T13:21:00Z</dcterms:modified>
</cp:coreProperties>
</file>