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F3F7C" w:rsidRDefault="004F3F7C" w:rsidP="004F3F7C">
      <w:pPr>
        <w:pStyle w:val="Normal1"/>
        <w:spacing w:before="0" w:after="0"/>
        <w:jc w:val="left"/>
        <w:rPr>
          <w:b/>
          <w:bCs/>
          <w:szCs w:val="20"/>
        </w:rPr>
      </w:pPr>
      <w:r>
        <w:rPr>
          <w:b/>
          <w:bCs/>
          <w:szCs w:val="20"/>
        </w:rPr>
        <w:t>Anexa 3.1B 5 ITI</w:t>
      </w:r>
    </w:p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F3F7C" w:rsidRDefault="004F3F7C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 xml:space="preserve">costurile şi durata corespunzătoare de recuperare a implementării </w:t>
            </w:r>
            <w:r w:rsidRPr="00B72B68">
              <w:lastRenderedPageBreak/>
              <w:t>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lastRenderedPageBreak/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5937D0" w:rsidP="003D2429">
            <w:pPr>
              <w:pStyle w:val="Normal1"/>
              <w:spacing w:before="0" w:after="0"/>
            </w:pPr>
            <w:r w:rsidRPr="00B72B68">
              <w:t>Scăderera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087978" w:rsidRDefault="00665191" w:rsidP="00665191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Transformarea energiei finale în energie primară se realizează pentru fiecare vector energetic (încălzire/răcire, apă caldă de consum, electric) utilizând coeficienţii corespunzători de conversie în energie primară prev</w:t>
            </w:r>
            <w:r w:rsidR="004E473C">
              <w:rPr>
                <w:i/>
              </w:rPr>
              <w:t>ăzuţi în Ordinul MDRAPFE nr. 264</w:t>
            </w:r>
            <w:bookmarkStart w:id="0" w:name="_GoBack"/>
            <w:bookmarkEnd w:id="0"/>
            <w:r w:rsidRPr="00087978">
              <w:rPr>
                <w:i/>
              </w:rPr>
              <w:t>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</w:t>
            </w:r>
            <w:r w:rsidR="008A5E51">
              <w:lastRenderedPageBreak/>
              <w:t>pentru încălzire utilizând</w:t>
            </w:r>
            <w:r w:rsidRPr="00B72B68">
              <w:t xml:space="preserve">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 xml:space="preserve">Se referă la cantitatea de energie primară pentru </w:t>
            </w:r>
            <w:r w:rsidRPr="00B72B68">
              <w:lastRenderedPageBreak/>
              <w:t xml:space="preserve">încălzire economisită la nivelul clădirii, utilizând 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consumului anual specific de energie primară pentru încălzire din surse neregenerabile </w:t>
            </w:r>
            <w:r w:rsidRPr="00B72B68">
              <w:lastRenderedPageBreak/>
              <w:t>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>mentării proiectului și 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087978" w:rsidRPr="00087978" w:rsidRDefault="00087978" w:rsidP="00087978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(Valoarea indicatorului la începutul implementării proiectului reprezintă cantitatea de energie primară pentru încălzire; energia finală din certificatul de performanţă energetică se înmulţeşte cu coeficientul de conversie în energie primară aferent combustibilului utilizat.</w:t>
            </w:r>
          </w:p>
          <w:p w:rsidR="00087978" w:rsidRPr="00087978" w:rsidRDefault="00087978" w:rsidP="00087978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 xml:space="preserve"> </w:t>
            </w:r>
          </w:p>
          <w:p w:rsidR="00087978" w:rsidRPr="00087978" w:rsidRDefault="00087978" w:rsidP="00665191">
            <w:pPr>
              <w:pStyle w:val="Normal1"/>
              <w:spacing w:before="0" w:after="0"/>
              <w:rPr>
                <w:i/>
              </w:rPr>
            </w:pPr>
            <w:r w:rsidRPr="00087978">
              <w:rPr>
                <w:i/>
              </w:rPr>
              <w:t>Valoarea indicatorului la finalul implementării proiectului reprezintă valoarea calculată după implementarea măsurilor/pachetelor de măsuri propuse prin Raportul de audit energetic; energia finală se înmulţeşte cu coeficientul de conversie în energie primară aferent combustibilului utilizat.)</w:t>
            </w:r>
          </w:p>
          <w:p w:rsidR="00087978" w:rsidRPr="00B72B68" w:rsidRDefault="00087978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 finală în clădiril</w:t>
            </w:r>
            <w:r w:rsidR="008A5E51">
              <w:t>e publice utilizând</w:t>
            </w:r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Se calculează în baza Metodologiei de calcul al performanței energetice a clădirilor, aprobată prin Ordinul ministrului transporturilor, </w:t>
            </w:r>
            <w:r w:rsidRPr="009E6C40">
              <w:lastRenderedPageBreak/>
              <w:t>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Raportul de audit energetic).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682" w:rsidRDefault="00B73682" w:rsidP="00995C14">
      <w:pPr>
        <w:spacing w:before="0" w:after="0"/>
      </w:pPr>
      <w:r>
        <w:separator/>
      </w:r>
    </w:p>
  </w:endnote>
  <w:endnote w:type="continuationSeparator" w:id="0">
    <w:p w:rsidR="00B73682" w:rsidRDefault="00B73682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7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682" w:rsidRDefault="00B73682" w:rsidP="00995C14">
      <w:pPr>
        <w:spacing w:before="0" w:after="0"/>
      </w:pPr>
      <w:r>
        <w:separator/>
      </w:r>
    </w:p>
  </w:footnote>
  <w:footnote w:type="continuationSeparator" w:id="0">
    <w:p w:rsidR="00B73682" w:rsidRDefault="00B73682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48734F">
      <w:rPr>
        <w:rFonts w:cs="Arial"/>
        <w:b/>
        <w:color w:val="333333"/>
        <w:sz w:val="16"/>
        <w:szCs w:val="16"/>
      </w:rPr>
      <w:t>publice</w:t>
    </w:r>
  </w:p>
  <w:p w:rsidR="0048734F" w:rsidRDefault="0048734F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Apel dedicat zonei de Investiţie Teritorială Integrată Delta Dunării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0C3" w:rsidRDefault="00A250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A138A"/>
    <w:rsid w:val="001B4E47"/>
    <w:rsid w:val="001B503B"/>
    <w:rsid w:val="001B5DC5"/>
    <w:rsid w:val="001C1B29"/>
    <w:rsid w:val="001C1C7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93076"/>
    <w:rsid w:val="002B174F"/>
    <w:rsid w:val="002C498A"/>
    <w:rsid w:val="002C4D2A"/>
    <w:rsid w:val="002D6D40"/>
    <w:rsid w:val="002E205F"/>
    <w:rsid w:val="002F3191"/>
    <w:rsid w:val="0030168D"/>
    <w:rsid w:val="0031232B"/>
    <w:rsid w:val="0031681B"/>
    <w:rsid w:val="00321B96"/>
    <w:rsid w:val="00341FA6"/>
    <w:rsid w:val="00352B63"/>
    <w:rsid w:val="00354D67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55526"/>
    <w:rsid w:val="00460232"/>
    <w:rsid w:val="0046031A"/>
    <w:rsid w:val="00473627"/>
    <w:rsid w:val="0048734F"/>
    <w:rsid w:val="004969AB"/>
    <w:rsid w:val="004A1DF8"/>
    <w:rsid w:val="004A74A1"/>
    <w:rsid w:val="004B32E2"/>
    <w:rsid w:val="004B74B7"/>
    <w:rsid w:val="004E0101"/>
    <w:rsid w:val="004E473C"/>
    <w:rsid w:val="004E57CC"/>
    <w:rsid w:val="004F3F7C"/>
    <w:rsid w:val="004F46BF"/>
    <w:rsid w:val="004F4F43"/>
    <w:rsid w:val="00500541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3C3E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A5E51"/>
    <w:rsid w:val="008B06E1"/>
    <w:rsid w:val="008C2EBF"/>
    <w:rsid w:val="008D0DCE"/>
    <w:rsid w:val="008F3B31"/>
    <w:rsid w:val="008F7A07"/>
    <w:rsid w:val="00904F62"/>
    <w:rsid w:val="009153B0"/>
    <w:rsid w:val="00916E5B"/>
    <w:rsid w:val="009236D0"/>
    <w:rsid w:val="00925C39"/>
    <w:rsid w:val="00946FEE"/>
    <w:rsid w:val="009543C8"/>
    <w:rsid w:val="00960285"/>
    <w:rsid w:val="009629AE"/>
    <w:rsid w:val="00962C98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250C3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3682"/>
    <w:rsid w:val="00B77D0A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54FAB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1F31"/>
    <w:rsid w:val="00D64FBA"/>
    <w:rsid w:val="00D93FB5"/>
    <w:rsid w:val="00DA4F2A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198D1C-820C-4A70-8AA2-50F43E4E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2F21C-0594-480C-AF6C-4DBD733D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868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25</cp:revision>
  <cp:lastPrinted>2017-05-26T09:08:00Z</cp:lastPrinted>
  <dcterms:created xsi:type="dcterms:W3CDTF">2016-12-12T10:37:00Z</dcterms:created>
  <dcterms:modified xsi:type="dcterms:W3CDTF">2017-12-06T13:03:00Z</dcterms:modified>
</cp:coreProperties>
</file>