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FE634E">
        <w:rPr>
          <w:b/>
          <w:bCs/>
          <w:szCs w:val="20"/>
        </w:rPr>
        <w:t xml:space="preserve"> din Ghidul specific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>costurile şi durata corespunzătoare de recuperare a implementării 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191B01" w:rsidP="003D2429">
            <w:pPr>
              <w:pStyle w:val="Normal1"/>
              <w:spacing w:before="0" w:after="0"/>
            </w:pPr>
            <w:r>
              <w:lastRenderedPageBreak/>
              <w:t>Scădere</w:t>
            </w:r>
            <w:r w:rsidR="005937D0" w:rsidRPr="00B72B68">
              <w:t>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fiecare clădire inclusă în proiect.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191B01" w:rsidRDefault="00665191" w:rsidP="00665191">
            <w:pPr>
              <w:pStyle w:val="Normal1"/>
              <w:spacing w:before="0" w:after="0"/>
            </w:pPr>
            <w:r w:rsidRPr="00191B01">
              <w:t>Transformarea energiei finale în energie primară se realizează pentru fiecare vector energetic (încălzire/răcire, apă caldă de consum, electric) utilizând coeficienţii corespunzători de conversie în energie primară prev</w:t>
            </w:r>
            <w:r w:rsidR="00E36799">
              <w:t>ăzuţi în Ordinul MDRAPFE nr. 264</w:t>
            </w:r>
            <w:bookmarkStart w:id="0" w:name="_GoBack"/>
            <w:bookmarkEnd w:id="0"/>
            <w:r w:rsidRPr="00191B01">
              <w:t>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consumului anual specific de energie primară pentru încălzire din 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pentru încălzire economisită la nivelul clădirii, utilizând </w:t>
            </w:r>
            <w:r w:rsidRPr="00B72B68">
              <w:lastRenderedPageBreak/>
              <w:t xml:space="preserve">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energie primară pentru încălzire din surse neregenerabile este d</w:t>
            </w:r>
            <w:r w:rsidR="00C269B2">
              <w:t>ată de diferența dintre valoarea înregistrată</w:t>
            </w:r>
            <w:r w:rsidRPr="00B72B68">
              <w:t xml:space="preserve"> la finalul imple</w:t>
            </w:r>
            <w:r w:rsidR="00C269B2">
              <w:t xml:space="preserve">mentării proiectului și </w:t>
            </w:r>
            <w:r w:rsidR="00C269B2">
              <w:lastRenderedPageBreak/>
              <w:t>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191B01" w:rsidRDefault="00087978" w:rsidP="00191B01">
            <w:pPr>
              <w:pStyle w:val="Normal1"/>
              <w:spacing w:before="0" w:after="0"/>
            </w:pPr>
            <w:r w:rsidRPr="00307745">
              <w:t xml:space="preserve">Valoarea indicatorului la începutul implementării proiectului reprezintă </w:t>
            </w:r>
            <w:r w:rsidR="00307745">
              <w:t>valoarea calculat</w:t>
            </w:r>
            <w:r w:rsidR="00771957">
              <w:t>ă inițial pentru clădire</w:t>
            </w:r>
            <w:r w:rsidR="00191B01">
              <w:t xml:space="preserve"> (precizată în Raportul de audit energetic). </w:t>
            </w:r>
          </w:p>
          <w:p w:rsidR="00087978" w:rsidRPr="00307745" w:rsidRDefault="00087978" w:rsidP="00087978">
            <w:pPr>
              <w:pStyle w:val="Normal1"/>
              <w:spacing w:before="0" w:after="0"/>
            </w:pPr>
          </w:p>
          <w:p w:rsidR="00087978" w:rsidRPr="00B72B68" w:rsidRDefault="00087978" w:rsidP="00191B01">
            <w:pPr>
              <w:pStyle w:val="Normal1"/>
              <w:spacing w:before="0" w:after="0"/>
            </w:pPr>
            <w:r w:rsidRPr="00307745">
              <w:t>Valoarea indicatorului la finalul implementării proiectului reprezintă valoarea calculată după implementarea măsurilor/pachetelor de măsuri propuse prin Raportul</w:t>
            </w:r>
            <w:r w:rsidR="00307745" w:rsidRPr="00307745">
              <w:t xml:space="preserve"> de audit energetic.</w:t>
            </w: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Certificat de performanță </w:t>
            </w:r>
            <w:r w:rsidRPr="00B72B68">
              <w:lastRenderedPageBreak/>
              <w:t>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 finală în clădirile publice din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>
              <w:t>putul implementării proiectului.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t xml:space="preserve">pentru clădire (precizată în </w:t>
            </w:r>
            <w:r w:rsidR="00DB0D4E">
              <w:t>Certificatul de performanță energetică</w:t>
            </w:r>
            <w:r w:rsidRPr="00087978">
              <w:t xml:space="preserve">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1D3" w:rsidRDefault="009211D3" w:rsidP="00995C14">
      <w:pPr>
        <w:spacing w:before="0" w:after="0"/>
      </w:pPr>
      <w:r>
        <w:separator/>
      </w:r>
    </w:p>
  </w:endnote>
  <w:endnote w:type="continuationSeparator" w:id="0">
    <w:p w:rsidR="009211D3" w:rsidRDefault="009211D3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67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1D3" w:rsidRDefault="009211D3" w:rsidP="00995C14">
      <w:pPr>
        <w:spacing w:before="0" w:after="0"/>
      </w:pPr>
      <w:r>
        <w:separator/>
      </w:r>
    </w:p>
  </w:footnote>
  <w:footnote w:type="continuationSeparator" w:id="0">
    <w:p w:rsidR="009211D3" w:rsidRDefault="009211D3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283089" w:rsidRDefault="00FE34FB" w:rsidP="00FE34FB">
    <w:pPr>
      <w:pStyle w:val="Header"/>
      <w:tabs>
        <w:tab w:val="clear" w:pos="4536"/>
        <w:tab w:val="clear" w:pos="9072"/>
        <w:tab w:val="left" w:pos="7470"/>
      </w:tabs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</w:p>
  <w:p w:rsidR="00916E5B" w:rsidRPr="00283089" w:rsidRDefault="00916E5B" w:rsidP="00916E5B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</w:t>
    </w:r>
    <w:r w:rsidR="001F2C2E">
      <w:rPr>
        <w:rFonts w:cs="Arial"/>
        <w:b/>
        <w:bCs/>
        <w:color w:val="333333"/>
        <w:sz w:val="14"/>
      </w:rPr>
      <w:t xml:space="preserve">rul apelurilor </w:t>
    </w:r>
    <w:r w:rsidR="00DC2A0A">
      <w:rPr>
        <w:rFonts w:cs="Arial"/>
        <w:b/>
        <w:bCs/>
        <w:color w:val="333333"/>
        <w:sz w:val="14"/>
      </w:rPr>
      <w:t xml:space="preserve">de proiecte </w:t>
    </w:r>
    <w:r w:rsidR="001F2C2E" w:rsidRPr="001F2C2E">
      <w:rPr>
        <w:rFonts w:cs="Arial"/>
        <w:b/>
        <w:bCs/>
        <w:color w:val="333333"/>
        <w:sz w:val="14"/>
      </w:rPr>
      <w:t>cu titlul POR/2016/3/3.1/B/1/7REGIUNI și POR/2016/3/3.1/B/1/BI</w:t>
    </w: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91B01"/>
    <w:rsid w:val="001A138A"/>
    <w:rsid w:val="001B4E47"/>
    <w:rsid w:val="001B503B"/>
    <w:rsid w:val="001B5DC5"/>
    <w:rsid w:val="001C1B29"/>
    <w:rsid w:val="001C1C7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07745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4692"/>
    <w:rsid w:val="00434DC3"/>
    <w:rsid w:val="004356CB"/>
    <w:rsid w:val="00460232"/>
    <w:rsid w:val="0046031A"/>
    <w:rsid w:val="00473627"/>
    <w:rsid w:val="00481CEC"/>
    <w:rsid w:val="004969AB"/>
    <w:rsid w:val="004A1DF8"/>
    <w:rsid w:val="004A74A1"/>
    <w:rsid w:val="004B32E2"/>
    <w:rsid w:val="004B74B7"/>
    <w:rsid w:val="004E0101"/>
    <w:rsid w:val="004E57CC"/>
    <w:rsid w:val="004F46BF"/>
    <w:rsid w:val="004F4F43"/>
    <w:rsid w:val="00500541"/>
    <w:rsid w:val="005061EF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195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E2B1F"/>
    <w:rsid w:val="007E5518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B06E1"/>
    <w:rsid w:val="008C2EBF"/>
    <w:rsid w:val="008D0DCE"/>
    <w:rsid w:val="008F3B31"/>
    <w:rsid w:val="008F7A07"/>
    <w:rsid w:val="009153B0"/>
    <w:rsid w:val="00916E5B"/>
    <w:rsid w:val="009211D3"/>
    <w:rsid w:val="009236D0"/>
    <w:rsid w:val="00925C39"/>
    <w:rsid w:val="00946FEE"/>
    <w:rsid w:val="009543C8"/>
    <w:rsid w:val="00960285"/>
    <w:rsid w:val="009629AE"/>
    <w:rsid w:val="00995C14"/>
    <w:rsid w:val="009B3FFC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4F2A"/>
    <w:rsid w:val="00DB0D4E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6799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5B0A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9746F"/>
    <w:rsid w:val="00FA3974"/>
    <w:rsid w:val="00FA7471"/>
    <w:rsid w:val="00FB05B1"/>
    <w:rsid w:val="00FE1653"/>
    <w:rsid w:val="00FE1DF8"/>
    <w:rsid w:val="00FE34FB"/>
    <w:rsid w:val="00FE4900"/>
    <w:rsid w:val="00FE634E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29317F-C421-44F3-818E-34C7F513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EA6D-151D-4435-8791-E7548744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834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22</cp:revision>
  <cp:lastPrinted>2016-12-12T14:15:00Z</cp:lastPrinted>
  <dcterms:created xsi:type="dcterms:W3CDTF">2016-12-12T10:37:00Z</dcterms:created>
  <dcterms:modified xsi:type="dcterms:W3CDTF">2017-12-06T13:02:00Z</dcterms:modified>
</cp:coreProperties>
</file>