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5D75E45C"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w:t>
            </w:r>
            <w:r w:rsidR="00FA3ADB">
              <w:rPr>
                <w:b/>
                <w:bCs/>
                <w:iCs/>
                <w:szCs w:val="20"/>
                <w:lang w:val="it-IT"/>
              </w:rPr>
              <w:t>13.1</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E155A8">
            <w:pPr>
              <w:pStyle w:val="Header"/>
              <w:numPr>
                <w:ilvl w:val="0"/>
                <w:numId w:val="4"/>
              </w:numPr>
              <w:tabs>
                <w:tab w:val="center" w:pos="639"/>
              </w:tabs>
              <w:ind w:left="460"/>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3E697E16" w14:textId="77777777" w:rsidR="00A63F61" w:rsidRPr="005E59AA" w:rsidRDefault="00A63F61" w:rsidP="00A63F61">
            <w:pPr>
              <w:spacing w:after="0"/>
              <w:ind w:left="928"/>
              <w:jc w:val="both"/>
              <w:rPr>
                <w:b/>
                <w:szCs w:val="20"/>
              </w:rPr>
            </w:pPr>
          </w:p>
          <w:p w14:paraId="004D14F5" w14:textId="68703DAE" w:rsidR="00A63F61" w:rsidRPr="000A440A" w:rsidRDefault="00A63F61" w:rsidP="00A63F61">
            <w:pPr>
              <w:pStyle w:val="ListParagraph"/>
              <w:numPr>
                <w:ilvl w:val="0"/>
                <w:numId w:val="4"/>
              </w:numPr>
              <w:rPr>
                <w:rFonts w:ascii="Trebuchet MS" w:hAnsi="Trebuchet MS"/>
                <w:sz w:val="20"/>
                <w:highlight w:val="yellow"/>
                <w:lang w:eastAsia="en-US"/>
              </w:rPr>
            </w:pPr>
            <w:r w:rsidRPr="00A63F61">
              <w:rPr>
                <w:rFonts w:ascii="Trebuchet MS" w:hAnsi="Trebuchet MS"/>
                <w:sz w:val="20"/>
                <w:lang w:eastAsia="en-US"/>
              </w:rPr>
              <w:t xml:space="preserve">Cererea de finanţare şi documentele anexate la cererea de finanțare sunt semnate conform menţiunilor din ghidul specific? </w:t>
            </w:r>
            <w:r w:rsidRPr="000A440A">
              <w:rPr>
                <w:rFonts w:ascii="Trebuchet MS" w:hAnsi="Trebuchet MS"/>
                <w:i/>
                <w:sz w:val="20"/>
                <w:highlight w:val="yellow"/>
                <w:lang w:eastAsia="en-US"/>
              </w:rPr>
              <w:t>Dacă este cazul</w:t>
            </w:r>
            <w:r w:rsidRPr="000A440A">
              <w:rPr>
                <w:rFonts w:ascii="Trebuchet MS" w:hAnsi="Trebuchet MS"/>
                <w:sz w:val="20"/>
                <w:highlight w:val="yellow"/>
                <w:lang w:eastAsia="en-US"/>
              </w:rPr>
              <w:t xml:space="preserve">, este anexată împuternicirea pentru semnarea electronică extinsă a Cererii de finanţare? </w:t>
            </w:r>
            <w:r w:rsidRPr="000A440A">
              <w:rPr>
                <w:rFonts w:ascii="Trebuchet MS" w:hAnsi="Trebuchet MS"/>
                <w:i/>
                <w:sz w:val="20"/>
                <w:highlight w:val="yellow"/>
                <w:lang w:eastAsia="en-US"/>
              </w:rPr>
              <w:t>Dacă este cazul</w:t>
            </w:r>
            <w:r w:rsidRPr="000A440A">
              <w:rPr>
                <w:rFonts w:ascii="Trebuchet MS" w:hAnsi="Trebuchet MS"/>
                <w:sz w:val="20"/>
                <w:highlight w:val="yellow"/>
                <w:lang w:eastAsia="en-US"/>
              </w:rPr>
              <w:t>, este anexată Certificarea aplicației (Model P)</w:t>
            </w:r>
            <w:r w:rsidR="000A440A" w:rsidRPr="000A440A">
              <w:rPr>
                <w:rFonts w:ascii="Trebuchet MS" w:hAnsi="Trebuchet MS"/>
                <w:sz w:val="20"/>
                <w:highlight w:val="yellow"/>
                <w:lang w:eastAsia="en-US"/>
              </w:rPr>
              <w:t xml:space="preserve">? </w:t>
            </w:r>
          </w:p>
          <w:p w14:paraId="27986D22" w14:textId="280EB9EA" w:rsidR="00E01EB7" w:rsidRPr="000A440A" w:rsidRDefault="00E01EB7" w:rsidP="00A63F61">
            <w:pPr>
              <w:pStyle w:val="Header"/>
              <w:tabs>
                <w:tab w:val="center" w:pos="460"/>
              </w:tabs>
              <w:ind w:left="502"/>
              <w:jc w:val="both"/>
              <w:rPr>
                <w:szCs w:val="20"/>
                <w:highlight w:val="yellow"/>
              </w:rPr>
            </w:pPr>
          </w:p>
          <w:p w14:paraId="66F39F2A" w14:textId="68E5B057" w:rsidR="004D5DDF" w:rsidRPr="005E59AA" w:rsidRDefault="004D5DDF" w:rsidP="009C332E">
            <w:pPr>
              <w:pStyle w:val="Header"/>
              <w:tabs>
                <w:tab w:val="center" w:pos="176"/>
              </w:tabs>
              <w:jc w:val="both"/>
              <w:rPr>
                <w:szCs w:val="20"/>
              </w:rPr>
            </w:pP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lastRenderedPageBreak/>
              <w:t>Forma de constituire a solicitantului</w:t>
            </w:r>
            <w:r w:rsidR="006E41FE" w:rsidRPr="005E59AA">
              <w:rPr>
                <w:b/>
                <w:szCs w:val="20"/>
              </w:rPr>
              <w:t>/partenerilor</w:t>
            </w:r>
          </w:p>
          <w:p w14:paraId="4EAAE683" w14:textId="77777777" w:rsidR="00E01EB7"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p w14:paraId="507654CC" w14:textId="6E0B3A1F" w:rsidR="009C332E" w:rsidRPr="005E59AA" w:rsidRDefault="009C332E" w:rsidP="009C332E">
            <w:pPr>
              <w:pStyle w:val="Header"/>
              <w:numPr>
                <w:ilvl w:val="0"/>
                <w:numId w:val="4"/>
              </w:numPr>
              <w:tabs>
                <w:tab w:val="center" w:pos="318"/>
              </w:tabs>
              <w:jc w:val="both"/>
              <w:rPr>
                <w:szCs w:val="20"/>
              </w:rPr>
            </w:pPr>
            <w:r w:rsidRPr="009C332E">
              <w:rPr>
                <w:szCs w:val="20"/>
              </w:rPr>
              <w:t>Sunt anexate documentele statutare ale solicitantului și ale partenerilor, dacă este cazul, precum şi documentul privind identificarea reprezentantului legal al solicitantului /liderului de parteneriat, după caz?</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46A076CA"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 xml:space="preserve">biectivul specific </w:t>
            </w:r>
            <w:r w:rsidR="00FA3ADB">
              <w:rPr>
                <w:rFonts w:ascii="Trebuchet MS" w:hAnsi="Trebuchet MS"/>
                <w:b/>
                <w:sz w:val="20"/>
              </w:rPr>
              <w:t>13.1</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0D0286C9"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 xml:space="preserve">Obiectivul Specific </w:t>
            </w:r>
            <w:r w:rsidR="00FA3ADB">
              <w:rPr>
                <w:rFonts w:ascii="Trebuchet MS" w:hAnsi="Trebuchet MS"/>
                <w:sz w:val="20"/>
              </w:rPr>
              <w:t>13.1</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34F9DF6C" w:rsidR="00BF15C5" w:rsidRPr="001F05E1"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w:t>
            </w:r>
            <w:r w:rsidR="00BF15C5" w:rsidRPr="005E59AA">
              <w:rPr>
                <w:rFonts w:ascii="Trebuchet MS" w:hAnsi="Trebuchet MS"/>
                <w:sz w:val="20"/>
              </w:rPr>
              <w:t>complementaritatea activităţilor</w:t>
            </w:r>
            <w:r w:rsidR="001F05E1">
              <w:rPr>
                <w:rFonts w:ascii="Trebuchet MS" w:hAnsi="Trebuchet MS"/>
                <w:sz w:val="20"/>
              </w:rPr>
              <w:t xml:space="preserve"> din categoriile A și B</w:t>
            </w:r>
            <w:r w:rsidR="00BF15C5" w:rsidRPr="005E59AA">
              <w:rPr>
                <w:rFonts w:ascii="Trebuchet MS" w:hAnsi="Trebuchet MS"/>
                <w:sz w:val="20"/>
              </w:rPr>
              <w:t xml:space="preserve">,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w:t>
            </w:r>
            <w:r w:rsidR="00BF15C5" w:rsidRPr="001F05E1">
              <w:rPr>
                <w:rFonts w:ascii="Trebuchet MS" w:hAnsi="Trebuchet MS"/>
                <w:sz w:val="20"/>
              </w:rPr>
              <w:t xml:space="preserve">criteriul </w:t>
            </w:r>
            <w:r w:rsidR="001F05E1" w:rsidRPr="001F05E1">
              <w:rPr>
                <w:rFonts w:ascii="Trebuchet MS" w:hAnsi="Trebuchet MS"/>
                <w:sz w:val="20"/>
              </w:rPr>
              <w:t>4.3.1.8</w:t>
            </w:r>
            <w:r w:rsidR="00BF15C5" w:rsidRPr="001F05E1">
              <w:rPr>
                <w:rFonts w:ascii="Trebuchet MS" w:hAnsi="Trebuchet MS"/>
                <w:sz w:val="20"/>
              </w:rPr>
              <w:t>)?</w:t>
            </w:r>
          </w:p>
          <w:p w14:paraId="1894CD4A" w14:textId="232564D9" w:rsidR="00205554" w:rsidRPr="00FA3ADB" w:rsidRDefault="00FA3ADB" w:rsidP="001D16E7">
            <w:pPr>
              <w:pStyle w:val="ListParagraph"/>
              <w:numPr>
                <w:ilvl w:val="0"/>
                <w:numId w:val="4"/>
              </w:numPr>
              <w:rPr>
                <w:rFonts w:ascii="Trebuchet MS" w:hAnsi="Trebuchet MS"/>
                <w:sz w:val="20"/>
              </w:rPr>
            </w:pPr>
            <w:r w:rsidRPr="001F05E1">
              <w:rPr>
                <w:rFonts w:ascii="Trebuchet MS" w:hAnsi="Trebuchet MS"/>
                <w:sz w:val="20"/>
              </w:rPr>
              <w:t>În cererea de finanțare se justifică caracterul integrat</w:t>
            </w:r>
            <w:r w:rsidR="001F05E1">
              <w:rPr>
                <w:rFonts w:ascii="Trebuchet MS" w:hAnsi="Trebuchet MS"/>
                <w:sz w:val="20"/>
              </w:rPr>
              <w:t xml:space="preserve"> al proiectului cu alte proiecte/investiții</w:t>
            </w:r>
            <w:r w:rsidR="001D16E7">
              <w:rPr>
                <w:rFonts w:ascii="Trebuchet MS" w:hAnsi="Trebuchet MS"/>
                <w:sz w:val="20"/>
              </w:rPr>
              <w:t>/ măsuri</w:t>
            </w:r>
            <w:r w:rsidRPr="00FA3ADB">
              <w:rPr>
                <w:rFonts w:ascii="Trebuchet MS" w:hAnsi="Trebuchet MS"/>
                <w:sz w:val="20"/>
              </w:rPr>
              <w:t xml:space="preserve">, conform ghidului specific (secțiunea 1.4 </w:t>
            </w:r>
            <w:r w:rsidRPr="001F05E1">
              <w:rPr>
                <w:rFonts w:ascii="Trebuchet MS" w:hAnsi="Trebuchet MS"/>
                <w:sz w:val="20"/>
              </w:rPr>
              <w:t xml:space="preserve">şi criteriul </w:t>
            </w:r>
            <w:r w:rsidR="001F05E1" w:rsidRPr="001F05E1">
              <w:rPr>
                <w:rFonts w:ascii="Trebuchet MS" w:hAnsi="Trebuchet MS"/>
                <w:sz w:val="20"/>
              </w:rPr>
              <w:t>4.3.1.</w:t>
            </w:r>
            <w:r w:rsidR="001F05E1">
              <w:rPr>
                <w:rFonts w:ascii="Trebuchet MS" w:hAnsi="Trebuchet MS"/>
                <w:sz w:val="20"/>
              </w:rPr>
              <w:t>8</w:t>
            </w:r>
            <w:r w:rsidRPr="00FA3ADB">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6A82C31E" w:rsidR="00C8319A" w:rsidRPr="005E59AA" w:rsidRDefault="000E74AF" w:rsidP="000E74AF">
            <w:pPr>
              <w:numPr>
                <w:ilvl w:val="0"/>
                <w:numId w:val="3"/>
              </w:numPr>
              <w:spacing w:after="0"/>
              <w:jc w:val="both"/>
              <w:rPr>
                <w:b/>
                <w:szCs w:val="20"/>
              </w:rPr>
            </w:pPr>
            <w:r w:rsidRPr="000E74AF">
              <w:rPr>
                <w:b/>
                <w:szCs w:val="20"/>
              </w:rPr>
              <w:t>Argumentarea contribuţiei proiectului la îmbunătăţirea calităţii vieţii populaţiei din oraşele mici şi mijlocii</w:t>
            </w:r>
          </w:p>
          <w:p w14:paraId="49121FA0" w14:textId="1DC9C651" w:rsidR="00C8319A" w:rsidRPr="005E59AA" w:rsidRDefault="000E74AF" w:rsidP="000E74AF">
            <w:pPr>
              <w:pStyle w:val="Header"/>
              <w:numPr>
                <w:ilvl w:val="0"/>
                <w:numId w:val="4"/>
              </w:numPr>
              <w:tabs>
                <w:tab w:val="clear" w:pos="4320"/>
                <w:tab w:val="center" w:pos="639"/>
              </w:tabs>
              <w:jc w:val="both"/>
              <w:rPr>
                <w:szCs w:val="20"/>
              </w:rPr>
            </w:pPr>
            <w:r w:rsidRPr="000E74AF">
              <w:rPr>
                <w:szCs w:val="20"/>
              </w:rPr>
              <w:t xml:space="preserve">În cererea de finanţare se argumentează </w:t>
            </w:r>
            <w:r w:rsidR="002B2B2F">
              <w:rPr>
                <w:szCs w:val="20"/>
              </w:rPr>
              <w:t>faptul că activităţile complementare</w:t>
            </w:r>
            <w:r w:rsidRPr="000E74AF">
              <w:rPr>
                <w:szCs w:val="20"/>
              </w:rPr>
              <w:t xml:space="preserve"> ale proiectului vor conduce la îmbunătăţirea calităţii vieţii locuitorilor din oraşele</w:t>
            </w:r>
            <w:r w:rsidR="002B2B2F">
              <w:rPr>
                <w:szCs w:val="20"/>
              </w:rPr>
              <w:t>/municipiile</w:t>
            </w:r>
            <w:r w:rsidRPr="000E74AF">
              <w:rPr>
                <w:szCs w:val="20"/>
              </w:rPr>
              <w:t xml:space="preserve"> de mici dimensiuni</w:t>
            </w:r>
            <w:r w:rsidR="002B2B2F">
              <w:rPr>
                <w:szCs w:val="20"/>
              </w:rPr>
              <w:t>, ce reprezintă solicitanţii de finanţare</w:t>
            </w:r>
            <w:r w:rsidRPr="000E74AF">
              <w:rPr>
                <w:szCs w:val="20"/>
              </w:rPr>
              <w:t xml:space="preserve">, în funcţie de </w:t>
            </w:r>
            <w:r>
              <w:rPr>
                <w:szCs w:val="20"/>
              </w:rPr>
              <w:t>tipul activităţilor proiectului</w:t>
            </w:r>
            <w:r w:rsidRPr="000E74AF">
              <w:rPr>
                <w:szCs w:val="20"/>
              </w:rPr>
              <w:t>?</w:t>
            </w:r>
          </w:p>
          <w:p w14:paraId="5A41F89A" w14:textId="352B20A0" w:rsidR="0044629A" w:rsidRPr="009950E4" w:rsidRDefault="0044629A" w:rsidP="009950E4">
            <w:pPr>
              <w:rPr>
                <w:rFonts w:cs="Arial"/>
              </w:rPr>
            </w:pP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lastRenderedPageBreak/>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34AF2454" w14:textId="5761FB1E" w:rsidR="00A54231" w:rsidRPr="00A51103" w:rsidRDefault="00245E53" w:rsidP="00A51103">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w:t>
            </w:r>
            <w:r w:rsidR="009950E4">
              <w:rPr>
                <w:rFonts w:ascii="Trebuchet MS" w:eastAsia="SimSun" w:hAnsi="Trebuchet MS"/>
                <w:sz w:val="20"/>
              </w:rPr>
              <w:t xml:space="preserve"> eligibile</w:t>
            </w:r>
            <w:r w:rsidRPr="005E59AA">
              <w:rPr>
                <w:rFonts w:ascii="Trebuchet MS" w:eastAsia="SimSun" w:hAnsi="Trebuchet MS"/>
                <w:sz w:val="20"/>
              </w:rPr>
              <w:t xml:space="preserv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1C0A6EE2" w:rsidR="00A937BE" w:rsidRPr="005E59AA" w:rsidRDefault="00A937BE" w:rsidP="00A353D5">
            <w:pPr>
              <w:numPr>
                <w:ilvl w:val="0"/>
                <w:numId w:val="3"/>
              </w:numPr>
              <w:spacing w:after="0"/>
              <w:jc w:val="both"/>
              <w:rPr>
                <w:b/>
                <w:szCs w:val="20"/>
              </w:rPr>
            </w:pPr>
            <w:r w:rsidRPr="005E59AA">
              <w:rPr>
                <w:b/>
                <w:szCs w:val="20"/>
              </w:rPr>
              <w:t xml:space="preserve">Solicitantul/membrii parteneriatului nu se află într-una în situațiile </w:t>
            </w:r>
            <w:r w:rsidR="000A440A">
              <w:rPr>
                <w:b/>
                <w:szCs w:val="20"/>
              </w:rPr>
              <w:t xml:space="preserve">(de excludere) </w:t>
            </w:r>
            <w:r w:rsidRPr="005E59AA">
              <w:rPr>
                <w:b/>
                <w:szCs w:val="20"/>
              </w:rPr>
              <w:t>prevăzute în declaraţia de eligibilitate</w:t>
            </w:r>
          </w:p>
          <w:p w14:paraId="34A0FD61" w14:textId="0F384C92" w:rsidR="00A937BE" w:rsidRPr="005E59AA" w:rsidRDefault="00A937BE" w:rsidP="00376598">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 prezentate în declarația de eligibilitate</w:t>
            </w:r>
            <w:r w:rsidR="00376598">
              <w:rPr>
                <w:szCs w:val="20"/>
              </w:rPr>
              <w:t xml:space="preserve"> (a se vedea criteriul 4.1, punctul 3 din ghid</w:t>
            </w:r>
            <w:r w:rsidR="00376598" w:rsidRPr="00376598">
              <w:rPr>
                <w:szCs w:val="20"/>
              </w:rPr>
              <w:t>)</w:t>
            </w:r>
            <w:r w:rsidRPr="005E59AA">
              <w:rPr>
                <w:szCs w:val="20"/>
              </w:rPr>
              <w:t>?</w:t>
            </w:r>
          </w:p>
          <w:p w14:paraId="59F705A3" w14:textId="1A0C8A38" w:rsidR="005D4523" w:rsidRPr="005E59AA" w:rsidRDefault="00A753E8" w:rsidP="005D4523">
            <w:pPr>
              <w:pStyle w:val="Header"/>
              <w:tabs>
                <w:tab w:val="center" w:pos="318"/>
              </w:tabs>
              <w:ind w:left="318"/>
              <w:jc w:val="both"/>
              <w:rPr>
                <w:b/>
                <w:szCs w:val="20"/>
              </w:rPr>
            </w:pPr>
            <w:r>
              <w:rPr>
                <w:i/>
                <w:iCs/>
                <w:szCs w:val="20"/>
              </w:rPr>
              <w:t>În completare la criteriul 11, s</w:t>
            </w:r>
            <w:r w:rsidR="00BF15C5" w:rsidRPr="005E59AA">
              <w:rPr>
                <w:i/>
                <w:iCs/>
                <w:szCs w:val="20"/>
              </w:rPr>
              <w:t xml:space="preserve">e va </w:t>
            </w:r>
            <w:r w:rsidR="00D66179">
              <w:rPr>
                <w:i/>
                <w:iCs/>
                <w:szCs w:val="20"/>
              </w:rPr>
              <w:t>re</w:t>
            </w:r>
            <w:r w:rsidR="00BF15C5" w:rsidRPr="005E59AA">
              <w:rPr>
                <w:i/>
                <w:iCs/>
                <w:szCs w:val="20"/>
              </w:rPr>
              <w:t>verifica includerea respectivelor elemente</w:t>
            </w:r>
            <w:r w:rsidR="00E33D90">
              <w:rPr>
                <w:i/>
                <w:iCs/>
                <w:szCs w:val="20"/>
              </w:rPr>
              <w:t>/situaţii</w:t>
            </w:r>
            <w:r w:rsidR="00BF15C5" w:rsidRPr="005E59AA">
              <w:rPr>
                <w:i/>
                <w:iCs/>
                <w:szCs w:val="20"/>
              </w:rPr>
              <w:t xml:space="preserve"> în cadrul Declaraţiei de eligibilitate - Model A la Ghidul specific, în corelare cu alte elemente ce pot fi observate/v</w:t>
            </w:r>
            <w:r w:rsidR="00EA3656" w:rsidRPr="005E59AA">
              <w:rPr>
                <w:i/>
                <w:iCs/>
                <w:szCs w:val="20"/>
              </w:rPr>
              <w:t xml:space="preserve">erificate, </w:t>
            </w:r>
            <w:r w:rsidR="00EA3656" w:rsidRPr="00376598">
              <w:rPr>
                <w:i/>
                <w:iCs/>
                <w:szCs w:val="20"/>
              </w:rPr>
              <w:t>doar dacă este cazul</w:t>
            </w:r>
            <w:r w:rsidR="00ED23E2" w:rsidRPr="00376598">
              <w:rPr>
                <w:i/>
                <w:iCs/>
                <w:szCs w:val="20"/>
              </w:rPr>
              <w:t>.</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lastRenderedPageBreak/>
              <w:t>Cumulul investițiilor</w:t>
            </w:r>
          </w:p>
          <w:p w14:paraId="1FE7E3C3" w14:textId="7DDE318F"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00376598">
              <w:rPr>
                <w:rFonts w:ascii="Trebuchet MS" w:hAnsi="Trebuchet MS" w:cstheme="minorHAnsi"/>
                <w:sz w:val="20"/>
              </w:rPr>
              <w:t xml:space="preserve"> din ghid</w:t>
            </w:r>
            <w:r w:rsidR="00C862F0" w:rsidRPr="005E59AA">
              <w:rPr>
                <w:rFonts w:ascii="Trebuchet MS" w:hAnsi="Trebuchet MS" w:cstheme="minorHAnsi"/>
                <w:sz w:val="20"/>
              </w:rPr>
              <w:t>)</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47A96F4E" w:rsidR="00F26C1E" w:rsidRPr="00585D52" w:rsidRDefault="00F26C1E" w:rsidP="00386934">
            <w:pPr>
              <w:pStyle w:val="ListParagraph"/>
              <w:numPr>
                <w:ilvl w:val="0"/>
                <w:numId w:val="3"/>
              </w:numPr>
              <w:spacing w:after="0"/>
              <w:rPr>
                <w:rFonts w:ascii="Trebuchet MS" w:hAnsi="Trebuchet MS"/>
                <w:iCs/>
                <w:sz w:val="20"/>
              </w:rPr>
            </w:pPr>
            <w:r w:rsidRPr="005E59AA">
              <w:rPr>
                <w:rFonts w:ascii="Trebuchet MS" w:hAnsi="Trebuchet MS"/>
                <w:b/>
                <w:iCs/>
                <w:sz w:val="20"/>
              </w:rPr>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r w:rsidR="00585D52">
              <w:rPr>
                <w:rFonts w:ascii="Trebuchet MS" w:hAnsi="Trebuchet MS"/>
                <w:b/>
                <w:iCs/>
                <w:sz w:val="20"/>
              </w:rPr>
              <w:t xml:space="preserve"> </w:t>
            </w:r>
          </w:p>
          <w:p w14:paraId="75D6FA07" w14:textId="025C21FF"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r w:rsidR="00585D52">
              <w:rPr>
                <w:rFonts w:ascii="Trebuchet MS" w:hAnsi="Trebuchet MS"/>
                <w:szCs w:val="20"/>
              </w:rPr>
              <w:t xml:space="preserve"> (a se vedea criteriul 4.3.1.2 din ghid)</w:t>
            </w:r>
            <w:r w:rsidRPr="005E59AA">
              <w:rPr>
                <w:rFonts w:ascii="Trebuchet MS" w:hAnsi="Trebuchet MS"/>
                <w:szCs w:val="20"/>
              </w:rPr>
              <w:t>?</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3708912E"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r w:rsidR="00EB40BE">
              <w:rPr>
                <w:rFonts w:ascii="Trebuchet MS" w:hAnsi="Trebuchet MS"/>
                <w:szCs w:val="20"/>
              </w:rPr>
              <w:t xml:space="preserve"> (a se vedea şi secţiunea 1.7 din ghid)</w:t>
            </w:r>
            <w:r w:rsidRPr="005E59AA">
              <w:rPr>
                <w:rFonts w:ascii="Trebuchet MS" w:hAnsi="Trebuchet MS"/>
                <w:szCs w:val="20"/>
              </w:rPr>
              <w:t>?</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4A90195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B84758">
              <w:rPr>
                <w:szCs w:val="20"/>
                <w:lang w:val="it-IT"/>
              </w:rPr>
              <w:t xml:space="preserve"> G</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5E90256D"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997478">
              <w:rPr>
                <w:szCs w:val="20"/>
              </w:rPr>
              <w:t xml:space="preserve"> și respectă cerințele din secțiunea 2.6 din ghid</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013DC087" w:rsidR="00FC6CA6" w:rsidRPr="005E59AA" w:rsidRDefault="00997478" w:rsidP="00FC6CA6">
            <w:pPr>
              <w:numPr>
                <w:ilvl w:val="0"/>
                <w:numId w:val="3"/>
              </w:numPr>
              <w:rPr>
                <w:b/>
                <w:szCs w:val="20"/>
              </w:rPr>
            </w:pPr>
            <w:r>
              <w:rPr>
                <w:b/>
                <w:szCs w:val="20"/>
              </w:rPr>
              <w:t>Strategia de Dezvoltare Locală</w:t>
            </w:r>
            <w:r w:rsidR="00C9506B">
              <w:rPr>
                <w:b/>
                <w:szCs w:val="20"/>
              </w:rPr>
              <w:t>/S.I.D.U, după caz</w:t>
            </w:r>
          </w:p>
          <w:p w14:paraId="3C1EDD8A" w14:textId="1BFCBBA2" w:rsidR="00780B95" w:rsidRPr="00C9506B" w:rsidRDefault="00C9506B" w:rsidP="00C9506B">
            <w:pPr>
              <w:pStyle w:val="ListParagraph"/>
              <w:numPr>
                <w:ilvl w:val="0"/>
                <w:numId w:val="4"/>
              </w:numPr>
              <w:rPr>
                <w:rFonts w:ascii="Trebuchet MS" w:hAnsi="Trebuchet MS"/>
                <w:i/>
                <w:sz w:val="20"/>
                <w:szCs w:val="24"/>
                <w:lang w:eastAsia="en-US"/>
              </w:rPr>
            </w:pPr>
            <w:r>
              <w:rPr>
                <w:rFonts w:ascii="Calibri" w:hAnsi="Calibri" w:cs="Calibri"/>
                <w:sz w:val="20"/>
                <w:szCs w:val="24"/>
                <w:lang w:eastAsia="en-US"/>
              </w:rPr>
              <w:t>Ȋ</w:t>
            </w:r>
            <w:r>
              <w:rPr>
                <w:rFonts w:ascii="Trebuchet MS" w:hAnsi="Trebuchet MS"/>
                <w:sz w:val="20"/>
                <w:szCs w:val="24"/>
                <w:lang w:eastAsia="en-US"/>
              </w:rPr>
              <w:t>n cererea de finanțare, se justifică faptul că activitățile</w:t>
            </w:r>
            <w:r w:rsidR="00D63D7A">
              <w:rPr>
                <w:rFonts w:ascii="Trebuchet MS" w:hAnsi="Trebuchet MS"/>
                <w:sz w:val="20"/>
                <w:szCs w:val="24"/>
                <w:lang w:eastAsia="en-US"/>
              </w:rPr>
              <w:t xml:space="preserve"> complementare </w:t>
            </w:r>
            <w:r w:rsidR="00780B95" w:rsidRPr="00780B95">
              <w:rPr>
                <w:rFonts w:ascii="Trebuchet MS" w:hAnsi="Trebuchet MS"/>
                <w:sz w:val="20"/>
                <w:szCs w:val="24"/>
                <w:lang w:eastAsia="en-US"/>
              </w:rPr>
              <w:t>ale pro</w:t>
            </w:r>
            <w:r>
              <w:rPr>
                <w:rFonts w:ascii="Trebuchet MS" w:hAnsi="Trebuchet MS"/>
                <w:sz w:val="20"/>
                <w:szCs w:val="24"/>
                <w:lang w:eastAsia="en-US"/>
              </w:rPr>
              <w:t>iectului provin din necesitățile/prioritațile identificate în Strategia</w:t>
            </w:r>
            <w:r w:rsidRPr="00C9506B">
              <w:rPr>
                <w:rFonts w:ascii="Trebuchet MS" w:hAnsi="Trebuchet MS"/>
                <w:sz w:val="20"/>
                <w:szCs w:val="24"/>
                <w:lang w:eastAsia="en-US"/>
              </w:rPr>
              <w:t xml:space="preserve"> de Dezvoltare Locală</w:t>
            </w:r>
            <w:r w:rsidR="00D63D7A">
              <w:rPr>
                <w:rFonts w:ascii="Trebuchet MS" w:hAnsi="Trebuchet MS"/>
                <w:sz w:val="20"/>
                <w:szCs w:val="24"/>
                <w:lang w:eastAsia="en-US"/>
              </w:rPr>
              <w:t>/S.I.D.U, după caz (</w:t>
            </w:r>
            <w:r>
              <w:rPr>
                <w:rFonts w:ascii="Trebuchet MS" w:hAnsi="Trebuchet MS"/>
                <w:sz w:val="20"/>
                <w:szCs w:val="24"/>
                <w:lang w:eastAsia="en-US"/>
              </w:rPr>
              <w:t>a se vedea criteriul 4.3.1.7)?</w:t>
            </w:r>
          </w:p>
          <w:p w14:paraId="45B84EA0" w14:textId="4D0927B4" w:rsidR="00C9506B" w:rsidRPr="00C9506B" w:rsidRDefault="00C9506B" w:rsidP="00C9506B">
            <w:pPr>
              <w:pStyle w:val="ListParagraph"/>
              <w:numPr>
                <w:ilvl w:val="0"/>
                <w:numId w:val="4"/>
              </w:numPr>
              <w:rPr>
                <w:rFonts w:ascii="Trebuchet MS" w:hAnsi="Trebuchet MS"/>
                <w:i/>
                <w:sz w:val="20"/>
                <w:szCs w:val="24"/>
                <w:lang w:eastAsia="en-US"/>
              </w:rPr>
            </w:pPr>
            <w:r>
              <w:rPr>
                <w:rFonts w:ascii="Trebuchet MS" w:hAnsi="Trebuchet MS"/>
                <w:sz w:val="20"/>
                <w:szCs w:val="24"/>
                <w:lang w:eastAsia="en-US"/>
              </w:rPr>
              <w:t xml:space="preserve">Sunt anexate extrase relevante din </w:t>
            </w:r>
            <w:r w:rsidRPr="00C9506B">
              <w:rPr>
                <w:rFonts w:ascii="Trebuchet MS" w:hAnsi="Trebuchet MS"/>
                <w:sz w:val="20"/>
                <w:szCs w:val="24"/>
                <w:lang w:eastAsia="en-US"/>
              </w:rPr>
              <w:t>Strategia de Dezvoltare Locală/S.I.D.U</w:t>
            </w:r>
            <w:r>
              <w:rPr>
                <w:rFonts w:ascii="Trebuchet MS" w:hAnsi="Trebuchet MS"/>
                <w:sz w:val="20"/>
                <w:szCs w:val="24"/>
                <w:lang w:eastAsia="en-US"/>
              </w:rPr>
              <w:t xml:space="preserve"> c</w:t>
            </w:r>
            <w:r w:rsidR="00D63D7A">
              <w:rPr>
                <w:rFonts w:ascii="Trebuchet MS" w:hAnsi="Trebuchet MS"/>
                <w:sz w:val="20"/>
                <w:szCs w:val="24"/>
                <w:lang w:eastAsia="en-US"/>
              </w:rPr>
              <w:t>are probeaza corelarea activităţ</w:t>
            </w:r>
            <w:r>
              <w:rPr>
                <w:rFonts w:ascii="Trebuchet MS" w:hAnsi="Trebuchet MS"/>
                <w:sz w:val="20"/>
                <w:szCs w:val="24"/>
                <w:lang w:eastAsia="en-US"/>
              </w:rPr>
              <w:t xml:space="preserve">ilor proiectului cu </w:t>
            </w:r>
            <w:r w:rsidRPr="00C9506B">
              <w:rPr>
                <w:rFonts w:ascii="Trebuchet MS" w:hAnsi="Trebuchet MS"/>
                <w:sz w:val="20"/>
                <w:szCs w:val="24"/>
                <w:lang w:eastAsia="en-US"/>
              </w:rPr>
              <w:t>necesitățile/prioritațile identificate în Strategia de Dezvoltare Locală/S.I.D.U, după caz</w:t>
            </w:r>
            <w:r>
              <w:rPr>
                <w:rFonts w:ascii="Trebuchet MS" w:hAnsi="Trebuchet MS"/>
                <w:sz w:val="20"/>
                <w:szCs w:val="24"/>
                <w:lang w:eastAsia="en-US"/>
              </w:rPr>
              <w:t>?</w:t>
            </w:r>
          </w:p>
          <w:p w14:paraId="604CE6C3" w14:textId="2689D66C" w:rsidR="00C9506B" w:rsidRPr="00780B95" w:rsidRDefault="00C9506B" w:rsidP="00C9506B">
            <w:pPr>
              <w:pStyle w:val="ListParagraph"/>
              <w:numPr>
                <w:ilvl w:val="0"/>
                <w:numId w:val="4"/>
              </w:numPr>
              <w:rPr>
                <w:rFonts w:ascii="Trebuchet MS" w:hAnsi="Trebuchet MS"/>
                <w:i/>
                <w:sz w:val="20"/>
                <w:szCs w:val="24"/>
                <w:lang w:eastAsia="en-US"/>
              </w:rPr>
            </w:pPr>
            <w:r>
              <w:rPr>
                <w:rFonts w:ascii="Trebuchet MS" w:hAnsi="Trebuchet MS"/>
                <w:sz w:val="20"/>
                <w:szCs w:val="24"/>
                <w:lang w:eastAsia="en-US"/>
              </w:rPr>
              <w:t>Este anexată hotărârea de aprobare a Strategiei</w:t>
            </w:r>
            <w:r w:rsidRPr="00C9506B">
              <w:rPr>
                <w:rFonts w:ascii="Trebuchet MS" w:hAnsi="Trebuchet MS"/>
                <w:sz w:val="20"/>
                <w:szCs w:val="24"/>
                <w:lang w:eastAsia="en-US"/>
              </w:rPr>
              <w:t xml:space="preserve"> de Dezvoltare Locală/S.I.D.U</w:t>
            </w:r>
            <w:r w:rsidR="00A82A0E">
              <w:rPr>
                <w:rFonts w:ascii="Trebuchet MS" w:hAnsi="Trebuchet MS"/>
                <w:sz w:val="20"/>
                <w:szCs w:val="24"/>
                <w:lang w:eastAsia="en-US"/>
              </w:rPr>
              <w:t>, după caz de către solicitant</w:t>
            </w:r>
            <w:r>
              <w:rPr>
                <w:rFonts w:ascii="Trebuchet MS" w:hAnsi="Trebuchet MS"/>
                <w:sz w:val="20"/>
                <w:szCs w:val="24"/>
                <w:lang w:eastAsia="en-US"/>
              </w:rPr>
              <w:t>?</w:t>
            </w:r>
          </w:p>
          <w:p w14:paraId="431B4046" w14:textId="01B4AC93" w:rsidR="002C5828" w:rsidRPr="005E59AA" w:rsidRDefault="002C5828" w:rsidP="00780B95">
            <w:pPr>
              <w:ind w:left="142"/>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2644C0DC"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r w:rsidR="00B55579" w:rsidRPr="005E59AA">
              <w:rPr>
                <w:b/>
                <w:szCs w:val="20"/>
                <w:lang w:val="fr-FR"/>
              </w:rPr>
              <w:t xml:space="preserve"> </w:t>
            </w:r>
            <w:proofErr w:type="spellStart"/>
            <w:r w:rsidR="00FA3442" w:rsidRPr="005E59AA">
              <w:rPr>
                <w:b/>
                <w:szCs w:val="20"/>
                <w:lang w:val="fr-FR"/>
              </w:rPr>
              <w:t>folosinţă</w:t>
            </w:r>
            <w:proofErr w:type="spellEnd"/>
          </w:p>
          <w:p w14:paraId="46E73F6F" w14:textId="0BF15243" w:rsidR="006A5241" w:rsidRPr="00C9506B"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imobilele/bunurile ce fac obiectul proiectului, conform mențiunilor din Ghidul specific d</w:t>
            </w:r>
            <w:r w:rsidR="00997478">
              <w:rPr>
                <w:rFonts w:ascii="Trebuchet MS" w:hAnsi="Trebuchet MS"/>
                <w:sz w:val="20"/>
              </w:rPr>
              <w:t xml:space="preserve">e la secțiunea 4.1, punctele </w:t>
            </w:r>
            <w:r w:rsidRPr="005E59AA">
              <w:rPr>
                <w:rFonts w:ascii="Trebuchet MS" w:hAnsi="Trebuchet MS"/>
                <w:sz w:val="20"/>
              </w:rPr>
              <w:t>4 şi 5, precum şi de la secțiunea 5.4.1</w:t>
            </w:r>
            <w:r w:rsidRPr="00C9506B">
              <w:rPr>
                <w:rFonts w:ascii="Trebuchet MS" w:hAnsi="Trebuchet MS"/>
                <w:sz w:val="20"/>
              </w:rPr>
              <w:t xml:space="preserve">, punctul </w:t>
            </w:r>
            <w:r w:rsidR="00C9506B" w:rsidRPr="00C9506B">
              <w:rPr>
                <w:rFonts w:ascii="Trebuchet MS" w:hAnsi="Trebuchet MS"/>
                <w:sz w:val="20"/>
              </w:rPr>
              <w:t>10</w:t>
            </w:r>
            <w:r w:rsidRPr="00C9506B">
              <w:rPr>
                <w:rFonts w:ascii="Trebuchet MS" w:hAnsi="Trebuchet MS"/>
                <w:sz w:val="20"/>
              </w:rPr>
              <w:t xml:space="preserve"> din Ghidul specific?</w:t>
            </w:r>
          </w:p>
          <w:p w14:paraId="30795A72" w14:textId="07C0BA11" w:rsidR="006A5241" w:rsidRPr="005E59AA" w:rsidRDefault="006A5241" w:rsidP="006A5241">
            <w:pPr>
              <w:pStyle w:val="Header"/>
              <w:numPr>
                <w:ilvl w:val="0"/>
                <w:numId w:val="4"/>
              </w:numPr>
              <w:tabs>
                <w:tab w:val="clear" w:pos="4320"/>
                <w:tab w:val="center" w:pos="639"/>
              </w:tabs>
              <w:jc w:val="both"/>
              <w:rPr>
                <w:szCs w:val="20"/>
              </w:rPr>
            </w:pPr>
            <w:r w:rsidRPr="00C9506B">
              <w:rPr>
                <w:szCs w:val="20"/>
                <w:lang w:val="en-US" w:eastAsia="ro-RO"/>
              </w:rPr>
              <w:t xml:space="preserve">Este </w:t>
            </w:r>
            <w:proofErr w:type="spellStart"/>
            <w:r w:rsidRPr="00C9506B">
              <w:rPr>
                <w:szCs w:val="20"/>
                <w:lang w:val="en-US" w:eastAsia="ro-RO"/>
              </w:rPr>
              <w:t>anexat</w:t>
            </w:r>
            <w:proofErr w:type="spellEnd"/>
            <w:r w:rsidRPr="00C9506B">
              <w:rPr>
                <w:szCs w:val="20"/>
                <w:lang w:val="en-US" w:eastAsia="ro-RO"/>
              </w:rPr>
              <w:t xml:space="preserve"> </w:t>
            </w:r>
            <w:proofErr w:type="gramStart"/>
            <w:r w:rsidRPr="00C9506B">
              <w:rPr>
                <w:szCs w:val="20"/>
                <w:lang w:val="en-US" w:eastAsia="ro-RO"/>
              </w:rPr>
              <w:t>un</w:t>
            </w:r>
            <w:proofErr w:type="gramEnd"/>
            <w:r w:rsidRPr="00C9506B">
              <w:rPr>
                <w:szCs w:val="20"/>
                <w:lang w:val="en-US" w:eastAsia="ro-RO"/>
              </w:rPr>
              <w:t xml:space="preserve"> </w:t>
            </w:r>
            <w:proofErr w:type="spellStart"/>
            <w:r w:rsidRPr="00C9506B">
              <w:rPr>
                <w:szCs w:val="20"/>
                <w:lang w:val="en-US" w:eastAsia="ro-RO"/>
              </w:rPr>
              <w:t>Tabel</w:t>
            </w:r>
            <w:proofErr w:type="spellEnd"/>
            <w:r w:rsidRPr="00C9506B">
              <w:rPr>
                <w:szCs w:val="20"/>
                <w:lang w:val="en-US" w:eastAsia="ro-RO"/>
              </w:rPr>
              <w:t xml:space="preserve"> </w:t>
            </w:r>
            <w:proofErr w:type="spellStart"/>
            <w:r w:rsidRPr="00C9506B">
              <w:rPr>
                <w:szCs w:val="20"/>
                <w:lang w:val="en-US" w:eastAsia="ro-RO"/>
              </w:rPr>
              <w:t>centralizator</w:t>
            </w:r>
            <w:proofErr w:type="spellEnd"/>
            <w:r w:rsidRPr="00C9506B">
              <w:rPr>
                <w:szCs w:val="20"/>
                <w:lang w:val="en-US" w:eastAsia="ro-RO"/>
              </w:rPr>
              <w:t xml:space="preserve"> </w:t>
            </w:r>
            <w:proofErr w:type="spellStart"/>
            <w:r w:rsidRPr="00C9506B">
              <w:rPr>
                <w:szCs w:val="20"/>
                <w:lang w:val="en-US" w:eastAsia="ro-RO"/>
              </w:rPr>
              <w:t>pentru</w:t>
            </w:r>
            <w:proofErr w:type="spellEnd"/>
            <w:r w:rsidRPr="00C9506B">
              <w:rPr>
                <w:szCs w:val="20"/>
                <w:lang w:val="en-US" w:eastAsia="ro-RO"/>
              </w:rPr>
              <w:t xml:space="preserve"> </w:t>
            </w:r>
            <w:proofErr w:type="spellStart"/>
            <w:r w:rsidRPr="00C9506B">
              <w:rPr>
                <w:szCs w:val="20"/>
                <w:lang w:val="en-US" w:eastAsia="ro-RO"/>
              </w:rPr>
              <w:t>obiectivele</w:t>
            </w:r>
            <w:proofErr w:type="spellEnd"/>
            <w:r w:rsidRPr="00C9506B">
              <w:rPr>
                <w:szCs w:val="20"/>
                <w:lang w:val="en-US" w:eastAsia="ro-RO"/>
              </w:rPr>
              <w:t xml:space="preserve"> de </w:t>
            </w:r>
            <w:proofErr w:type="spellStart"/>
            <w:r w:rsidRPr="00C9506B">
              <w:rPr>
                <w:szCs w:val="20"/>
                <w:lang w:val="en-US" w:eastAsia="ro-RO"/>
              </w:rPr>
              <w:t>investiţie</w:t>
            </w:r>
            <w:proofErr w:type="spellEnd"/>
            <w:r w:rsidRPr="00C9506B">
              <w:rPr>
                <w:szCs w:val="20"/>
                <w:lang w:val="en-US" w:eastAsia="ro-RO"/>
              </w:rPr>
              <w:t xml:space="preserve"> (Model</w:t>
            </w:r>
            <w:r w:rsidR="00B84758">
              <w:rPr>
                <w:szCs w:val="20"/>
                <w:lang w:val="en-US" w:eastAsia="ro-RO"/>
              </w:rPr>
              <w:t xml:space="preserve"> H</w:t>
            </w:r>
            <w:r w:rsidRPr="005E59AA">
              <w:rPr>
                <w:szCs w:val="20"/>
                <w:lang w:val="en-US" w:eastAsia="ro-RO"/>
              </w:rPr>
              <w:t xml:space="preserve">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32B093DD" w:rsidR="006A5241" w:rsidRPr="005E59AA" w:rsidRDefault="00997478" w:rsidP="006A5241">
            <w:pPr>
              <w:pStyle w:val="Header"/>
              <w:numPr>
                <w:ilvl w:val="0"/>
                <w:numId w:val="4"/>
              </w:numPr>
              <w:tabs>
                <w:tab w:val="clear" w:pos="4320"/>
                <w:tab w:val="center" w:pos="639"/>
              </w:tabs>
              <w:jc w:val="both"/>
              <w:rPr>
                <w:szCs w:val="20"/>
              </w:rPr>
            </w:pPr>
            <w:r>
              <w:rPr>
                <w:szCs w:val="20"/>
              </w:rPr>
              <w:t xml:space="preserve">Imobilele, </w:t>
            </w:r>
            <w:r w:rsidR="006A5241" w:rsidRPr="005E59AA">
              <w:rPr>
                <w:szCs w:val="20"/>
              </w:rPr>
              <w:t>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36A7871F" w:rsidR="006A5241" w:rsidRPr="005E59AA" w:rsidRDefault="006A5241" w:rsidP="00997478">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2"/>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016B1E5C"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B55579">
              <w:rPr>
                <w:szCs w:val="20"/>
              </w:rPr>
              <w:t>8</w:t>
            </w:r>
            <w:r w:rsidR="00DF3A0D" w:rsidRPr="005E59AA">
              <w:rPr>
                <w:szCs w:val="20"/>
              </w:rPr>
              <w:t xml:space="preserve"> </w:t>
            </w:r>
            <w:r w:rsidR="00F341DB" w:rsidRPr="005E59AA">
              <w:rPr>
                <w:szCs w:val="20"/>
              </w:rPr>
              <w:t>din ghidul specific</w:t>
            </w:r>
            <w:r w:rsidR="00F82F85" w:rsidRPr="005E59AA">
              <w:rPr>
                <w:szCs w:val="20"/>
              </w:rPr>
              <w:t>?</w:t>
            </w:r>
          </w:p>
          <w:p w14:paraId="72406880" w14:textId="092A5D6D"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3BD643" w:rsidR="007A193A" w:rsidRPr="005E59AA" w:rsidRDefault="00C37E17" w:rsidP="00997478">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997478" w:rsidRPr="005E59AA">
              <w:rPr>
                <w:szCs w:val="20"/>
              </w:rPr>
              <w:t xml:space="preserve"> </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6D9783D5"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5F4D28AE" w:rsidR="00B34023" w:rsidRPr="005E59AA" w:rsidRDefault="00B34023" w:rsidP="004741C5">
            <w:pPr>
              <w:spacing w:before="0" w:after="0"/>
              <w:jc w:val="both"/>
              <w:rPr>
                <w:szCs w:val="20"/>
              </w:rPr>
            </w:pP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68A964C2"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w:t>
            </w:r>
            <w:r w:rsidR="00997478">
              <w:rPr>
                <w:rStyle w:val="FootnoteReference"/>
                <w:rFonts w:ascii="Trebuchet MS" w:hAnsi="Trebuchet MS"/>
                <w:b/>
                <w:sz w:val="20"/>
              </w:rPr>
              <w:footnoteReference w:id="3"/>
            </w:r>
            <w:r w:rsidRPr="005E59AA">
              <w:rPr>
                <w:rFonts w:ascii="Trebuchet MS" w:hAnsi="Trebuchet MS"/>
                <w:b/>
                <w:sz w:val="20"/>
              </w:rPr>
              <w:t xml:space="preserve"> (aferent obţineri</w:t>
            </w:r>
            <w:r w:rsidR="00DC1229">
              <w:rPr>
                <w:rFonts w:ascii="Trebuchet MS" w:hAnsi="Trebuchet MS"/>
                <w:b/>
                <w:sz w:val="20"/>
              </w:rPr>
              <w:t xml:space="preserve">i autorizaţiei de construire), </w:t>
            </w:r>
            <w:r w:rsidRPr="005E59AA">
              <w:rPr>
                <w:rFonts w:ascii="Trebuchet MS" w:hAnsi="Trebuchet MS"/>
                <w:b/>
                <w:sz w:val="20"/>
              </w:rPr>
              <w:t>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13A01ECE" w:rsidR="00C37E17" w:rsidRPr="005E59AA" w:rsidRDefault="00CD69B4" w:rsidP="001969AC">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804F284" w:rsidR="002676AF"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r w:rsidR="00B55579">
              <w:rPr>
                <w:szCs w:val="20"/>
              </w:rPr>
              <w:t xml:space="preserve"> </w:t>
            </w:r>
          </w:p>
          <w:p w14:paraId="20D8A50C" w14:textId="1F1578B2" w:rsidR="00B55579" w:rsidRPr="005E59AA" w:rsidRDefault="00B55579" w:rsidP="00B55579">
            <w:pPr>
              <w:pStyle w:val="Header"/>
              <w:numPr>
                <w:ilvl w:val="0"/>
                <w:numId w:val="4"/>
              </w:numPr>
              <w:tabs>
                <w:tab w:val="clear" w:pos="4320"/>
                <w:tab w:val="center" w:pos="426"/>
              </w:tabs>
              <w:jc w:val="both"/>
              <w:rPr>
                <w:szCs w:val="20"/>
              </w:rPr>
            </w:pPr>
            <w:r>
              <w:rPr>
                <w:szCs w:val="20"/>
              </w:rPr>
              <w:t xml:space="preserve">  </w:t>
            </w:r>
            <w:r w:rsidRPr="00B55579">
              <w:rPr>
                <w:i/>
                <w:szCs w:val="20"/>
              </w:rPr>
              <w:t>Pentru obiectivele de patrimoniu</w:t>
            </w:r>
            <w:r w:rsidRPr="00B55579">
              <w:rPr>
                <w:szCs w:val="20"/>
              </w:rPr>
              <w:t xml:space="preserve">, </w:t>
            </w:r>
            <w:r>
              <w:rPr>
                <w:szCs w:val="20"/>
              </w:rPr>
              <w:t xml:space="preserve">Este anexat </w:t>
            </w:r>
            <w:r w:rsidRPr="00271677">
              <w:rPr>
                <w:b/>
                <w:szCs w:val="20"/>
              </w:rPr>
              <w:t>Avizul Ministerului Culturii</w:t>
            </w:r>
            <w:r w:rsidRPr="00B55579">
              <w:rPr>
                <w:szCs w:val="20"/>
              </w:rPr>
              <w:t xml:space="preserve"> sau, după caz, al serviciilor publice deconcentrate ale Ministerului Culturii (în conformitate cu art. 23, alin. (3) din Legea nr. 422/2001 privind protejarea monumentelor istorice, republicată) pentru documentaţia tehnico-economică depusă</w:t>
            </w:r>
            <w:r>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319E3E4D"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3D0BDB45"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w:t>
            </w:r>
            <w:r w:rsidR="00CC192B" w:rsidRPr="005E59AA">
              <w:rPr>
                <w:rFonts w:ascii="Trebuchet MS" w:hAnsi="Trebuchet MS"/>
                <w:sz w:val="20"/>
                <w:lang w:eastAsia="en-US"/>
              </w:rPr>
              <w:t xml:space="preserve"> </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3EE40DA2"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5C5001">
              <w:rPr>
                <w:i/>
                <w:szCs w:val="20"/>
                <w:lang w:val="it-IT"/>
              </w:rPr>
              <w:t xml:space="preserve"> cerinţelor</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4DEBC456"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500FE5AC" w:rsidR="007C1FE2" w:rsidRPr="005E59AA" w:rsidRDefault="00CC192B" w:rsidP="00D529E0">
            <w:pPr>
              <w:pStyle w:val="ListParagraph"/>
              <w:numPr>
                <w:ilvl w:val="0"/>
                <w:numId w:val="4"/>
              </w:numPr>
              <w:rPr>
                <w:rFonts w:ascii="Trebuchet MS" w:hAnsi="Trebuchet MS"/>
                <w:color w:val="0070C0"/>
                <w:sz w:val="20"/>
                <w:lang w:eastAsia="en-US"/>
              </w:rPr>
            </w:pPr>
            <w:r>
              <w:rPr>
                <w:rFonts w:ascii="Trebuchet MS" w:hAnsi="Trebuchet MS"/>
                <w:sz w:val="20"/>
                <w:lang w:eastAsia="en-US"/>
              </w:rPr>
              <w:t>Pentru obiectele de investiții din categoria A</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D529E0">
              <w:rPr>
                <w:rFonts w:ascii="Trebuchet MS" w:hAnsi="Trebuchet MS"/>
                <w:sz w:val="20"/>
                <w:lang w:eastAsia="en-US"/>
              </w:rPr>
              <w:t>cheltuielilor privind investiţia de bază</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B55579">
              <w:rPr>
                <w:rFonts w:ascii="Trebuchet MS" w:hAnsi="Trebuchet MS"/>
                <w:sz w:val="20"/>
                <w:lang w:eastAsia="en-US"/>
              </w:rPr>
              <w:t>?</w:t>
            </w:r>
            <w:r w:rsidR="009161D0" w:rsidRPr="005E59AA">
              <w:rPr>
                <w:rFonts w:ascii="Trebuchet MS" w:hAnsi="Trebuchet MS"/>
                <w:sz w:val="20"/>
                <w:lang w:eastAsia="en-US"/>
              </w:rPr>
              <w:t xml:space="preserve"> Este respectat pragul maxim de cheltuieli eligibile pentru</w:t>
            </w:r>
            <w:r w:rsidR="00D529E0">
              <w:rPr>
                <w:rFonts w:ascii="Trebuchet MS" w:hAnsi="Trebuchet MS"/>
                <w:sz w:val="20"/>
                <w:lang w:eastAsia="en-US"/>
              </w:rPr>
              <w:t xml:space="preserve"> cheltuielile</w:t>
            </w:r>
            <w:r w:rsidR="00D529E0" w:rsidRPr="00D529E0">
              <w:rPr>
                <w:rFonts w:ascii="Trebuchet MS" w:hAnsi="Trebuchet MS"/>
                <w:sz w:val="20"/>
                <w:lang w:eastAsia="en-US"/>
              </w:rPr>
              <w:t xml:space="preserve"> privind investiţia de bază</w:t>
            </w:r>
            <w:r w:rsidR="00271677">
              <w:rPr>
                <w:rFonts w:ascii="Trebuchet MS" w:hAnsi="Trebuchet MS"/>
                <w:sz w:val="20"/>
                <w:lang w:eastAsia="en-US"/>
              </w:rPr>
              <w:t xml:space="preserve"> aferentă categoriei</w:t>
            </w:r>
            <w:r w:rsidR="00D529E0">
              <w:rPr>
                <w:rFonts w:ascii="Trebuchet MS" w:hAnsi="Trebuchet MS"/>
                <w:sz w:val="20"/>
                <w:lang w:eastAsia="en-US"/>
              </w:rPr>
              <w:t xml:space="preserve"> A</w:t>
            </w:r>
            <w:r w:rsidR="009161D0" w:rsidRPr="005E59AA">
              <w:rPr>
                <w:rFonts w:ascii="Trebuchet MS" w:hAnsi="Trebuchet MS"/>
                <w:sz w:val="20"/>
                <w:lang w:eastAsia="en-US"/>
              </w:rPr>
              <w:t>,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w:t>
            </w:r>
            <w:r>
              <w:rPr>
                <w:rFonts w:ascii="Trebuchet MS" w:hAnsi="Trebuchet MS"/>
                <w:sz w:val="20"/>
                <w:lang w:eastAsia="en-US"/>
              </w:rPr>
              <w:t>13.1</w:t>
            </w:r>
            <w:r w:rsidR="00B55579">
              <w:rPr>
                <w:rFonts w:ascii="Trebuchet MS" w:hAnsi="Trebuchet MS"/>
                <w:sz w:val="20"/>
                <w:lang w:eastAsia="en-US"/>
              </w:rPr>
              <w:t>.5</w:t>
            </w:r>
            <w:r w:rsidR="004E58F6">
              <w:rPr>
                <w:rFonts w:ascii="Trebuchet MS" w:hAnsi="Trebuchet MS"/>
                <w:sz w:val="20"/>
                <w:lang w:eastAsia="en-US"/>
              </w:rPr>
              <w:t xml:space="preserve"> şi din ghid</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1852CD66"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4E58F6">
              <w:rPr>
                <w:rFonts w:ascii="Trebuchet MS" w:hAnsi="Trebuchet MS"/>
                <w:b/>
                <w:sz w:val="20"/>
              </w:rPr>
              <w:t>/dotări</w:t>
            </w:r>
            <w:r w:rsidR="009161D0" w:rsidRPr="005E59AA">
              <w:rPr>
                <w:rFonts w:ascii="Trebuchet MS" w:hAnsi="Trebuchet MS"/>
                <w:b/>
                <w:sz w:val="20"/>
              </w:rPr>
              <w:t xml:space="preserve"> </w:t>
            </w:r>
            <w:r w:rsidRPr="005E59AA">
              <w:rPr>
                <w:rFonts w:ascii="Trebuchet MS" w:hAnsi="Trebuchet MS"/>
                <w:b/>
                <w:sz w:val="20"/>
              </w:rPr>
              <w:t>și/sau lucrări și/sau servicii cu încadrarea acestora pe secțiunea de cheltuieli eligibile /ne-eligibile</w:t>
            </w:r>
          </w:p>
          <w:p w14:paraId="10806BD6" w14:textId="581E8554" w:rsidR="003805D5" w:rsidRPr="005E59AA" w:rsidRDefault="00424FD8" w:rsidP="00CC192B">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4AEA88F6"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B84758">
              <w:rPr>
                <w:szCs w:val="20"/>
              </w:rPr>
              <w:t>Model J</w:t>
            </w:r>
            <w:r w:rsidRPr="005E59AA">
              <w:rPr>
                <w:szCs w:val="20"/>
              </w:rPr>
              <w:t xml:space="preserve"> la Ghidul specific)</w:t>
            </w:r>
            <w:r w:rsidR="00C23621" w:rsidRPr="005E59AA">
              <w:rPr>
                <w:szCs w:val="20"/>
              </w:rPr>
              <w:t>?</w:t>
            </w:r>
          </w:p>
          <w:p w14:paraId="106D056C" w14:textId="6C3D9995"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w:t>
            </w:r>
            <w:r w:rsidR="00CC192B">
              <w:rPr>
                <w:szCs w:val="20"/>
              </w:rPr>
              <w:t>tificative pentru echipamentele</w:t>
            </w:r>
            <w:r w:rsidRPr="005E59AA">
              <w:rPr>
                <w:szCs w:val="20"/>
              </w:rPr>
              <w:t xml:space="preserve"> și/sau lucrările și/sau </w:t>
            </w:r>
            <w:r w:rsidR="00F80BB3" w:rsidRPr="00B55579">
              <w:rPr>
                <w:szCs w:val="20"/>
              </w:rPr>
              <w:t>serviciile</w:t>
            </w:r>
            <w:r w:rsidR="00F80BB3" w:rsidRPr="005E59AA">
              <w:rPr>
                <w:szCs w:val="20"/>
              </w:rPr>
              <w:t xml:space="preserv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B55579">
        <w:trPr>
          <w:trHeight w:val="1005"/>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106045C4" w:rsidR="00B55579"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B55579" w:rsidRPr="005E59AA" w14:paraId="2AA07C5D" w14:textId="77777777" w:rsidTr="00692682">
        <w:trPr>
          <w:trHeight w:val="1480"/>
          <w:tblHeader/>
        </w:trPr>
        <w:tc>
          <w:tcPr>
            <w:tcW w:w="3132" w:type="pct"/>
          </w:tcPr>
          <w:p w14:paraId="3129864F" w14:textId="1E178841" w:rsidR="00B55579" w:rsidRPr="00B55579" w:rsidRDefault="00B55579" w:rsidP="00B55579">
            <w:pPr>
              <w:pStyle w:val="Header"/>
              <w:tabs>
                <w:tab w:val="center" w:pos="639"/>
              </w:tabs>
              <w:jc w:val="both"/>
              <w:rPr>
                <w:b/>
                <w:szCs w:val="20"/>
                <w:lang w:val="it-IT"/>
              </w:rPr>
            </w:pPr>
            <w:r>
              <w:rPr>
                <w:b/>
                <w:szCs w:val="20"/>
                <w:lang w:val="it-IT"/>
              </w:rPr>
              <w:t>XXVI.</w:t>
            </w:r>
            <w:r>
              <w:t xml:space="preserve"> </w:t>
            </w:r>
            <w:r w:rsidRPr="00B55579">
              <w:rPr>
                <w:b/>
                <w:i/>
                <w:szCs w:val="20"/>
                <w:lang w:val="it-IT"/>
              </w:rPr>
              <w:t>Pentru serviciile sociale</w:t>
            </w:r>
            <w:r w:rsidRPr="00B55579">
              <w:rPr>
                <w:b/>
                <w:szCs w:val="20"/>
                <w:lang w:val="it-IT"/>
              </w:rPr>
              <w:t>, Certificatul de acreditare a serviciilor sociale</w:t>
            </w:r>
            <w:r w:rsidR="00A4472D">
              <w:rPr>
                <w:b/>
                <w:szCs w:val="20"/>
                <w:lang w:val="it-IT"/>
              </w:rPr>
              <w:t xml:space="preserve"> al solicitantului/partenerilor, după caz</w:t>
            </w:r>
          </w:p>
          <w:p w14:paraId="4A8816A7" w14:textId="6875052B" w:rsidR="00692682" w:rsidRPr="00B55579" w:rsidRDefault="00B55579" w:rsidP="00B55579">
            <w:pPr>
              <w:pStyle w:val="Header"/>
              <w:numPr>
                <w:ilvl w:val="0"/>
                <w:numId w:val="4"/>
              </w:numPr>
              <w:tabs>
                <w:tab w:val="center" w:pos="639"/>
              </w:tabs>
              <w:jc w:val="both"/>
              <w:rPr>
                <w:szCs w:val="20"/>
                <w:lang w:val="it-IT"/>
              </w:rPr>
            </w:pPr>
            <w:r w:rsidRPr="00B55579">
              <w:rPr>
                <w:szCs w:val="20"/>
                <w:lang w:val="it-IT"/>
              </w:rPr>
              <w:t xml:space="preserve">Este anexat </w:t>
            </w:r>
            <w:r w:rsidRPr="00FA6EC8">
              <w:rPr>
                <w:b/>
                <w:szCs w:val="20"/>
                <w:lang w:val="it-IT"/>
              </w:rPr>
              <w:t>certificatul de acreditare</w:t>
            </w:r>
            <w:r w:rsidRPr="00B55579">
              <w:rPr>
                <w:szCs w:val="20"/>
                <w:lang w:val="it-IT"/>
              </w:rPr>
              <w:t xml:space="preserve"> al solicitantului de finanțare/sau al unui membru al parteneriatului, în cazul în care solicitantul de finanţare este un parteneriat între entităţile eligibile, eliberat în baza prevederilor </w:t>
            </w:r>
            <w:r w:rsidRPr="0023363B">
              <w:rPr>
                <w:i/>
                <w:szCs w:val="20"/>
                <w:lang w:val="it-IT"/>
              </w:rPr>
              <w:t>Legii nr. 197 din 1 noiembrie 2012 privind asigurarea calităţii în domeniul serviciilor sociale</w:t>
            </w:r>
            <w:r w:rsidRPr="00B55579">
              <w:rPr>
                <w:szCs w:val="20"/>
                <w:lang w:val="it-IT"/>
              </w:rPr>
              <w:t>?</w:t>
            </w:r>
          </w:p>
        </w:tc>
        <w:tc>
          <w:tcPr>
            <w:tcW w:w="233" w:type="pct"/>
            <w:gridSpan w:val="2"/>
          </w:tcPr>
          <w:p w14:paraId="61D9D0B8" w14:textId="77777777" w:rsidR="00B55579" w:rsidRPr="005E59AA" w:rsidRDefault="00B55579" w:rsidP="00C37E17">
            <w:pPr>
              <w:jc w:val="center"/>
              <w:rPr>
                <w:szCs w:val="20"/>
                <w:lang w:val="it-IT"/>
              </w:rPr>
            </w:pPr>
          </w:p>
        </w:tc>
        <w:tc>
          <w:tcPr>
            <w:tcW w:w="194" w:type="pct"/>
          </w:tcPr>
          <w:p w14:paraId="7C290AB1" w14:textId="77777777" w:rsidR="00B55579" w:rsidRPr="005E59AA" w:rsidRDefault="00B55579" w:rsidP="00C37E17">
            <w:pPr>
              <w:rPr>
                <w:szCs w:val="20"/>
                <w:lang w:val="it-IT"/>
              </w:rPr>
            </w:pPr>
          </w:p>
        </w:tc>
        <w:tc>
          <w:tcPr>
            <w:tcW w:w="194" w:type="pct"/>
          </w:tcPr>
          <w:p w14:paraId="4D8C1F10" w14:textId="77777777" w:rsidR="00B55579" w:rsidRPr="005E59AA" w:rsidRDefault="00B55579" w:rsidP="00C37E17">
            <w:pPr>
              <w:rPr>
                <w:szCs w:val="20"/>
                <w:lang w:val="it-IT"/>
              </w:rPr>
            </w:pPr>
          </w:p>
        </w:tc>
        <w:tc>
          <w:tcPr>
            <w:tcW w:w="290" w:type="pct"/>
            <w:gridSpan w:val="2"/>
          </w:tcPr>
          <w:p w14:paraId="13907EE8" w14:textId="77777777" w:rsidR="00B55579" w:rsidRPr="005E59AA" w:rsidRDefault="00B55579" w:rsidP="00C37E17">
            <w:pPr>
              <w:rPr>
                <w:szCs w:val="20"/>
                <w:lang w:val="it-IT"/>
              </w:rPr>
            </w:pPr>
          </w:p>
        </w:tc>
        <w:tc>
          <w:tcPr>
            <w:tcW w:w="195" w:type="pct"/>
            <w:gridSpan w:val="2"/>
          </w:tcPr>
          <w:p w14:paraId="296158CF" w14:textId="77777777" w:rsidR="00B55579" w:rsidRPr="005E59AA" w:rsidRDefault="00B55579" w:rsidP="00C37E17">
            <w:pPr>
              <w:rPr>
                <w:szCs w:val="20"/>
                <w:lang w:val="it-IT"/>
              </w:rPr>
            </w:pPr>
          </w:p>
        </w:tc>
        <w:tc>
          <w:tcPr>
            <w:tcW w:w="194" w:type="pct"/>
          </w:tcPr>
          <w:p w14:paraId="1698BE77" w14:textId="77777777" w:rsidR="00B55579" w:rsidRPr="005E59AA" w:rsidRDefault="00B55579" w:rsidP="00C37E17">
            <w:pPr>
              <w:rPr>
                <w:szCs w:val="20"/>
                <w:lang w:val="it-IT"/>
              </w:rPr>
            </w:pPr>
          </w:p>
        </w:tc>
        <w:tc>
          <w:tcPr>
            <w:tcW w:w="244" w:type="pct"/>
          </w:tcPr>
          <w:p w14:paraId="7CCF96B8" w14:textId="77777777" w:rsidR="00B55579" w:rsidRPr="005E59AA" w:rsidRDefault="00B55579" w:rsidP="00C37E17">
            <w:pPr>
              <w:rPr>
                <w:szCs w:val="20"/>
                <w:lang w:val="it-IT"/>
              </w:rPr>
            </w:pPr>
          </w:p>
        </w:tc>
        <w:tc>
          <w:tcPr>
            <w:tcW w:w="324" w:type="pct"/>
          </w:tcPr>
          <w:p w14:paraId="42D61997" w14:textId="77777777" w:rsidR="00B55579" w:rsidRPr="005E59AA" w:rsidRDefault="00B55579" w:rsidP="00C37E17">
            <w:pPr>
              <w:rPr>
                <w:szCs w:val="20"/>
                <w:lang w:val="it-IT"/>
              </w:rPr>
            </w:pPr>
          </w:p>
        </w:tc>
      </w:tr>
      <w:tr w:rsidR="00556E9C" w:rsidRPr="005E59AA" w14:paraId="12978CE5" w14:textId="77777777" w:rsidTr="005E59AA">
        <w:trPr>
          <w:trHeight w:val="497"/>
          <w:tblHeader/>
        </w:trPr>
        <w:tc>
          <w:tcPr>
            <w:tcW w:w="3132" w:type="pct"/>
          </w:tcPr>
          <w:p w14:paraId="101C11A6" w14:textId="07D2DC3D" w:rsidR="00556E9C" w:rsidRDefault="00C976AF" w:rsidP="00692682">
            <w:pPr>
              <w:pStyle w:val="Header"/>
              <w:tabs>
                <w:tab w:val="center" w:pos="639"/>
              </w:tabs>
              <w:jc w:val="both"/>
              <w:rPr>
                <w:b/>
                <w:szCs w:val="20"/>
                <w:lang w:val="it-IT"/>
              </w:rPr>
            </w:pPr>
            <w:r>
              <w:rPr>
                <w:b/>
                <w:szCs w:val="20"/>
                <w:lang w:val="it-IT"/>
              </w:rPr>
              <w:t>XXVI</w:t>
            </w:r>
            <w:r w:rsidR="00556E9C">
              <w:rPr>
                <w:b/>
                <w:szCs w:val="20"/>
                <w:lang w:val="it-IT"/>
              </w:rPr>
              <w:t>I. Incidenţa ajutorului de stat</w:t>
            </w:r>
          </w:p>
          <w:p w14:paraId="31601471" w14:textId="7962C938" w:rsidR="00556E9C" w:rsidRPr="00692682" w:rsidRDefault="001113A4" w:rsidP="00556E9C">
            <w:pPr>
              <w:pStyle w:val="Header"/>
              <w:tabs>
                <w:tab w:val="center" w:pos="639"/>
              </w:tabs>
              <w:jc w:val="both"/>
              <w:rPr>
                <w:b/>
                <w:szCs w:val="20"/>
                <w:lang w:val="it-IT"/>
              </w:rPr>
            </w:pPr>
            <w:r>
              <w:rPr>
                <w:szCs w:val="20"/>
                <w:lang w:val="it-IT"/>
              </w:rPr>
              <w:t>55</w:t>
            </w:r>
            <w:r w:rsidR="00556E9C" w:rsidRPr="00556E9C">
              <w:rPr>
                <w:szCs w:val="20"/>
                <w:lang w:val="it-IT"/>
              </w:rPr>
              <w:t>. În c</w:t>
            </w:r>
            <w:r w:rsidR="00A4472D">
              <w:rPr>
                <w:szCs w:val="20"/>
                <w:lang w:val="it-IT"/>
              </w:rPr>
              <w:t>ererea de finanţare se argumentează</w:t>
            </w:r>
            <w:r w:rsidR="006E4811">
              <w:rPr>
                <w:szCs w:val="20"/>
                <w:lang w:val="it-IT"/>
              </w:rPr>
              <w:t xml:space="preserve"> faptul că investiţiile propuse</w:t>
            </w:r>
            <w:r w:rsidR="00556E9C" w:rsidRPr="00556E9C">
              <w:rPr>
                <w:szCs w:val="20"/>
                <w:lang w:val="it-IT"/>
              </w:rPr>
              <w:t xml:space="preserve"> nu intră sub incidenţa ajutorului de stat</w:t>
            </w:r>
            <w:r w:rsidR="00A4472D">
              <w:rPr>
                <w:szCs w:val="20"/>
                <w:lang w:val="it-IT"/>
              </w:rPr>
              <w:t xml:space="preserve">, prin raportare la </w:t>
            </w:r>
            <w:r w:rsidR="00FC2F9B">
              <w:rPr>
                <w:szCs w:val="20"/>
                <w:lang w:val="it-IT"/>
              </w:rPr>
              <w:t>condiţiile aplicabile din Ghidul solicitantului (</w:t>
            </w:r>
            <w:r w:rsidR="00FB39E5">
              <w:rPr>
                <w:szCs w:val="20"/>
                <w:lang w:val="it-IT"/>
              </w:rPr>
              <w:t>cu precă</w:t>
            </w:r>
            <w:r w:rsidR="00FC2F9B">
              <w:rPr>
                <w:szCs w:val="20"/>
                <w:lang w:val="it-IT"/>
              </w:rPr>
              <w:t>dere</w:t>
            </w:r>
            <w:r w:rsidR="00FB39E5">
              <w:rPr>
                <w:szCs w:val="20"/>
                <w:lang w:val="it-IT"/>
              </w:rPr>
              <w:t>,</w:t>
            </w:r>
            <w:r w:rsidR="00FC2F9B">
              <w:rPr>
                <w:szCs w:val="20"/>
                <w:lang w:val="it-IT"/>
              </w:rPr>
              <w:t xml:space="preserve"> secţiunile 3.2., 1.4/4.3.1.1)</w:t>
            </w:r>
            <w:r w:rsidR="00556E9C" w:rsidRPr="00556E9C">
              <w:rPr>
                <w:szCs w:val="20"/>
                <w:lang w:val="it-IT"/>
              </w:rPr>
              <w:t>?</w:t>
            </w:r>
          </w:p>
        </w:tc>
        <w:tc>
          <w:tcPr>
            <w:tcW w:w="233" w:type="pct"/>
            <w:gridSpan w:val="2"/>
          </w:tcPr>
          <w:p w14:paraId="4DFD1103" w14:textId="77777777" w:rsidR="00556E9C" w:rsidRPr="005E59AA" w:rsidRDefault="00556E9C" w:rsidP="00C37E17">
            <w:pPr>
              <w:jc w:val="center"/>
              <w:rPr>
                <w:szCs w:val="20"/>
                <w:lang w:val="it-IT"/>
              </w:rPr>
            </w:pPr>
          </w:p>
        </w:tc>
        <w:tc>
          <w:tcPr>
            <w:tcW w:w="194" w:type="pct"/>
          </w:tcPr>
          <w:p w14:paraId="00827164" w14:textId="77777777" w:rsidR="00556E9C" w:rsidRPr="005E59AA" w:rsidRDefault="00556E9C" w:rsidP="00C37E17">
            <w:pPr>
              <w:rPr>
                <w:szCs w:val="20"/>
                <w:lang w:val="it-IT"/>
              </w:rPr>
            </w:pPr>
          </w:p>
        </w:tc>
        <w:tc>
          <w:tcPr>
            <w:tcW w:w="194" w:type="pct"/>
          </w:tcPr>
          <w:p w14:paraId="2744BFE1" w14:textId="77777777" w:rsidR="00556E9C" w:rsidRPr="005E59AA" w:rsidRDefault="00556E9C" w:rsidP="00C37E17">
            <w:pPr>
              <w:rPr>
                <w:szCs w:val="20"/>
                <w:lang w:val="it-IT"/>
              </w:rPr>
            </w:pPr>
          </w:p>
        </w:tc>
        <w:tc>
          <w:tcPr>
            <w:tcW w:w="290" w:type="pct"/>
            <w:gridSpan w:val="2"/>
          </w:tcPr>
          <w:p w14:paraId="1381D736" w14:textId="77777777" w:rsidR="00556E9C" w:rsidRPr="005E59AA" w:rsidRDefault="00556E9C" w:rsidP="00C37E17">
            <w:pPr>
              <w:rPr>
                <w:szCs w:val="20"/>
                <w:lang w:val="it-IT"/>
              </w:rPr>
            </w:pPr>
          </w:p>
        </w:tc>
        <w:tc>
          <w:tcPr>
            <w:tcW w:w="195" w:type="pct"/>
            <w:gridSpan w:val="2"/>
          </w:tcPr>
          <w:p w14:paraId="7729E1A2" w14:textId="77777777" w:rsidR="00556E9C" w:rsidRPr="005E59AA" w:rsidRDefault="00556E9C" w:rsidP="00C37E17">
            <w:pPr>
              <w:rPr>
                <w:szCs w:val="20"/>
                <w:lang w:val="it-IT"/>
              </w:rPr>
            </w:pPr>
          </w:p>
        </w:tc>
        <w:tc>
          <w:tcPr>
            <w:tcW w:w="194" w:type="pct"/>
          </w:tcPr>
          <w:p w14:paraId="1CC1F017" w14:textId="77777777" w:rsidR="00556E9C" w:rsidRPr="005E59AA" w:rsidRDefault="00556E9C" w:rsidP="00C37E17">
            <w:pPr>
              <w:rPr>
                <w:szCs w:val="20"/>
                <w:lang w:val="it-IT"/>
              </w:rPr>
            </w:pPr>
          </w:p>
        </w:tc>
        <w:tc>
          <w:tcPr>
            <w:tcW w:w="244" w:type="pct"/>
          </w:tcPr>
          <w:p w14:paraId="5724512F" w14:textId="77777777" w:rsidR="00556E9C" w:rsidRPr="005E59AA" w:rsidRDefault="00556E9C" w:rsidP="00C37E17">
            <w:pPr>
              <w:rPr>
                <w:szCs w:val="20"/>
                <w:lang w:val="it-IT"/>
              </w:rPr>
            </w:pPr>
          </w:p>
        </w:tc>
        <w:tc>
          <w:tcPr>
            <w:tcW w:w="324" w:type="pct"/>
          </w:tcPr>
          <w:p w14:paraId="274B6612" w14:textId="77777777" w:rsidR="00556E9C" w:rsidRPr="005E59AA" w:rsidRDefault="00556E9C" w:rsidP="00C37E17">
            <w:pPr>
              <w:rPr>
                <w:szCs w:val="20"/>
                <w:lang w:val="it-IT"/>
              </w:rPr>
            </w:pPr>
          </w:p>
        </w:tc>
      </w:tr>
      <w:tr w:rsidR="00B45F4D" w:rsidRPr="005E59AA" w14:paraId="175E868F" w14:textId="77777777" w:rsidTr="00B45F4D">
        <w:trPr>
          <w:trHeight w:val="282"/>
          <w:tblHeader/>
        </w:trPr>
        <w:tc>
          <w:tcPr>
            <w:tcW w:w="3132" w:type="pct"/>
          </w:tcPr>
          <w:p w14:paraId="7CBE1CF3" w14:textId="17D2DC1C" w:rsidR="00B45F4D" w:rsidRPr="00B45F4D" w:rsidRDefault="00B55579" w:rsidP="00B45F4D">
            <w:pPr>
              <w:rPr>
                <w:b/>
                <w:lang w:val="it-IT"/>
              </w:rPr>
            </w:pPr>
            <w:r>
              <w:rPr>
                <w:b/>
                <w:lang w:val="it-IT"/>
              </w:rPr>
              <w:t>XX</w:t>
            </w:r>
            <w:r w:rsidR="00D97F96">
              <w:rPr>
                <w:b/>
                <w:lang w:val="it-IT"/>
              </w:rPr>
              <w:t>VIII</w:t>
            </w:r>
            <w:r w:rsidR="00B45F4D">
              <w:rPr>
                <w:b/>
                <w:lang w:val="it-IT"/>
              </w:rPr>
              <w:t xml:space="preserve">. </w:t>
            </w:r>
            <w:r w:rsidR="00B45F4D" w:rsidRPr="00B45F4D">
              <w:rPr>
                <w:b/>
                <w:lang w:val="it-IT"/>
              </w:rPr>
              <w:t>Avizul de conformitate a proiectului cu Strategia de Dezvoltare Durabilă Integrată în Delta Dunării (2030)</w:t>
            </w:r>
            <w:r w:rsidR="00014102">
              <w:t xml:space="preserve"> (pentru apelul </w:t>
            </w:r>
            <w:r w:rsidR="00DF2C60">
              <w:rPr>
                <w:b/>
                <w:lang w:val="it-IT"/>
              </w:rPr>
              <w:t>POR/2018</w:t>
            </w:r>
            <w:r w:rsidR="00014102" w:rsidRPr="00014102">
              <w:rPr>
                <w:b/>
                <w:lang w:val="it-IT"/>
              </w:rPr>
              <w:t>/</w:t>
            </w:r>
            <w:r>
              <w:rPr>
                <w:b/>
                <w:lang w:val="it-IT"/>
              </w:rPr>
              <w:t>1</w:t>
            </w:r>
            <w:r w:rsidR="00014102" w:rsidRPr="00014102">
              <w:rPr>
                <w:b/>
                <w:lang w:val="it-IT"/>
              </w:rPr>
              <w:t>3/</w:t>
            </w:r>
            <w:r>
              <w:rPr>
                <w:b/>
                <w:lang w:val="it-IT"/>
              </w:rPr>
              <w:t>13.1</w:t>
            </w:r>
            <w:r w:rsidR="00014102" w:rsidRPr="00014102">
              <w:rPr>
                <w:b/>
                <w:lang w:val="it-IT"/>
              </w:rPr>
              <w:t>/1/ITI</w:t>
            </w:r>
            <w:r w:rsidR="00014102">
              <w:rPr>
                <w:b/>
                <w:lang w:val="it-IT"/>
              </w:rPr>
              <w:t>)</w:t>
            </w:r>
          </w:p>
          <w:p w14:paraId="24699E6D" w14:textId="2E64C3B5" w:rsidR="00B45F4D" w:rsidRPr="00B45F4D" w:rsidRDefault="001113A4" w:rsidP="00B45F4D">
            <w:pPr>
              <w:rPr>
                <w:lang w:val="it-IT"/>
              </w:rPr>
            </w:pPr>
            <w:r>
              <w:rPr>
                <w:lang w:val="it-IT"/>
              </w:rPr>
              <w:t>56</w:t>
            </w:r>
            <w:r w:rsidR="00B45F4D" w:rsidRPr="00B45F4D">
              <w:rPr>
                <w:lang w:val="it-IT"/>
              </w:rPr>
              <w:t xml:space="preserve">. </w:t>
            </w:r>
            <w:r w:rsidR="00B55579">
              <w:rPr>
                <w:lang w:val="it-IT"/>
              </w:rPr>
              <w:t xml:space="preserve"> </w:t>
            </w:r>
            <w:r w:rsidR="00B45F4D" w:rsidRPr="00B45F4D">
              <w:rPr>
                <w:lang w:val="it-IT"/>
              </w:rPr>
              <w:t>Este anexat Avizul de conformitate a proiectului cu Strategia de Dezvoltare Durabilă Integrată în Delta Dunării (2030)?</w:t>
            </w:r>
          </w:p>
          <w:p w14:paraId="4C3EA6D3" w14:textId="2D3BA4A5" w:rsidR="00B45F4D" w:rsidRPr="00B45F4D" w:rsidRDefault="001113A4" w:rsidP="00B45F4D">
            <w:pPr>
              <w:rPr>
                <w:b/>
                <w:lang w:val="it-IT"/>
              </w:rPr>
            </w:pPr>
            <w:r>
              <w:rPr>
                <w:lang w:val="it-IT"/>
              </w:rPr>
              <w:t>57</w:t>
            </w:r>
            <w:r w:rsidR="00B45F4D" w:rsidRPr="00B45F4D">
              <w:rPr>
                <w:lang w:val="it-IT"/>
              </w:rPr>
              <w:t xml:space="preserve">. </w:t>
            </w:r>
            <w:r w:rsidR="00B55579">
              <w:rPr>
                <w:lang w:val="it-IT"/>
              </w:rPr>
              <w:t xml:space="preserve"> </w:t>
            </w:r>
            <w:r w:rsidR="00B45F4D" w:rsidRPr="00B45F4D">
              <w:rPr>
                <w:lang w:val="it-IT"/>
              </w:rPr>
              <w:t>Documentul</w:t>
            </w:r>
            <w:r w:rsidR="009B0F4F">
              <w:rPr>
                <w:lang w:val="it-IT"/>
              </w:rPr>
              <w:t xml:space="preserve"> este semnat ş</w:t>
            </w:r>
            <w:r w:rsidR="00F703D1">
              <w:rPr>
                <w:lang w:val="it-IT"/>
              </w:rPr>
              <w:t>i datat</w:t>
            </w:r>
            <w:r w:rsidR="00B45F4D"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2C58C4">
        <w:trPr>
          <w:trHeight w:val="2404"/>
          <w:tblHeader/>
        </w:trPr>
        <w:tc>
          <w:tcPr>
            <w:tcW w:w="3132" w:type="pct"/>
          </w:tcPr>
          <w:p w14:paraId="1047EAD9" w14:textId="0F52D53F" w:rsidR="00B45F4D" w:rsidRPr="00014102" w:rsidRDefault="00B55579" w:rsidP="00B45F4D">
            <w:pPr>
              <w:spacing w:after="0"/>
              <w:jc w:val="both"/>
              <w:rPr>
                <w:b/>
              </w:rPr>
            </w:pPr>
            <w:r>
              <w:rPr>
                <w:b/>
              </w:rPr>
              <w:lastRenderedPageBreak/>
              <w:t>XX</w:t>
            </w:r>
            <w:r w:rsidR="00D97F96">
              <w:rPr>
                <w:b/>
              </w:rPr>
              <w:t>I</w:t>
            </w:r>
            <w:r w:rsidR="00A67817">
              <w:rPr>
                <w:b/>
              </w:rPr>
              <w:t>X</w:t>
            </w:r>
            <w:r w:rsidR="00B45F4D">
              <w:rPr>
                <w:b/>
              </w:rPr>
              <w:t xml:space="preserve">. </w:t>
            </w:r>
            <w:r w:rsidR="00B45F4D"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7D0AF1">
              <w:rPr>
                <w:b/>
              </w:rPr>
              <w:t>re</w:t>
            </w:r>
            <w:r w:rsidR="009B0F4F">
              <w:rPr>
                <w:b/>
              </w:rPr>
              <w:t xml:space="preserve"> </w:t>
            </w:r>
            <w:r w:rsidR="00014102" w:rsidRPr="009B0F4F">
              <w:t xml:space="preserve">(pentru apelul </w:t>
            </w:r>
            <w:r w:rsidR="00DF2C60">
              <w:rPr>
                <w:b/>
              </w:rPr>
              <w:t>POR/2018</w:t>
            </w:r>
            <w:r w:rsidR="00014102" w:rsidRPr="00014102">
              <w:rPr>
                <w:b/>
              </w:rPr>
              <w:t>/</w:t>
            </w:r>
            <w:r>
              <w:rPr>
                <w:b/>
              </w:rPr>
              <w:t>1</w:t>
            </w:r>
            <w:r w:rsidR="00014102" w:rsidRPr="00014102">
              <w:rPr>
                <w:b/>
              </w:rPr>
              <w:t>3/</w:t>
            </w:r>
            <w:r>
              <w:rPr>
                <w:b/>
              </w:rPr>
              <w:t>13.1</w:t>
            </w:r>
            <w:r w:rsidR="00014102" w:rsidRPr="00014102">
              <w:rPr>
                <w:b/>
              </w:rPr>
              <w:t>/1/ITI)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3BA005F4" w:rsidR="00B45F4D" w:rsidRDefault="001113A4" w:rsidP="00B45F4D">
            <w:pPr>
              <w:pStyle w:val="Header"/>
              <w:tabs>
                <w:tab w:val="clear" w:pos="4320"/>
                <w:tab w:val="center" w:pos="639"/>
              </w:tabs>
              <w:jc w:val="both"/>
              <w:rPr>
                <w:szCs w:val="20"/>
                <w:lang w:val="fr-FR"/>
              </w:rPr>
            </w:pPr>
            <w:r>
              <w:rPr>
                <w:szCs w:val="20"/>
                <w:lang w:val="fr-FR"/>
              </w:rPr>
              <w:t>58</w:t>
            </w:r>
            <w:r w:rsidR="00B45F4D">
              <w:rPr>
                <w:szCs w:val="20"/>
                <w:lang w:val="fr-FR"/>
              </w:rPr>
              <w:t xml:space="preserve">. </w:t>
            </w:r>
            <w:proofErr w:type="spellStart"/>
            <w:r w:rsidR="00B45F4D" w:rsidRPr="001C72D7">
              <w:rPr>
                <w:szCs w:val="20"/>
                <w:lang w:val="fr-FR"/>
              </w:rPr>
              <w:t>Documentul</w:t>
            </w:r>
            <w:proofErr w:type="spellEnd"/>
            <w:r w:rsidR="00B45F4D" w:rsidRPr="001C72D7">
              <w:rPr>
                <w:szCs w:val="20"/>
                <w:lang w:val="fr-FR"/>
              </w:rPr>
              <w:t xml:space="preserve"> este </w:t>
            </w:r>
            <w:proofErr w:type="spellStart"/>
            <w:r w:rsidR="00B45F4D" w:rsidRPr="001C72D7">
              <w:rPr>
                <w:szCs w:val="20"/>
                <w:lang w:val="fr-FR"/>
              </w:rPr>
              <w:t>ataşat</w:t>
            </w:r>
            <w:proofErr w:type="spellEnd"/>
            <w:r w:rsidR="00B45F4D" w:rsidRPr="001C72D7">
              <w:rPr>
                <w:szCs w:val="20"/>
                <w:lang w:val="fr-FR"/>
              </w:rPr>
              <w:t xml:space="preserve"> ?</w:t>
            </w:r>
          </w:p>
          <w:p w14:paraId="6FF42088" w14:textId="4F626599" w:rsidR="00B45F4D" w:rsidRDefault="001113A4" w:rsidP="00F703D1">
            <w:pPr>
              <w:pStyle w:val="Header"/>
              <w:tabs>
                <w:tab w:val="clear" w:pos="4320"/>
                <w:tab w:val="center" w:pos="639"/>
              </w:tabs>
              <w:jc w:val="both"/>
              <w:rPr>
                <w:lang w:val="fr-FR"/>
              </w:rPr>
            </w:pPr>
            <w:r>
              <w:rPr>
                <w:szCs w:val="20"/>
                <w:lang w:val="fr-FR"/>
              </w:rPr>
              <w:t>59</w:t>
            </w:r>
            <w:r w:rsidR="00B45F4D">
              <w:rPr>
                <w:szCs w:val="20"/>
                <w:lang w:val="fr-FR"/>
              </w:rPr>
              <w:t xml:space="preserve">. </w:t>
            </w:r>
            <w:proofErr w:type="spellStart"/>
            <w:r w:rsidR="00B45F4D" w:rsidRPr="00B45F4D">
              <w:rPr>
                <w:lang w:val="fr-FR"/>
              </w:rPr>
              <w:t>Documentul</w:t>
            </w:r>
            <w:proofErr w:type="spellEnd"/>
            <w:r w:rsidR="00B45F4D"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proofErr w:type="spellStart"/>
            <w:r w:rsidR="00315FE0">
              <w:rPr>
                <w:lang w:val="fr-FR"/>
              </w:rPr>
              <w:t>datat</w:t>
            </w:r>
            <w:proofErr w:type="spellEnd"/>
            <w:r w:rsidR="00315FE0">
              <w:rPr>
                <w:lang w:val="fr-FR"/>
              </w:rPr>
              <w:t xml:space="preserve"> </w:t>
            </w:r>
            <w:r w:rsidR="00B45F4D">
              <w:rPr>
                <w:lang w:val="fr-FR"/>
              </w:rPr>
              <w:t xml:space="preserve">de </w:t>
            </w:r>
            <w:proofErr w:type="spellStart"/>
            <w:r w:rsidR="00B45F4D">
              <w:rPr>
                <w:lang w:val="fr-FR"/>
              </w:rPr>
              <w:t>că</w:t>
            </w:r>
            <w:r w:rsidR="00B45F4D" w:rsidRPr="00B45F4D">
              <w:rPr>
                <w:lang w:val="fr-FR"/>
              </w:rPr>
              <w:t>tre</w:t>
            </w:r>
            <w:proofErr w:type="spellEnd"/>
            <w:r w:rsidR="00B45F4D" w:rsidRPr="00B45F4D">
              <w:rPr>
                <w:lang w:val="fr-FR"/>
              </w:rPr>
              <w:t xml:space="preserve"> </w:t>
            </w:r>
            <w:proofErr w:type="spellStart"/>
            <w:r w:rsidR="00B45F4D" w:rsidRPr="00B45F4D">
              <w:rPr>
                <w:lang w:val="fr-FR"/>
              </w:rPr>
              <w:t>autoritatea</w:t>
            </w:r>
            <w:proofErr w:type="spellEnd"/>
            <w:r w:rsidR="00B45F4D" w:rsidRPr="00B45F4D">
              <w:rPr>
                <w:lang w:val="fr-FR"/>
              </w:rPr>
              <w:t xml:space="preserve"> </w:t>
            </w:r>
            <w:proofErr w:type="spellStart"/>
            <w:r w:rsidR="00B45F4D" w:rsidRPr="00B45F4D">
              <w:rPr>
                <w:lang w:val="fr-FR"/>
              </w:rPr>
              <w:t>emitentă</w:t>
            </w:r>
            <w:proofErr w:type="spellEnd"/>
            <w:r w:rsidR="00B45F4D" w:rsidRPr="00B45F4D">
              <w:rPr>
                <w:lang w:val="fr-FR"/>
              </w:rPr>
              <w:t xml:space="preserve"> ?</w:t>
            </w:r>
          </w:p>
          <w:p w14:paraId="7BF54B26" w14:textId="42CF8BAB" w:rsidR="002C58C4" w:rsidRPr="00B45F4D" w:rsidRDefault="002C58C4" w:rsidP="00F703D1">
            <w:pPr>
              <w:pStyle w:val="Header"/>
              <w:tabs>
                <w:tab w:val="clear" w:pos="4320"/>
                <w:tab w:val="center" w:pos="639"/>
              </w:tabs>
              <w:jc w:val="both"/>
              <w:rPr>
                <w:szCs w:val="20"/>
                <w:lang w:val="fr-FR"/>
              </w:rPr>
            </w:pP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r w:rsidR="002C58C4" w:rsidRPr="005E59AA" w14:paraId="38779FC9" w14:textId="77777777" w:rsidTr="005E59AA">
        <w:trPr>
          <w:trHeight w:val="747"/>
          <w:tblHeader/>
        </w:trPr>
        <w:tc>
          <w:tcPr>
            <w:tcW w:w="3132" w:type="pct"/>
          </w:tcPr>
          <w:p w14:paraId="479FCD75" w14:textId="65F3DD21" w:rsidR="002C58C4" w:rsidRPr="002C58C4" w:rsidRDefault="00A67817" w:rsidP="00F703D1">
            <w:pPr>
              <w:pStyle w:val="Header"/>
              <w:tabs>
                <w:tab w:val="clear" w:pos="4320"/>
                <w:tab w:val="center" w:pos="639"/>
              </w:tabs>
              <w:jc w:val="both"/>
              <w:rPr>
                <w:b/>
                <w:lang w:val="fr-FR"/>
              </w:rPr>
            </w:pPr>
            <w:r>
              <w:rPr>
                <w:b/>
                <w:lang w:val="fr-FR"/>
              </w:rPr>
              <w:t>XX</w:t>
            </w:r>
            <w:r w:rsidR="002C58C4" w:rsidRPr="002C58C4">
              <w:rPr>
                <w:b/>
                <w:lang w:val="fr-FR"/>
              </w:rPr>
              <w:t>X</w:t>
            </w:r>
            <w:r w:rsidR="002C7516">
              <w:rPr>
                <w:b/>
                <w:lang w:val="fr-FR"/>
              </w:rPr>
              <w:t>I</w:t>
            </w:r>
            <w:r w:rsidR="002C58C4" w:rsidRPr="002C58C4">
              <w:rPr>
                <w:b/>
                <w:lang w:val="fr-FR"/>
              </w:rPr>
              <w:t>.</w:t>
            </w:r>
            <w:r w:rsidR="002C58C4">
              <w:rPr>
                <w:lang w:val="fr-FR"/>
              </w:rPr>
              <w:t xml:space="preserve"> </w:t>
            </w:r>
            <w:proofErr w:type="spellStart"/>
            <w:r w:rsidR="002C58C4" w:rsidRPr="002C58C4">
              <w:rPr>
                <w:b/>
                <w:lang w:val="fr-FR"/>
              </w:rPr>
              <w:t>Măsuri</w:t>
            </w:r>
            <w:proofErr w:type="spellEnd"/>
            <w:r w:rsidR="002C58C4" w:rsidRPr="002C58C4">
              <w:rPr>
                <w:b/>
                <w:lang w:val="fr-FR"/>
              </w:rPr>
              <w:t xml:space="preserve"> care se </w:t>
            </w:r>
            <w:proofErr w:type="spellStart"/>
            <w:r w:rsidR="002C58C4" w:rsidRPr="002C58C4">
              <w:rPr>
                <w:b/>
                <w:lang w:val="fr-FR"/>
              </w:rPr>
              <w:t>încadrează</w:t>
            </w:r>
            <w:proofErr w:type="spellEnd"/>
            <w:r w:rsidR="002C58C4" w:rsidRPr="002C58C4">
              <w:rPr>
                <w:b/>
                <w:lang w:val="fr-FR"/>
              </w:rPr>
              <w:t xml:space="preserve"> </w:t>
            </w:r>
            <w:proofErr w:type="spellStart"/>
            <w:r w:rsidR="002C58C4" w:rsidRPr="002C58C4">
              <w:rPr>
                <w:b/>
                <w:lang w:val="fr-FR"/>
              </w:rPr>
              <w:t>în</w:t>
            </w:r>
            <w:proofErr w:type="spellEnd"/>
            <w:r w:rsidR="002C58C4" w:rsidRPr="002C58C4">
              <w:rPr>
                <w:b/>
                <w:lang w:val="fr-FR"/>
              </w:rPr>
              <w:t xml:space="preserve"> </w:t>
            </w:r>
            <w:proofErr w:type="spellStart"/>
            <w:r w:rsidR="002C58C4" w:rsidRPr="002C58C4">
              <w:rPr>
                <w:b/>
                <w:lang w:val="fr-FR"/>
              </w:rPr>
              <w:t>acţiuni</w:t>
            </w:r>
            <w:r w:rsidR="002C58C4">
              <w:rPr>
                <w:b/>
                <w:lang w:val="fr-FR"/>
              </w:rPr>
              <w:t>le</w:t>
            </w:r>
            <w:proofErr w:type="spellEnd"/>
            <w:r w:rsidR="002C58C4">
              <w:rPr>
                <w:b/>
                <w:lang w:val="fr-FR"/>
              </w:rPr>
              <w:t xml:space="preserve"> </w:t>
            </w:r>
            <w:proofErr w:type="spellStart"/>
            <w:r w:rsidR="002C58C4">
              <w:rPr>
                <w:b/>
                <w:lang w:val="fr-FR"/>
              </w:rPr>
              <w:t>ariilor</w:t>
            </w:r>
            <w:proofErr w:type="spellEnd"/>
            <w:r w:rsidR="002C58C4">
              <w:rPr>
                <w:b/>
                <w:lang w:val="fr-FR"/>
              </w:rPr>
              <w:t xml:space="preserve"> </w:t>
            </w:r>
            <w:proofErr w:type="spellStart"/>
            <w:r w:rsidR="002C58C4">
              <w:rPr>
                <w:b/>
                <w:lang w:val="fr-FR"/>
              </w:rPr>
              <w:t>prioritare</w:t>
            </w:r>
            <w:proofErr w:type="spellEnd"/>
            <w:r w:rsidR="002C58C4">
              <w:rPr>
                <w:b/>
                <w:lang w:val="fr-FR"/>
              </w:rPr>
              <w:t xml:space="preserve"> </w:t>
            </w:r>
            <w:proofErr w:type="spellStart"/>
            <w:r w:rsidR="002C58C4">
              <w:rPr>
                <w:b/>
                <w:lang w:val="fr-FR"/>
              </w:rPr>
              <w:t>din</w:t>
            </w:r>
            <w:proofErr w:type="spellEnd"/>
            <w:r w:rsidR="002C58C4">
              <w:rPr>
                <w:b/>
                <w:lang w:val="fr-FR"/>
              </w:rPr>
              <w:t xml:space="preserve"> SUERD</w:t>
            </w:r>
            <w:r w:rsidR="002C58C4" w:rsidRPr="002C58C4">
              <w:rPr>
                <w:b/>
                <w:lang w:val="fr-FR"/>
              </w:rPr>
              <w:t xml:space="preserve"> </w:t>
            </w:r>
            <w:r w:rsidR="002C58C4" w:rsidRPr="005E4C05">
              <w:rPr>
                <w:lang w:val="fr-FR"/>
              </w:rPr>
              <w:t>(</w:t>
            </w:r>
            <w:proofErr w:type="spellStart"/>
            <w:r w:rsidR="002C58C4" w:rsidRPr="002C58C4">
              <w:rPr>
                <w:lang w:val="fr-FR"/>
              </w:rPr>
              <w:t>pentru</w:t>
            </w:r>
            <w:proofErr w:type="spellEnd"/>
            <w:r w:rsidR="002C58C4" w:rsidRPr="002C58C4">
              <w:rPr>
                <w:lang w:val="fr-FR"/>
              </w:rPr>
              <w:t xml:space="preserve"> </w:t>
            </w:r>
            <w:proofErr w:type="spellStart"/>
            <w:r w:rsidR="002C58C4" w:rsidRPr="002C58C4">
              <w:rPr>
                <w:lang w:val="fr-FR"/>
              </w:rPr>
              <w:t>apelul</w:t>
            </w:r>
            <w:proofErr w:type="spellEnd"/>
            <w:r w:rsidR="00DF2C60">
              <w:rPr>
                <w:b/>
                <w:lang w:val="fr-FR"/>
              </w:rPr>
              <w:t xml:space="preserve"> POR/2018</w:t>
            </w:r>
            <w:r w:rsidR="002C58C4" w:rsidRPr="002C58C4">
              <w:rPr>
                <w:b/>
                <w:lang w:val="fr-FR"/>
              </w:rPr>
              <w:t>/13/13.1/1/SUERD)</w:t>
            </w:r>
          </w:p>
          <w:p w14:paraId="5BC19CA1" w14:textId="1105DB58" w:rsidR="002C58C4" w:rsidRPr="002C58C4" w:rsidRDefault="001113A4" w:rsidP="00F703D1">
            <w:pPr>
              <w:pStyle w:val="Header"/>
              <w:tabs>
                <w:tab w:val="center" w:pos="639"/>
              </w:tabs>
              <w:jc w:val="both"/>
            </w:pPr>
            <w:r>
              <w:t>60</w:t>
            </w:r>
            <w:r w:rsidR="002C58C4" w:rsidRPr="002C58C4">
              <w:t>. În c</w:t>
            </w:r>
            <w:r w:rsidR="00686059">
              <w:t>ererea de finanţare se argumentează</w:t>
            </w:r>
            <w:r w:rsidR="002C58C4" w:rsidRPr="002C58C4">
              <w:t xml:space="preserve"> faptul că aceasta cuprinde măsuri ce se încadrează în cel puţin una din acţiunile unei arii prioritare din SUERD, așa cum sunt acestea prezentate în Planul de acțiune SUERD elaborat de Comisia Europeană (se va vedea Anexa 13.1.7)? </w:t>
            </w:r>
          </w:p>
        </w:tc>
        <w:tc>
          <w:tcPr>
            <w:tcW w:w="233" w:type="pct"/>
            <w:gridSpan w:val="2"/>
          </w:tcPr>
          <w:p w14:paraId="2DA2B58A" w14:textId="77777777" w:rsidR="002C58C4" w:rsidRPr="005E59AA" w:rsidRDefault="002C58C4" w:rsidP="00C37E17">
            <w:pPr>
              <w:jc w:val="center"/>
              <w:rPr>
                <w:szCs w:val="20"/>
                <w:lang w:val="it-IT"/>
              </w:rPr>
            </w:pPr>
          </w:p>
        </w:tc>
        <w:tc>
          <w:tcPr>
            <w:tcW w:w="194" w:type="pct"/>
          </w:tcPr>
          <w:p w14:paraId="561B3BEF" w14:textId="77777777" w:rsidR="002C58C4" w:rsidRPr="005E59AA" w:rsidRDefault="002C58C4" w:rsidP="00C37E17">
            <w:pPr>
              <w:rPr>
                <w:szCs w:val="20"/>
                <w:lang w:val="it-IT"/>
              </w:rPr>
            </w:pPr>
          </w:p>
        </w:tc>
        <w:tc>
          <w:tcPr>
            <w:tcW w:w="194" w:type="pct"/>
          </w:tcPr>
          <w:p w14:paraId="6DD720A1" w14:textId="77777777" w:rsidR="002C58C4" w:rsidRPr="005E59AA" w:rsidRDefault="002C58C4" w:rsidP="00C37E17">
            <w:pPr>
              <w:rPr>
                <w:szCs w:val="20"/>
                <w:lang w:val="it-IT"/>
              </w:rPr>
            </w:pPr>
          </w:p>
        </w:tc>
        <w:tc>
          <w:tcPr>
            <w:tcW w:w="290" w:type="pct"/>
            <w:gridSpan w:val="2"/>
          </w:tcPr>
          <w:p w14:paraId="710BB466" w14:textId="77777777" w:rsidR="002C58C4" w:rsidRPr="005E59AA" w:rsidRDefault="002C58C4" w:rsidP="00C37E17">
            <w:pPr>
              <w:rPr>
                <w:szCs w:val="20"/>
                <w:lang w:val="it-IT"/>
              </w:rPr>
            </w:pPr>
          </w:p>
        </w:tc>
        <w:tc>
          <w:tcPr>
            <w:tcW w:w="195" w:type="pct"/>
            <w:gridSpan w:val="2"/>
          </w:tcPr>
          <w:p w14:paraId="6914AD41" w14:textId="77777777" w:rsidR="002C58C4" w:rsidRPr="005E59AA" w:rsidRDefault="002C58C4" w:rsidP="00C37E17">
            <w:pPr>
              <w:rPr>
                <w:szCs w:val="20"/>
                <w:lang w:val="it-IT"/>
              </w:rPr>
            </w:pPr>
          </w:p>
        </w:tc>
        <w:tc>
          <w:tcPr>
            <w:tcW w:w="194" w:type="pct"/>
          </w:tcPr>
          <w:p w14:paraId="59478EB9" w14:textId="77777777" w:rsidR="002C58C4" w:rsidRPr="005E59AA" w:rsidRDefault="002C58C4" w:rsidP="00C37E17">
            <w:pPr>
              <w:rPr>
                <w:szCs w:val="20"/>
                <w:lang w:val="it-IT"/>
              </w:rPr>
            </w:pPr>
          </w:p>
        </w:tc>
        <w:tc>
          <w:tcPr>
            <w:tcW w:w="244" w:type="pct"/>
          </w:tcPr>
          <w:p w14:paraId="293B2F91" w14:textId="77777777" w:rsidR="002C58C4" w:rsidRPr="005E59AA" w:rsidRDefault="002C58C4" w:rsidP="00C37E17">
            <w:pPr>
              <w:rPr>
                <w:szCs w:val="20"/>
                <w:lang w:val="it-IT"/>
              </w:rPr>
            </w:pPr>
          </w:p>
        </w:tc>
        <w:tc>
          <w:tcPr>
            <w:tcW w:w="324" w:type="pct"/>
          </w:tcPr>
          <w:p w14:paraId="5E9C97C7" w14:textId="77777777" w:rsidR="002C58C4" w:rsidRPr="005E59AA" w:rsidRDefault="002C58C4"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8C43DD4" w14:textId="601C446E" w:rsidR="00C2660D" w:rsidRPr="00784697" w:rsidRDefault="00C2660D" w:rsidP="00C2660D">
      <w:pPr>
        <w:spacing w:before="0" w:after="0"/>
        <w:jc w:val="both"/>
        <w:rPr>
          <w:szCs w:val="20"/>
        </w:rPr>
      </w:pPr>
      <w:r w:rsidRPr="005E59AA">
        <w:rPr>
          <w:szCs w:val="20"/>
        </w:rPr>
        <w:lastRenderedPageBreak/>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w:t>
      </w:r>
      <w:r w:rsidRPr="005E59AA">
        <w:rPr>
          <w:szCs w:val="20"/>
        </w:rPr>
        <w:t xml:space="preserve"> constituie în acest sens motiv de res</w:t>
      </w:r>
      <w:r w:rsidR="00AD6BF4" w:rsidRPr="005E59AA">
        <w:rPr>
          <w:szCs w:val="20"/>
        </w:rPr>
        <w:t>pingere al cererii de finanțare.</w:t>
      </w: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7B191225" w14:textId="0B1D38DB" w:rsidR="00207415"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w:t>
      </w:r>
      <w:r w:rsidR="001E1EC4">
        <w:rPr>
          <w:szCs w:val="20"/>
          <w:lang w:val="it-IT"/>
        </w:rPr>
        <w:t xml:space="preserve">de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76C0FBB0" w14:textId="77DDA907" w:rsidR="00207415" w:rsidRPr="00CC192B" w:rsidRDefault="00207415" w:rsidP="008349A6">
      <w:pPr>
        <w:pStyle w:val="ListParagraph"/>
        <w:numPr>
          <w:ilvl w:val="0"/>
          <w:numId w:val="14"/>
        </w:numPr>
        <w:rPr>
          <w:rFonts w:ascii="Trebuchet MS" w:hAnsi="Trebuchet MS"/>
          <w:sz w:val="20"/>
          <w:lang w:val="it-IT"/>
        </w:rPr>
      </w:pPr>
      <w:r w:rsidRPr="00CC192B">
        <w:rPr>
          <w:rFonts w:ascii="Trebuchet MS" w:hAnsi="Trebuchet MS"/>
          <w:sz w:val="20"/>
          <w:lang w:val="it-IT"/>
        </w:rPr>
        <w:t xml:space="preserve"> În cazul proiectelor fără lucrări începute, </w:t>
      </w:r>
      <w:r w:rsidR="00634430" w:rsidRPr="00CC192B">
        <w:rPr>
          <w:rFonts w:ascii="Trebuchet MS" w:hAnsi="Trebuchet MS"/>
          <w:sz w:val="20"/>
          <w:lang w:val="it-IT"/>
        </w:rPr>
        <w:t>avizele nedepuse</w:t>
      </w:r>
      <w:r w:rsidR="00A66A76" w:rsidRPr="00CC192B">
        <w:rPr>
          <w:rFonts w:ascii="Trebuchet MS" w:hAnsi="Trebuchet MS"/>
          <w:sz w:val="20"/>
          <w:lang w:val="it-IT"/>
        </w:rPr>
        <w:t xml:space="preserve"> la cererea de finanţare</w:t>
      </w:r>
      <w:r w:rsidR="00634430" w:rsidRPr="00CC192B">
        <w:rPr>
          <w:rFonts w:ascii="Trebuchet MS" w:hAnsi="Trebuchet MS"/>
          <w:sz w:val="20"/>
          <w:lang w:val="it-IT"/>
        </w:rPr>
        <w:t xml:space="preserve"> se pot solicita pentru</w:t>
      </w:r>
      <w:r w:rsidR="004F711C" w:rsidRPr="00CC192B">
        <w:rPr>
          <w:rFonts w:ascii="Trebuchet MS" w:hAnsi="Trebuchet MS"/>
          <w:sz w:val="20"/>
          <w:lang w:val="it-IT"/>
        </w:rPr>
        <w:t xml:space="preserve"> etape ulterioare de evaluare</w:t>
      </w:r>
      <w:r w:rsidR="001E1EC4">
        <w:rPr>
          <w:rFonts w:ascii="Trebuchet MS" w:hAnsi="Trebuchet MS"/>
          <w:sz w:val="20"/>
          <w:lang w:val="it-IT"/>
        </w:rPr>
        <w:t>/implementare, conform prevederilor coontractului de finanţare</w:t>
      </w:r>
      <w:r w:rsidRPr="00CC192B">
        <w:rPr>
          <w:rFonts w:ascii="Trebuchet MS" w:hAnsi="Trebuchet MS"/>
          <w:sz w:val="20"/>
          <w:lang w:val="it-IT"/>
        </w:rPr>
        <w:t>.</w:t>
      </w:r>
      <w:bookmarkStart w:id="0" w:name="_GoBack"/>
      <w:bookmarkEnd w:id="0"/>
    </w:p>
    <w:p w14:paraId="2C985B08" w14:textId="128BEA8E" w:rsidR="00CE136F" w:rsidRPr="005E59AA" w:rsidRDefault="00CE136F" w:rsidP="007E197A">
      <w:pPr>
        <w:pStyle w:val="ListParagraph"/>
        <w:numPr>
          <w:ilvl w:val="0"/>
          <w:numId w:val="14"/>
        </w:numPr>
        <w:rPr>
          <w:rFonts w:ascii="Trebuchet MS" w:hAnsi="Trebuchet MS"/>
          <w:sz w:val="20"/>
          <w:lang w:val="it-IT"/>
        </w:rPr>
      </w:pPr>
      <w:r w:rsidRPr="005E59AA">
        <w:rPr>
          <w:rFonts w:ascii="Trebuchet MS" w:hAnsi="Trebuchet MS"/>
          <w:sz w:val="20"/>
          <w:lang w:val="it-IT"/>
        </w:rPr>
        <w:t>Documentele privind proprietatea publică sau privată, conform prevederilor ghidului solicitantului, inclusiv soluţionarea probleme</w:t>
      </w:r>
      <w:r w:rsidR="00A66A76">
        <w:rPr>
          <w:rFonts w:ascii="Trebuchet MS" w:hAnsi="Trebuchet MS"/>
          <w:sz w:val="20"/>
          <w:lang w:val="it-IT"/>
        </w:rPr>
        <w:t>lor</w:t>
      </w:r>
      <w:r w:rsidRPr="005E59AA">
        <w:rPr>
          <w:rFonts w:ascii="Trebuchet MS" w:hAnsi="Trebuchet MS"/>
          <w:sz w:val="20"/>
          <w:lang w:val="it-IT"/>
        </w:rPr>
        <w:t xml:space="preserve"> marginale privind dovedirea drepturilor reale asupra imobilelor sau privind condiţiile de realiza</w:t>
      </w:r>
      <w:r w:rsidR="007E197A">
        <w:rPr>
          <w:rFonts w:ascii="Trebuchet MS" w:hAnsi="Trebuchet MS"/>
          <w:sz w:val="20"/>
          <w:lang w:val="it-IT"/>
        </w:rPr>
        <w:t xml:space="preserve">re a investiţiilor proiectului sau </w:t>
      </w:r>
      <w:r w:rsidR="007E197A" w:rsidRPr="007E197A">
        <w:rPr>
          <w:rFonts w:ascii="Trebuchet MS" w:hAnsi="Trebuchet MS"/>
          <w:sz w:val="20"/>
          <w:lang w:val="it-IT"/>
        </w:rPr>
        <w:t xml:space="preserve">prezentarea în etapa precontractuală a Acordului-cadru de parteneriat privind administraţiile bazinale (Model O), </w:t>
      </w:r>
      <w:r w:rsidRPr="005E59AA">
        <w:rPr>
          <w:rFonts w:ascii="Trebuchet MS" w:hAnsi="Trebuchet MS"/>
          <w:sz w:val="20"/>
          <w:lang w:val="it-IT"/>
        </w:rPr>
        <w:t>conform prevederilor ghidului solicitantului.</w:t>
      </w: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17821" w14:textId="77777777" w:rsidR="0066517B" w:rsidRDefault="0066517B" w:rsidP="007275E1">
      <w:pPr>
        <w:spacing w:before="0" w:after="0"/>
      </w:pPr>
      <w:r>
        <w:separator/>
      </w:r>
    </w:p>
  </w:endnote>
  <w:endnote w:type="continuationSeparator" w:id="0">
    <w:p w14:paraId="7602E6E3" w14:textId="77777777" w:rsidR="0066517B" w:rsidRDefault="0066517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1E1EC4">
          <w:rPr>
            <w:noProof/>
          </w:rPr>
          <w:t>14</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06077" w14:textId="77777777" w:rsidR="0066517B" w:rsidRDefault="0066517B" w:rsidP="007275E1">
      <w:pPr>
        <w:spacing w:before="0" w:after="0"/>
      </w:pPr>
      <w:r>
        <w:separator/>
      </w:r>
    </w:p>
  </w:footnote>
  <w:footnote w:type="continuationSeparator" w:id="0">
    <w:p w14:paraId="51C58ADE" w14:textId="77777777" w:rsidR="0066517B" w:rsidRDefault="0066517B"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1E6763B3" w14:textId="5D61C9AB"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Pr="006A2F3A">
        <w:rPr>
          <w:rFonts w:ascii="Trebuchet MS" w:hAnsi="Trebuchet MS"/>
        </w:rPr>
        <w:t xml:space="preserve"> </w:t>
      </w:r>
      <w:r w:rsidR="00207C3E">
        <w:rPr>
          <w:rFonts w:ascii="Trebuchet MS" w:hAnsi="Trebuchet MS"/>
        </w:rPr>
        <w:t xml:space="preserve">cel mai târziu </w:t>
      </w:r>
      <w:r w:rsidRPr="006A2F3A">
        <w:rPr>
          <w:rFonts w:ascii="Trebuchet MS" w:hAnsi="Trebuchet MS"/>
        </w:rPr>
        <w:t>în</w:t>
      </w:r>
      <w:r w:rsidR="000E09DF">
        <w:rPr>
          <w:rFonts w:ascii="Trebuchet MS" w:hAnsi="Trebuchet MS"/>
        </w:rPr>
        <w:t xml:space="preserve"> etapele următoare</w:t>
      </w:r>
      <w:r>
        <w:rPr>
          <w:rFonts w:ascii="Trebuchet MS" w:hAnsi="Trebuchet MS"/>
        </w:rPr>
        <w:t>, conform prevederilor procedurale</w:t>
      </w:r>
      <w:r w:rsidR="004976FC">
        <w:rPr>
          <w:rFonts w:ascii="Trebuchet MS" w:hAnsi="Trebuchet MS"/>
        </w:rPr>
        <w:t xml:space="preserve"> (după solicitarea de clarificări)</w:t>
      </w:r>
      <w:r>
        <w:rPr>
          <w:rFonts w:ascii="Trebuchet MS" w:hAnsi="Trebuchet MS"/>
        </w:rPr>
        <w:t>.</w:t>
      </w:r>
      <w:r w:rsidRPr="006A2F3A">
        <w:rPr>
          <w:rFonts w:ascii="Trebuchet MS" w:hAnsi="Trebuchet MS"/>
        </w:rPr>
        <w:t xml:space="preserve"> </w:t>
      </w:r>
      <w:r w:rsidR="000E09DF">
        <w:rPr>
          <w:rFonts w:ascii="Trebuchet MS" w:hAnsi="Trebuchet MS"/>
        </w:rPr>
        <w:t xml:space="preserve">De asemenea, </w:t>
      </w:r>
      <w:r w:rsidR="00207C3E" w:rsidRPr="00207C3E">
        <w:rPr>
          <w:rFonts w:ascii="Trebuchet MS" w:hAnsi="Trebuchet MS"/>
          <w:i/>
        </w:rPr>
        <w:t>dacă este cazul</w:t>
      </w:r>
      <w:r w:rsidR="00207C3E">
        <w:rPr>
          <w:rFonts w:ascii="Trebuchet MS" w:hAnsi="Trebuchet MS"/>
        </w:rPr>
        <w:t xml:space="preserve">, </w:t>
      </w:r>
      <w:r w:rsidR="000E09DF">
        <w:rPr>
          <w:rFonts w:ascii="Trebuchet MS" w:hAnsi="Trebuchet MS"/>
        </w:rPr>
        <w:t xml:space="preserve">se vor formula recomandări cu privire la prezentarea în etapa precontractuală a </w:t>
      </w:r>
      <w:r w:rsidR="000E09DF" w:rsidRPr="000E09DF">
        <w:rPr>
          <w:rFonts w:ascii="Trebuchet MS" w:hAnsi="Trebuchet MS"/>
        </w:rPr>
        <w:t>Acord</w:t>
      </w:r>
      <w:r w:rsidR="000E09DF">
        <w:rPr>
          <w:rFonts w:ascii="Trebuchet MS" w:hAnsi="Trebuchet MS"/>
        </w:rPr>
        <w:t>ului</w:t>
      </w:r>
      <w:r w:rsidR="000E09DF" w:rsidRPr="000E09DF">
        <w:rPr>
          <w:rFonts w:ascii="Trebuchet MS" w:hAnsi="Trebuchet MS"/>
        </w:rPr>
        <w:t>-cadru de parteneriat privind administraţiile bazinale (Model O)</w:t>
      </w:r>
      <w:r w:rsidR="000E09DF">
        <w:rPr>
          <w:rFonts w:ascii="Trebuchet MS" w:hAnsi="Trebuchet MS"/>
        </w:rPr>
        <w:t>, semnat.</w:t>
      </w:r>
    </w:p>
  </w:footnote>
  <w:footnote w:id="3">
    <w:p w14:paraId="458B5359" w14:textId="4C1A178D" w:rsidR="00997478" w:rsidRPr="00EE7004" w:rsidRDefault="00997478">
      <w:pPr>
        <w:pStyle w:val="FootnoteText"/>
        <w:rPr>
          <w:rFonts w:ascii="Trebuchet MS" w:hAnsi="Trebuchet MS"/>
          <w:szCs w:val="18"/>
        </w:rPr>
      </w:pPr>
      <w:r>
        <w:rPr>
          <w:rStyle w:val="FootnoteReference"/>
        </w:rPr>
        <w:footnoteRef/>
      </w:r>
      <w:r>
        <w:t xml:space="preserve"> </w:t>
      </w:r>
      <w:r w:rsidRPr="00EE7004">
        <w:rPr>
          <w:szCs w:val="18"/>
        </w:rPr>
        <w:t>Ȋ</w:t>
      </w:r>
      <w:r w:rsidRPr="00EE7004">
        <w:rPr>
          <w:rFonts w:ascii="Trebuchet MS" w:hAnsi="Trebuchet MS"/>
          <w:szCs w:val="18"/>
        </w:rPr>
        <w:t>n conformitate cu Legea nr. 50/1991;</w:t>
      </w:r>
    </w:p>
  </w:footnote>
  <w:footnote w:id="4">
    <w:p w14:paraId="480927B1" w14:textId="3569755E" w:rsidR="00C33A79" w:rsidRPr="00AB2701" w:rsidRDefault="00C33A79">
      <w:pPr>
        <w:pStyle w:val="FootnoteText"/>
        <w:rPr>
          <w:rFonts w:ascii="Trebuchet MS" w:hAnsi="Trebuchet MS"/>
          <w:lang w:val="en-US"/>
        </w:rPr>
      </w:pPr>
      <w:r w:rsidRPr="00EE7004">
        <w:rPr>
          <w:rStyle w:val="FootnoteReference"/>
          <w:rFonts w:ascii="Trebuchet MS" w:hAnsi="Trebuchet MS"/>
          <w:szCs w:val="18"/>
        </w:rPr>
        <w:footnoteRef/>
      </w:r>
      <w:r w:rsidRPr="00EE7004">
        <w:rPr>
          <w:rFonts w:ascii="Trebuchet MS" w:hAnsi="Trebuchet MS"/>
          <w:szCs w:val="18"/>
        </w:rPr>
        <w:t xml:space="preserve"> În cazul proiectelor fără lucrări începute, se vor depune în mod obligatoriu doar avizele obţinute până la depunerea cererii de finanţare, restul avizelor se pot solicita </w:t>
      </w:r>
      <w:r w:rsidR="004976FC">
        <w:rPr>
          <w:rFonts w:ascii="Trebuchet MS" w:hAnsi="Trebuchet MS"/>
          <w:szCs w:val="18"/>
        </w:rPr>
        <w:t xml:space="preserve">şi </w:t>
      </w:r>
      <w:r w:rsidRPr="00EE7004">
        <w:rPr>
          <w:rFonts w:ascii="Trebuchet MS" w:hAnsi="Trebuchet MS"/>
          <w:szCs w:val="18"/>
        </w:rPr>
        <w:t>prin clarificări în etapa de evaluare tehnică şi financiară, precontractu</w:t>
      </w:r>
      <w:r w:rsidRPr="00AB2701">
        <w:rPr>
          <w:rFonts w:ascii="Trebuchet MS" w:hAnsi="Trebuchet MS"/>
        </w:rPr>
        <w:t>ală, implementare, după 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FD19AD" w:rsidRDefault="003764CC" w:rsidP="003764CC">
          <w:pPr>
            <w:tabs>
              <w:tab w:val="left" w:pos="5295"/>
            </w:tabs>
            <w:spacing w:before="0" w:after="0"/>
            <w:rPr>
              <w:rFonts w:cs="Arial"/>
              <w:b/>
              <w:sz w:val="16"/>
              <w:szCs w:val="16"/>
            </w:rPr>
          </w:pPr>
          <w:r w:rsidRPr="00FD19AD">
            <w:rPr>
              <w:rFonts w:cs="Arial"/>
              <w:b/>
              <w:sz w:val="16"/>
              <w:szCs w:val="16"/>
            </w:rPr>
            <w:t>Programul Operaţional Regional 2014-2020</w:t>
          </w:r>
        </w:p>
        <w:p w14:paraId="2E4A18BD" w14:textId="0E975D48" w:rsidR="00A23521" w:rsidRPr="00FD19AD" w:rsidRDefault="00A23521" w:rsidP="00A23521">
          <w:pPr>
            <w:pStyle w:val="Header"/>
            <w:spacing w:before="0" w:after="0"/>
            <w:ind w:right="1412"/>
            <w:jc w:val="both"/>
            <w:rPr>
              <w:rFonts w:cs="Arial"/>
              <w:b/>
              <w:color w:val="333333"/>
              <w:sz w:val="16"/>
              <w:szCs w:val="16"/>
            </w:rPr>
          </w:pPr>
          <w:r w:rsidRPr="00FD19AD">
            <w:rPr>
              <w:rFonts w:cs="Arial"/>
              <w:b/>
              <w:color w:val="333333"/>
              <w:sz w:val="16"/>
              <w:szCs w:val="16"/>
            </w:rPr>
            <w:t xml:space="preserve">Axa prioritară </w:t>
          </w:r>
          <w:r w:rsidR="00FA3ADB" w:rsidRPr="00FD19AD">
            <w:rPr>
              <w:rFonts w:cs="Arial"/>
              <w:b/>
              <w:color w:val="333333"/>
              <w:sz w:val="16"/>
              <w:szCs w:val="16"/>
            </w:rPr>
            <w:t>1</w:t>
          </w:r>
          <w:r w:rsidRPr="00FD19AD">
            <w:rPr>
              <w:rFonts w:cs="Arial"/>
              <w:b/>
              <w:color w:val="333333"/>
              <w:sz w:val="16"/>
              <w:szCs w:val="16"/>
            </w:rPr>
            <w:t xml:space="preserve">3 - </w:t>
          </w:r>
          <w:r w:rsidR="00FA3ADB" w:rsidRPr="00FD19AD">
            <w:rPr>
              <w:rFonts w:cs="Arial"/>
              <w:b/>
              <w:color w:val="333333"/>
              <w:sz w:val="16"/>
              <w:szCs w:val="16"/>
            </w:rPr>
            <w:t>Sprijinirea regenerării orașelor mici și mijlocii</w:t>
          </w:r>
        </w:p>
        <w:p w14:paraId="40A38244" w14:textId="780D0C4A" w:rsidR="00FA3ADB" w:rsidRPr="00FD19AD" w:rsidRDefault="00FA3ADB" w:rsidP="00FA3ADB">
          <w:pPr>
            <w:tabs>
              <w:tab w:val="left" w:pos="5295"/>
            </w:tabs>
            <w:spacing w:before="0" w:after="0"/>
            <w:ind w:right="-1706"/>
            <w:rPr>
              <w:rFonts w:cs="Arial"/>
              <w:b/>
              <w:sz w:val="16"/>
              <w:szCs w:val="16"/>
            </w:rPr>
          </w:pPr>
          <w:r w:rsidRPr="00FD19AD">
            <w:rPr>
              <w:rFonts w:cs="Arial"/>
              <w:b/>
              <w:color w:val="333333"/>
              <w:sz w:val="16"/>
              <w:szCs w:val="16"/>
            </w:rPr>
            <w:t>Obiectiv specific 13.1</w:t>
          </w:r>
          <w:r w:rsidR="00A23521" w:rsidRPr="00FD19AD">
            <w:rPr>
              <w:rFonts w:cs="Arial"/>
              <w:b/>
              <w:color w:val="333333"/>
              <w:sz w:val="16"/>
              <w:szCs w:val="16"/>
            </w:rPr>
            <w:t xml:space="preserve"> -</w:t>
          </w:r>
          <w:r w:rsidRPr="00FD19AD">
            <w:rPr>
              <w:sz w:val="16"/>
              <w:szCs w:val="16"/>
            </w:rPr>
            <w:t xml:space="preserve"> </w:t>
          </w:r>
          <w:r w:rsidRPr="00FD19AD">
            <w:rPr>
              <w:rFonts w:cs="Arial"/>
              <w:b/>
              <w:color w:val="333333"/>
              <w:sz w:val="16"/>
              <w:szCs w:val="16"/>
            </w:rPr>
            <w:t>Îmbunătăţirea calităţii vieţii populaţiei în oraşele mici şi mijlocii din România</w:t>
          </w:r>
        </w:p>
        <w:p w14:paraId="62FBC197" w14:textId="070BAEE8" w:rsidR="003764CC" w:rsidRPr="00FD19AD" w:rsidRDefault="003764CC" w:rsidP="00A23521">
          <w:pPr>
            <w:tabs>
              <w:tab w:val="left" w:pos="5295"/>
            </w:tabs>
            <w:spacing w:before="0" w:after="0"/>
            <w:ind w:right="-1706"/>
            <w:rPr>
              <w:rFonts w:cs="Arial"/>
              <w:b/>
              <w:sz w:val="16"/>
              <w:szCs w:val="16"/>
            </w:rPr>
          </w:pPr>
          <w:r w:rsidRPr="00FD19AD">
            <w:rPr>
              <w:rFonts w:cs="Arial"/>
              <w:b/>
              <w:sz w:val="16"/>
              <w:szCs w:val="16"/>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6847628C" w14:textId="77777777" w:rsidTr="00A23521">
      <w:trPr>
        <w:gridAfter w:val="1"/>
        <w:wAfter w:w="890" w:type="dxa"/>
        <w:cantSplit/>
      </w:trPr>
      <w:tc>
        <w:tcPr>
          <w:tcW w:w="14459" w:type="dxa"/>
          <w:gridSpan w:val="2"/>
          <w:tcBorders>
            <w:top w:val="single" w:sz="4" w:space="0" w:color="333333"/>
            <w:left w:val="nil"/>
            <w:bottom w:val="nil"/>
            <w:right w:val="nil"/>
          </w:tcBorders>
          <w:hideMark/>
        </w:tcPr>
        <w:p w14:paraId="17C6C6F2" w14:textId="11788F58" w:rsidR="003764CC" w:rsidRPr="003764CC" w:rsidRDefault="003764CC" w:rsidP="003764CC">
          <w:pPr>
            <w:spacing w:before="0" w:after="0"/>
            <w:jc w:val="right"/>
            <w:rPr>
              <w:bCs/>
              <w:sz w:val="14"/>
              <w:lang w:val="en-US"/>
            </w:rPr>
          </w:pPr>
          <w:proofErr w:type="spellStart"/>
          <w:r w:rsidRPr="003764CC">
            <w:rPr>
              <w:bCs/>
              <w:sz w:val="14"/>
              <w:lang w:val="en-US"/>
            </w:rPr>
            <w:t>Ghidul</w:t>
          </w:r>
          <w:proofErr w:type="spellEnd"/>
          <w:r w:rsidRPr="003764CC">
            <w:rPr>
              <w:bCs/>
              <w:sz w:val="14"/>
              <w:lang w:val="en-US"/>
            </w:rPr>
            <w:t xml:space="preserve"> </w:t>
          </w:r>
          <w:proofErr w:type="spellStart"/>
          <w:r w:rsidRPr="003764CC">
            <w:rPr>
              <w:bCs/>
              <w:sz w:val="14"/>
              <w:lang w:val="en-US"/>
            </w:rPr>
            <w:t>Solicitantului</w:t>
          </w:r>
          <w:proofErr w:type="spellEnd"/>
          <w:r w:rsidRPr="003764CC">
            <w:rPr>
              <w:bCs/>
              <w:sz w:val="14"/>
              <w:lang w:val="en-US"/>
            </w:rPr>
            <w:t xml:space="preserve"> – </w:t>
          </w:r>
          <w:proofErr w:type="spellStart"/>
          <w:r w:rsidRPr="003764CC">
            <w:rPr>
              <w:bCs/>
              <w:sz w:val="14"/>
              <w:lang w:val="en-US"/>
            </w:rPr>
            <w:t>Condițíi</w:t>
          </w:r>
          <w:proofErr w:type="spellEnd"/>
          <w:r w:rsidRPr="003764CC">
            <w:rPr>
              <w:bCs/>
              <w:sz w:val="14"/>
              <w:lang w:val="en-US"/>
            </w:rPr>
            <w:t xml:space="preserve"> </w:t>
          </w:r>
          <w:proofErr w:type="spellStart"/>
          <w:r w:rsidRPr="003764CC">
            <w:rPr>
              <w:bCs/>
              <w:sz w:val="14"/>
              <w:lang w:val="en-US"/>
            </w:rPr>
            <w:t>specifice</w:t>
          </w:r>
          <w:proofErr w:type="spellEnd"/>
          <w:r w:rsidRPr="003764CC">
            <w:rPr>
              <w:bCs/>
              <w:sz w:val="14"/>
              <w:lang w:val="en-US"/>
            </w:rPr>
            <w:t xml:space="preserve"> de </w:t>
          </w:r>
          <w:proofErr w:type="spellStart"/>
          <w:r w:rsidRPr="003764CC">
            <w:rPr>
              <w:bCs/>
              <w:sz w:val="14"/>
              <w:lang w:val="en-US"/>
            </w:rPr>
            <w:t>accesare</w:t>
          </w:r>
          <w:proofErr w:type="spellEnd"/>
          <w:r w:rsidRPr="003764CC">
            <w:rPr>
              <w:bCs/>
              <w:sz w:val="14"/>
              <w:lang w:val="en-US"/>
            </w:rPr>
            <w:t xml:space="preserve"> a </w:t>
          </w:r>
          <w:proofErr w:type="spellStart"/>
          <w:r w:rsidRPr="003764CC">
            <w:rPr>
              <w:bCs/>
              <w:sz w:val="14"/>
              <w:lang w:val="en-US"/>
            </w:rPr>
            <w:t>fondurilor</w:t>
          </w:r>
          <w:proofErr w:type="spellEnd"/>
          <w:r w:rsidRPr="003764CC">
            <w:rPr>
              <w:bCs/>
              <w:sz w:val="14"/>
              <w:lang w:val="en-US"/>
            </w:rPr>
            <w:t xml:space="preserve"> </w:t>
          </w:r>
          <w:proofErr w:type="spellStart"/>
          <w:r w:rsidRPr="003764CC">
            <w:rPr>
              <w:bCs/>
              <w:sz w:val="14"/>
              <w:lang w:val="en-US"/>
            </w:rPr>
            <w:t>în</w:t>
          </w:r>
          <w:proofErr w:type="spellEnd"/>
          <w:r w:rsidRPr="003764CC">
            <w:rPr>
              <w:bCs/>
              <w:sz w:val="14"/>
              <w:lang w:val="en-US"/>
            </w:rPr>
            <w:t xml:space="preserve"> </w:t>
          </w:r>
          <w:proofErr w:type="spellStart"/>
          <w:r w:rsidRPr="003764CC">
            <w:rPr>
              <w:bCs/>
              <w:sz w:val="14"/>
              <w:lang w:val="en-US"/>
            </w:rPr>
            <w:t>cadrul</w:t>
          </w:r>
          <w:proofErr w:type="spellEnd"/>
          <w:r w:rsidRPr="003764CC">
            <w:rPr>
              <w:bCs/>
              <w:sz w:val="14"/>
              <w:lang w:val="en-US"/>
            </w:rPr>
            <w:t xml:space="preserve"> </w:t>
          </w:r>
          <w:proofErr w:type="spellStart"/>
          <w:r w:rsidRPr="003764CC">
            <w:rPr>
              <w:bCs/>
              <w:sz w:val="14"/>
              <w:lang w:val="en-US"/>
            </w:rPr>
            <w:t>apelurilor</w:t>
          </w:r>
          <w:proofErr w:type="spellEnd"/>
          <w:r w:rsidR="00DF2C60">
            <w:rPr>
              <w:bCs/>
              <w:sz w:val="14"/>
              <w:lang w:val="en-US"/>
            </w:rPr>
            <w:t xml:space="preserve"> de </w:t>
          </w:r>
          <w:proofErr w:type="spellStart"/>
          <w:r w:rsidR="00DF2C60">
            <w:rPr>
              <w:bCs/>
              <w:sz w:val="14"/>
              <w:lang w:val="en-US"/>
            </w:rPr>
            <w:t>proiecte</w:t>
          </w:r>
          <w:proofErr w:type="spellEnd"/>
          <w:r w:rsidR="00DF2C60">
            <w:rPr>
              <w:bCs/>
              <w:sz w:val="14"/>
              <w:lang w:val="en-US"/>
            </w:rPr>
            <w:t xml:space="preserve"> cu </w:t>
          </w:r>
          <w:proofErr w:type="spellStart"/>
          <w:r w:rsidR="00DF2C60">
            <w:rPr>
              <w:bCs/>
              <w:sz w:val="14"/>
              <w:lang w:val="en-US"/>
            </w:rPr>
            <w:t>numărul</w:t>
          </w:r>
          <w:proofErr w:type="spellEnd"/>
          <w:r w:rsidR="00DF2C60">
            <w:rPr>
              <w:bCs/>
              <w:sz w:val="14"/>
              <w:lang w:val="en-US"/>
            </w:rPr>
            <w:t xml:space="preserve"> POR/2018</w:t>
          </w:r>
          <w:r w:rsidRPr="003764CC">
            <w:rPr>
              <w:bCs/>
              <w:sz w:val="14"/>
              <w:lang w:val="en-US"/>
            </w:rPr>
            <w:t>/</w:t>
          </w:r>
          <w:r w:rsidR="00FA3ADB">
            <w:rPr>
              <w:bCs/>
              <w:sz w:val="14"/>
              <w:lang w:val="en-US"/>
            </w:rPr>
            <w:t>1</w:t>
          </w:r>
          <w:r w:rsidRPr="003764CC">
            <w:rPr>
              <w:bCs/>
              <w:sz w:val="14"/>
              <w:lang w:val="en-US"/>
            </w:rPr>
            <w:t>3/</w:t>
          </w:r>
          <w:r w:rsidR="00FA3ADB">
            <w:rPr>
              <w:bCs/>
              <w:sz w:val="14"/>
              <w:lang w:val="en-US"/>
            </w:rPr>
            <w:t>13.1/1/7 REGIUNI</w:t>
          </w:r>
          <w:r w:rsidR="00662F47">
            <w:rPr>
              <w:bCs/>
              <w:sz w:val="14"/>
              <w:lang w:val="en-US"/>
            </w:rPr>
            <w:t xml:space="preserve">, </w:t>
          </w:r>
          <w:r w:rsidR="00DF2C60">
            <w:rPr>
              <w:bCs/>
              <w:sz w:val="14"/>
              <w:lang w:val="en-US"/>
            </w:rPr>
            <w:t>POR/2019</w:t>
          </w:r>
          <w:r w:rsidR="00662F47" w:rsidRPr="00662F47">
            <w:rPr>
              <w:bCs/>
              <w:sz w:val="14"/>
              <w:lang w:val="en-US"/>
            </w:rPr>
            <w:t>/13/13.1/1/ITI</w:t>
          </w:r>
          <w:r w:rsidR="00FA3ADB">
            <w:rPr>
              <w:bCs/>
              <w:sz w:val="14"/>
              <w:lang w:val="en-US"/>
            </w:rPr>
            <w:t xml:space="preserve"> </w:t>
          </w:r>
          <w:proofErr w:type="spellStart"/>
          <w:r w:rsidR="00DF2C60">
            <w:rPr>
              <w:bCs/>
              <w:sz w:val="14"/>
              <w:lang w:val="en-US"/>
            </w:rPr>
            <w:t>și</w:t>
          </w:r>
          <w:proofErr w:type="spellEnd"/>
          <w:r w:rsidR="00DF2C60">
            <w:rPr>
              <w:bCs/>
              <w:sz w:val="14"/>
              <w:lang w:val="en-US"/>
            </w:rPr>
            <w:t xml:space="preserve"> POR/2018</w:t>
          </w:r>
          <w:r w:rsidRPr="003764CC">
            <w:rPr>
              <w:bCs/>
              <w:sz w:val="14"/>
              <w:lang w:val="en-US"/>
            </w:rPr>
            <w:t>/</w:t>
          </w:r>
          <w:r w:rsidR="00FA3ADB">
            <w:rPr>
              <w:bCs/>
              <w:sz w:val="14"/>
              <w:lang w:val="en-US"/>
            </w:rPr>
            <w:t>1</w:t>
          </w:r>
          <w:r w:rsidRPr="003764CC">
            <w:rPr>
              <w:bCs/>
              <w:sz w:val="14"/>
              <w:lang w:val="en-US"/>
            </w:rPr>
            <w:t>3/</w:t>
          </w:r>
          <w:r w:rsidR="00FA3ADB">
            <w:rPr>
              <w:bCs/>
              <w:sz w:val="14"/>
              <w:lang w:val="en-US"/>
            </w:rPr>
            <w:t>13.1</w:t>
          </w:r>
          <w:r w:rsidR="00662F47">
            <w:rPr>
              <w:bCs/>
              <w:sz w:val="14"/>
              <w:lang w:val="en-US"/>
            </w:rPr>
            <w:t>/1/SUERD</w:t>
          </w:r>
        </w:p>
        <w:p w14:paraId="3FCAF5E0" w14:textId="77777777" w:rsidR="003764CC" w:rsidRPr="003764CC" w:rsidRDefault="003764CC" w:rsidP="003764CC">
          <w:pPr>
            <w:tabs>
              <w:tab w:val="center" w:pos="4536"/>
              <w:tab w:val="right" w:pos="9072"/>
            </w:tabs>
            <w:spacing w:before="0" w:after="0"/>
            <w:jc w:val="right"/>
            <w:rPr>
              <w:rFonts w:cs="Arial"/>
              <w:bCs/>
              <w:sz w:val="14"/>
            </w:rPr>
          </w:pPr>
          <w:r w:rsidRPr="003764CC">
            <w:rPr>
              <w:bCs/>
              <w:sz w:val="14"/>
            </w:rPr>
            <w:t xml:space="preserve">  </w:t>
          </w: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159C7C57" w14:textId="224BD859" w:rsidR="003764CC" w:rsidRPr="003764CC" w:rsidRDefault="003764CC" w:rsidP="003764CC">
          <w:pPr>
            <w:tabs>
              <w:tab w:val="center" w:pos="4536"/>
              <w:tab w:val="right" w:pos="9072"/>
            </w:tabs>
            <w:spacing w:before="0" w:after="0"/>
            <w:jc w:val="right"/>
            <w:rPr>
              <w:rFonts w:cs="Arial"/>
              <w:bCs/>
              <w:sz w:val="14"/>
            </w:rPr>
          </w:pPr>
          <w:r>
            <w:rPr>
              <w:rFonts w:cs="Arial"/>
              <w:bCs/>
              <w:sz w:val="14"/>
            </w:rPr>
            <w:t xml:space="preserve">Anexa </w:t>
          </w:r>
          <w:r w:rsidR="00FA3ADB">
            <w:rPr>
              <w:rFonts w:cs="Arial"/>
              <w:bCs/>
              <w:sz w:val="14"/>
            </w:rPr>
            <w:t>13.1</w:t>
          </w:r>
          <w:r>
            <w:rPr>
              <w:rFonts w:cs="Arial"/>
              <w:bCs/>
              <w:sz w:val="14"/>
            </w:rPr>
            <w:t>.2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4EE049E"/>
    <w:multiLevelType w:val="hybridMultilevel"/>
    <w:tmpl w:val="AA0CFFD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4">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7"/>
  </w:num>
  <w:num w:numId="3">
    <w:abstractNumId w:val="14"/>
  </w:num>
  <w:num w:numId="4">
    <w:abstractNumId w:val="3"/>
  </w:num>
  <w:num w:numId="5">
    <w:abstractNumId w:val="6"/>
  </w:num>
  <w:num w:numId="6">
    <w:abstractNumId w:val="12"/>
  </w:num>
  <w:num w:numId="7">
    <w:abstractNumId w:val="9"/>
  </w:num>
  <w:num w:numId="8">
    <w:abstractNumId w:val="8"/>
  </w:num>
  <w:num w:numId="9">
    <w:abstractNumId w:val="13"/>
  </w:num>
  <w:num w:numId="10">
    <w:abstractNumId w:val="0"/>
  </w:num>
  <w:num w:numId="11">
    <w:abstractNumId w:val="11"/>
  </w:num>
  <w:num w:numId="12">
    <w:abstractNumId w:val="10"/>
  </w:num>
  <w:num w:numId="13">
    <w:abstractNumId w:val="15"/>
  </w:num>
  <w:num w:numId="14">
    <w:abstractNumId w:val="2"/>
  </w:num>
  <w:num w:numId="15">
    <w:abstractNumId w:val="1"/>
  </w:num>
  <w:num w:numId="1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342"/>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72E"/>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1342"/>
    <w:rsid w:val="000A338C"/>
    <w:rsid w:val="000A3E2B"/>
    <w:rsid w:val="000A440A"/>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09DF"/>
    <w:rsid w:val="000E1434"/>
    <w:rsid w:val="000E5783"/>
    <w:rsid w:val="000E6C5A"/>
    <w:rsid w:val="000E6E03"/>
    <w:rsid w:val="000E74AF"/>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3A4"/>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5692"/>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6BDA"/>
    <w:rsid w:val="001B73F8"/>
    <w:rsid w:val="001B757A"/>
    <w:rsid w:val="001C186C"/>
    <w:rsid w:val="001C1C5F"/>
    <w:rsid w:val="001C1D22"/>
    <w:rsid w:val="001C200D"/>
    <w:rsid w:val="001C217E"/>
    <w:rsid w:val="001C62AB"/>
    <w:rsid w:val="001D05D5"/>
    <w:rsid w:val="001D07CF"/>
    <w:rsid w:val="001D15C3"/>
    <w:rsid w:val="001D16E7"/>
    <w:rsid w:val="001D2C59"/>
    <w:rsid w:val="001D35CC"/>
    <w:rsid w:val="001D3B6C"/>
    <w:rsid w:val="001D45BF"/>
    <w:rsid w:val="001D46D7"/>
    <w:rsid w:val="001D4EFE"/>
    <w:rsid w:val="001D6969"/>
    <w:rsid w:val="001D70D5"/>
    <w:rsid w:val="001D715C"/>
    <w:rsid w:val="001E0613"/>
    <w:rsid w:val="001E0ED4"/>
    <w:rsid w:val="001E1EC4"/>
    <w:rsid w:val="001E560C"/>
    <w:rsid w:val="001E678E"/>
    <w:rsid w:val="001E6A4B"/>
    <w:rsid w:val="001E7468"/>
    <w:rsid w:val="001E7E72"/>
    <w:rsid w:val="001F03A6"/>
    <w:rsid w:val="001F05E1"/>
    <w:rsid w:val="001F24FD"/>
    <w:rsid w:val="001F2C96"/>
    <w:rsid w:val="001F3D41"/>
    <w:rsid w:val="001F7986"/>
    <w:rsid w:val="001F7B48"/>
    <w:rsid w:val="002003EB"/>
    <w:rsid w:val="00202148"/>
    <w:rsid w:val="00203616"/>
    <w:rsid w:val="0020438E"/>
    <w:rsid w:val="0020486D"/>
    <w:rsid w:val="00205554"/>
    <w:rsid w:val="00207415"/>
    <w:rsid w:val="00207C3E"/>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3B"/>
    <w:rsid w:val="002336CA"/>
    <w:rsid w:val="00234072"/>
    <w:rsid w:val="0023441F"/>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4CE5"/>
    <w:rsid w:val="002658AC"/>
    <w:rsid w:val="00266430"/>
    <w:rsid w:val="002676AF"/>
    <w:rsid w:val="002713D9"/>
    <w:rsid w:val="00271548"/>
    <w:rsid w:val="00271677"/>
    <w:rsid w:val="0027287B"/>
    <w:rsid w:val="002729A9"/>
    <w:rsid w:val="00273A11"/>
    <w:rsid w:val="00273CB2"/>
    <w:rsid w:val="00274959"/>
    <w:rsid w:val="00274BD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96D66"/>
    <w:rsid w:val="002A009D"/>
    <w:rsid w:val="002A026B"/>
    <w:rsid w:val="002A152B"/>
    <w:rsid w:val="002A34DC"/>
    <w:rsid w:val="002A35F2"/>
    <w:rsid w:val="002A3CE6"/>
    <w:rsid w:val="002A3FD3"/>
    <w:rsid w:val="002A4315"/>
    <w:rsid w:val="002A459B"/>
    <w:rsid w:val="002A7B06"/>
    <w:rsid w:val="002B0A37"/>
    <w:rsid w:val="002B0C01"/>
    <w:rsid w:val="002B2B2F"/>
    <w:rsid w:val="002B31D0"/>
    <w:rsid w:val="002B41CB"/>
    <w:rsid w:val="002B48B9"/>
    <w:rsid w:val="002B555C"/>
    <w:rsid w:val="002B5CF8"/>
    <w:rsid w:val="002B5EA2"/>
    <w:rsid w:val="002B5FD1"/>
    <w:rsid w:val="002B7AEE"/>
    <w:rsid w:val="002B7F2E"/>
    <w:rsid w:val="002B7F7C"/>
    <w:rsid w:val="002C06C9"/>
    <w:rsid w:val="002C0997"/>
    <w:rsid w:val="002C1706"/>
    <w:rsid w:val="002C298A"/>
    <w:rsid w:val="002C2ACD"/>
    <w:rsid w:val="002C344A"/>
    <w:rsid w:val="002C4007"/>
    <w:rsid w:val="002C57E4"/>
    <w:rsid w:val="002C5828"/>
    <w:rsid w:val="002C58C4"/>
    <w:rsid w:val="002C6E6E"/>
    <w:rsid w:val="002C7516"/>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2ED5"/>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598"/>
    <w:rsid w:val="00376868"/>
    <w:rsid w:val="00376E34"/>
    <w:rsid w:val="00377AF1"/>
    <w:rsid w:val="003805D5"/>
    <w:rsid w:val="00380AB4"/>
    <w:rsid w:val="003812FE"/>
    <w:rsid w:val="00382B2D"/>
    <w:rsid w:val="00383592"/>
    <w:rsid w:val="003846D9"/>
    <w:rsid w:val="00386243"/>
    <w:rsid w:val="00386934"/>
    <w:rsid w:val="0038729E"/>
    <w:rsid w:val="003911ED"/>
    <w:rsid w:val="00392595"/>
    <w:rsid w:val="00393A5A"/>
    <w:rsid w:val="00393CFB"/>
    <w:rsid w:val="003A10A6"/>
    <w:rsid w:val="003A1815"/>
    <w:rsid w:val="003A201C"/>
    <w:rsid w:val="003A2F44"/>
    <w:rsid w:val="003A3867"/>
    <w:rsid w:val="003A435A"/>
    <w:rsid w:val="003A4C9D"/>
    <w:rsid w:val="003A4EC1"/>
    <w:rsid w:val="003A5360"/>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1DCE"/>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0B0"/>
    <w:rsid w:val="00450543"/>
    <w:rsid w:val="00450CC6"/>
    <w:rsid w:val="00451391"/>
    <w:rsid w:val="00451420"/>
    <w:rsid w:val="00454A64"/>
    <w:rsid w:val="00455ABD"/>
    <w:rsid w:val="00460D39"/>
    <w:rsid w:val="00460F0B"/>
    <w:rsid w:val="00461094"/>
    <w:rsid w:val="00461F4C"/>
    <w:rsid w:val="004630D9"/>
    <w:rsid w:val="00463938"/>
    <w:rsid w:val="00464F70"/>
    <w:rsid w:val="00464FD6"/>
    <w:rsid w:val="00465892"/>
    <w:rsid w:val="00467B75"/>
    <w:rsid w:val="00470C74"/>
    <w:rsid w:val="00471383"/>
    <w:rsid w:val="00471627"/>
    <w:rsid w:val="00471726"/>
    <w:rsid w:val="004737F8"/>
    <w:rsid w:val="004741C5"/>
    <w:rsid w:val="00475FE0"/>
    <w:rsid w:val="00476D12"/>
    <w:rsid w:val="00486A5D"/>
    <w:rsid w:val="00490377"/>
    <w:rsid w:val="004927D8"/>
    <w:rsid w:val="004928C6"/>
    <w:rsid w:val="00493D1E"/>
    <w:rsid w:val="00494C4C"/>
    <w:rsid w:val="0049529D"/>
    <w:rsid w:val="004976FC"/>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5DDF"/>
    <w:rsid w:val="004D6658"/>
    <w:rsid w:val="004D6EC1"/>
    <w:rsid w:val="004D7FE4"/>
    <w:rsid w:val="004E0107"/>
    <w:rsid w:val="004E10BF"/>
    <w:rsid w:val="004E2A9B"/>
    <w:rsid w:val="004E374D"/>
    <w:rsid w:val="004E4142"/>
    <w:rsid w:val="004E4461"/>
    <w:rsid w:val="004E58F6"/>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C5"/>
    <w:rsid w:val="005040E7"/>
    <w:rsid w:val="00504771"/>
    <w:rsid w:val="005050A0"/>
    <w:rsid w:val="00506111"/>
    <w:rsid w:val="00506F01"/>
    <w:rsid w:val="0050706A"/>
    <w:rsid w:val="00511100"/>
    <w:rsid w:val="00512879"/>
    <w:rsid w:val="00512ACB"/>
    <w:rsid w:val="005140AF"/>
    <w:rsid w:val="00514ACE"/>
    <w:rsid w:val="00514D19"/>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F9B"/>
    <w:rsid w:val="00542775"/>
    <w:rsid w:val="00543587"/>
    <w:rsid w:val="00543ACE"/>
    <w:rsid w:val="00544BA7"/>
    <w:rsid w:val="0054628C"/>
    <w:rsid w:val="00551297"/>
    <w:rsid w:val="005512F5"/>
    <w:rsid w:val="00551A2D"/>
    <w:rsid w:val="00551FF6"/>
    <w:rsid w:val="00553253"/>
    <w:rsid w:val="00553795"/>
    <w:rsid w:val="005542F5"/>
    <w:rsid w:val="005547C1"/>
    <w:rsid w:val="00554A3C"/>
    <w:rsid w:val="00554BB7"/>
    <w:rsid w:val="00554E59"/>
    <w:rsid w:val="00556030"/>
    <w:rsid w:val="0055657A"/>
    <w:rsid w:val="00556E9C"/>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5D52"/>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001"/>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C05"/>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254F"/>
    <w:rsid w:val="00662F47"/>
    <w:rsid w:val="00663B23"/>
    <w:rsid w:val="0066405C"/>
    <w:rsid w:val="0066428C"/>
    <w:rsid w:val="0066517B"/>
    <w:rsid w:val="00665E44"/>
    <w:rsid w:val="00666283"/>
    <w:rsid w:val="006703C2"/>
    <w:rsid w:val="00670E63"/>
    <w:rsid w:val="00670F2B"/>
    <w:rsid w:val="006723FB"/>
    <w:rsid w:val="00672E57"/>
    <w:rsid w:val="00674371"/>
    <w:rsid w:val="00674635"/>
    <w:rsid w:val="00674CD1"/>
    <w:rsid w:val="0067511B"/>
    <w:rsid w:val="006754CF"/>
    <w:rsid w:val="00675AAE"/>
    <w:rsid w:val="00675E78"/>
    <w:rsid w:val="00676C73"/>
    <w:rsid w:val="006810C7"/>
    <w:rsid w:val="00682503"/>
    <w:rsid w:val="00683EA5"/>
    <w:rsid w:val="006849F2"/>
    <w:rsid w:val="00684D82"/>
    <w:rsid w:val="006851C2"/>
    <w:rsid w:val="00685475"/>
    <w:rsid w:val="0068566A"/>
    <w:rsid w:val="00686059"/>
    <w:rsid w:val="006866A5"/>
    <w:rsid w:val="00686B08"/>
    <w:rsid w:val="00687755"/>
    <w:rsid w:val="006904B9"/>
    <w:rsid w:val="00690D98"/>
    <w:rsid w:val="00690EAD"/>
    <w:rsid w:val="00692682"/>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4811"/>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122E"/>
    <w:rsid w:val="00733728"/>
    <w:rsid w:val="00734E64"/>
    <w:rsid w:val="007356E6"/>
    <w:rsid w:val="00735C8C"/>
    <w:rsid w:val="00736B20"/>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0B95"/>
    <w:rsid w:val="007818A6"/>
    <w:rsid w:val="00781FB1"/>
    <w:rsid w:val="0078351D"/>
    <w:rsid w:val="007844D2"/>
    <w:rsid w:val="00784697"/>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AF1"/>
    <w:rsid w:val="007D0D48"/>
    <w:rsid w:val="007D11D2"/>
    <w:rsid w:val="007D151A"/>
    <w:rsid w:val="007D2173"/>
    <w:rsid w:val="007D2D60"/>
    <w:rsid w:val="007D7440"/>
    <w:rsid w:val="007E151F"/>
    <w:rsid w:val="007E197A"/>
    <w:rsid w:val="007E249F"/>
    <w:rsid w:val="007E34C2"/>
    <w:rsid w:val="007E35A5"/>
    <w:rsid w:val="007E39A1"/>
    <w:rsid w:val="007E48CC"/>
    <w:rsid w:val="007E7937"/>
    <w:rsid w:val="007F0721"/>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34A"/>
    <w:rsid w:val="0086042C"/>
    <w:rsid w:val="00860F28"/>
    <w:rsid w:val="00861EB7"/>
    <w:rsid w:val="00862503"/>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A7F30"/>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2D6"/>
    <w:rsid w:val="008D3759"/>
    <w:rsid w:val="008D4234"/>
    <w:rsid w:val="008D478E"/>
    <w:rsid w:val="008D4D51"/>
    <w:rsid w:val="008D4F13"/>
    <w:rsid w:val="008D50EF"/>
    <w:rsid w:val="008D6CF5"/>
    <w:rsid w:val="008D7879"/>
    <w:rsid w:val="008D79BC"/>
    <w:rsid w:val="008E0316"/>
    <w:rsid w:val="008E14E4"/>
    <w:rsid w:val="008E2983"/>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510"/>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5847"/>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0E4"/>
    <w:rsid w:val="00995AB9"/>
    <w:rsid w:val="00995F21"/>
    <w:rsid w:val="00996049"/>
    <w:rsid w:val="00997478"/>
    <w:rsid w:val="009A0EB4"/>
    <w:rsid w:val="009A0F5F"/>
    <w:rsid w:val="009A0FFF"/>
    <w:rsid w:val="009A4314"/>
    <w:rsid w:val="009A5A6D"/>
    <w:rsid w:val="009A5F05"/>
    <w:rsid w:val="009A6C0A"/>
    <w:rsid w:val="009B0F4F"/>
    <w:rsid w:val="009B1D6F"/>
    <w:rsid w:val="009B34CB"/>
    <w:rsid w:val="009B355D"/>
    <w:rsid w:val="009B3EBC"/>
    <w:rsid w:val="009B437F"/>
    <w:rsid w:val="009B4D1D"/>
    <w:rsid w:val="009B4DB6"/>
    <w:rsid w:val="009B56C0"/>
    <w:rsid w:val="009B6C22"/>
    <w:rsid w:val="009B6D2C"/>
    <w:rsid w:val="009B74B1"/>
    <w:rsid w:val="009B768F"/>
    <w:rsid w:val="009C0053"/>
    <w:rsid w:val="009C0102"/>
    <w:rsid w:val="009C06AD"/>
    <w:rsid w:val="009C084A"/>
    <w:rsid w:val="009C1DEC"/>
    <w:rsid w:val="009C1F3E"/>
    <w:rsid w:val="009C2322"/>
    <w:rsid w:val="009C332E"/>
    <w:rsid w:val="009C3396"/>
    <w:rsid w:val="009C33DB"/>
    <w:rsid w:val="009C35EC"/>
    <w:rsid w:val="009C537C"/>
    <w:rsid w:val="009C7EDF"/>
    <w:rsid w:val="009D140C"/>
    <w:rsid w:val="009D282B"/>
    <w:rsid w:val="009D2C34"/>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E7C0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59"/>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16E91"/>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72D"/>
    <w:rsid w:val="00A44E07"/>
    <w:rsid w:val="00A45752"/>
    <w:rsid w:val="00A4667B"/>
    <w:rsid w:val="00A46D00"/>
    <w:rsid w:val="00A50097"/>
    <w:rsid w:val="00A51103"/>
    <w:rsid w:val="00A53307"/>
    <w:rsid w:val="00A53310"/>
    <w:rsid w:val="00A53E68"/>
    <w:rsid w:val="00A54231"/>
    <w:rsid w:val="00A5432A"/>
    <w:rsid w:val="00A54933"/>
    <w:rsid w:val="00A568B0"/>
    <w:rsid w:val="00A5694D"/>
    <w:rsid w:val="00A56F9E"/>
    <w:rsid w:val="00A61411"/>
    <w:rsid w:val="00A6196A"/>
    <w:rsid w:val="00A6270B"/>
    <w:rsid w:val="00A6315B"/>
    <w:rsid w:val="00A63F61"/>
    <w:rsid w:val="00A64D6F"/>
    <w:rsid w:val="00A66A76"/>
    <w:rsid w:val="00A67817"/>
    <w:rsid w:val="00A71C84"/>
    <w:rsid w:val="00A731B4"/>
    <w:rsid w:val="00A7342F"/>
    <w:rsid w:val="00A735A0"/>
    <w:rsid w:val="00A73B48"/>
    <w:rsid w:val="00A753E8"/>
    <w:rsid w:val="00A762FA"/>
    <w:rsid w:val="00A76684"/>
    <w:rsid w:val="00A768F0"/>
    <w:rsid w:val="00A76FC1"/>
    <w:rsid w:val="00A776C0"/>
    <w:rsid w:val="00A77E06"/>
    <w:rsid w:val="00A805C1"/>
    <w:rsid w:val="00A81305"/>
    <w:rsid w:val="00A8214A"/>
    <w:rsid w:val="00A82A0E"/>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31DE"/>
    <w:rsid w:val="00AB4146"/>
    <w:rsid w:val="00AB4289"/>
    <w:rsid w:val="00AB54BB"/>
    <w:rsid w:val="00AB5B9A"/>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D6C79"/>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3435"/>
    <w:rsid w:val="00B146DD"/>
    <w:rsid w:val="00B147D6"/>
    <w:rsid w:val="00B152FA"/>
    <w:rsid w:val="00B16287"/>
    <w:rsid w:val="00B1639E"/>
    <w:rsid w:val="00B16535"/>
    <w:rsid w:val="00B22838"/>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5438C"/>
    <w:rsid w:val="00B55579"/>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010"/>
    <w:rsid w:val="00B84758"/>
    <w:rsid w:val="00B84D8C"/>
    <w:rsid w:val="00B84F40"/>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2F3B"/>
    <w:rsid w:val="00BE3B4E"/>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4D35"/>
    <w:rsid w:val="00C9506B"/>
    <w:rsid w:val="00C968A9"/>
    <w:rsid w:val="00C96E54"/>
    <w:rsid w:val="00C97639"/>
    <w:rsid w:val="00C976AF"/>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201"/>
    <w:rsid w:val="00CC192B"/>
    <w:rsid w:val="00CC2302"/>
    <w:rsid w:val="00CC276E"/>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211D"/>
    <w:rsid w:val="00CE3E73"/>
    <w:rsid w:val="00CE47DF"/>
    <w:rsid w:val="00CE529D"/>
    <w:rsid w:val="00CE52C4"/>
    <w:rsid w:val="00CE5519"/>
    <w:rsid w:val="00CE574F"/>
    <w:rsid w:val="00CE5DB8"/>
    <w:rsid w:val="00CE5E86"/>
    <w:rsid w:val="00CE64CC"/>
    <w:rsid w:val="00CE65E1"/>
    <w:rsid w:val="00CE74F1"/>
    <w:rsid w:val="00CE772E"/>
    <w:rsid w:val="00CF2293"/>
    <w:rsid w:val="00CF38D8"/>
    <w:rsid w:val="00CF5EEF"/>
    <w:rsid w:val="00CF6810"/>
    <w:rsid w:val="00CF6B5E"/>
    <w:rsid w:val="00CF7FCF"/>
    <w:rsid w:val="00D006F6"/>
    <w:rsid w:val="00D01317"/>
    <w:rsid w:val="00D01B09"/>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6C32"/>
    <w:rsid w:val="00D47118"/>
    <w:rsid w:val="00D47371"/>
    <w:rsid w:val="00D47B82"/>
    <w:rsid w:val="00D50760"/>
    <w:rsid w:val="00D5099C"/>
    <w:rsid w:val="00D52624"/>
    <w:rsid w:val="00D529E0"/>
    <w:rsid w:val="00D56CDB"/>
    <w:rsid w:val="00D609A7"/>
    <w:rsid w:val="00D6112E"/>
    <w:rsid w:val="00D615B4"/>
    <w:rsid w:val="00D62582"/>
    <w:rsid w:val="00D62B67"/>
    <w:rsid w:val="00D63222"/>
    <w:rsid w:val="00D63764"/>
    <w:rsid w:val="00D63961"/>
    <w:rsid w:val="00D63C99"/>
    <w:rsid w:val="00D63D7A"/>
    <w:rsid w:val="00D64B02"/>
    <w:rsid w:val="00D64DD2"/>
    <w:rsid w:val="00D64F4B"/>
    <w:rsid w:val="00D6563A"/>
    <w:rsid w:val="00D66179"/>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278B"/>
    <w:rsid w:val="00D83089"/>
    <w:rsid w:val="00D85D86"/>
    <w:rsid w:val="00D86157"/>
    <w:rsid w:val="00D86A88"/>
    <w:rsid w:val="00D874BA"/>
    <w:rsid w:val="00D90083"/>
    <w:rsid w:val="00D906DF"/>
    <w:rsid w:val="00D90979"/>
    <w:rsid w:val="00D91E06"/>
    <w:rsid w:val="00D92DE7"/>
    <w:rsid w:val="00D937EC"/>
    <w:rsid w:val="00D93AAA"/>
    <w:rsid w:val="00D95FE6"/>
    <w:rsid w:val="00D9667F"/>
    <w:rsid w:val="00D967C8"/>
    <w:rsid w:val="00D97984"/>
    <w:rsid w:val="00D97F96"/>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2C60"/>
    <w:rsid w:val="00DF3A0D"/>
    <w:rsid w:val="00DF3A74"/>
    <w:rsid w:val="00DF4194"/>
    <w:rsid w:val="00DF50D6"/>
    <w:rsid w:val="00DF7132"/>
    <w:rsid w:val="00DF7A5D"/>
    <w:rsid w:val="00E00F92"/>
    <w:rsid w:val="00E016D3"/>
    <w:rsid w:val="00E01EB7"/>
    <w:rsid w:val="00E02202"/>
    <w:rsid w:val="00E025AA"/>
    <w:rsid w:val="00E039C1"/>
    <w:rsid w:val="00E03A06"/>
    <w:rsid w:val="00E04D51"/>
    <w:rsid w:val="00E0534F"/>
    <w:rsid w:val="00E0578B"/>
    <w:rsid w:val="00E07106"/>
    <w:rsid w:val="00E07835"/>
    <w:rsid w:val="00E078A2"/>
    <w:rsid w:val="00E100C1"/>
    <w:rsid w:val="00E10335"/>
    <w:rsid w:val="00E109F2"/>
    <w:rsid w:val="00E11029"/>
    <w:rsid w:val="00E11D80"/>
    <w:rsid w:val="00E1386D"/>
    <w:rsid w:val="00E1547D"/>
    <w:rsid w:val="00E155A8"/>
    <w:rsid w:val="00E15655"/>
    <w:rsid w:val="00E172B1"/>
    <w:rsid w:val="00E20F1A"/>
    <w:rsid w:val="00E21D94"/>
    <w:rsid w:val="00E25883"/>
    <w:rsid w:val="00E26448"/>
    <w:rsid w:val="00E30420"/>
    <w:rsid w:val="00E30FF3"/>
    <w:rsid w:val="00E31CEE"/>
    <w:rsid w:val="00E33814"/>
    <w:rsid w:val="00E33D90"/>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0AA1"/>
    <w:rsid w:val="00EA120C"/>
    <w:rsid w:val="00EA25DF"/>
    <w:rsid w:val="00EA3656"/>
    <w:rsid w:val="00EA3857"/>
    <w:rsid w:val="00EA3C4C"/>
    <w:rsid w:val="00EA3D35"/>
    <w:rsid w:val="00EA4B19"/>
    <w:rsid w:val="00EB0262"/>
    <w:rsid w:val="00EB091C"/>
    <w:rsid w:val="00EB0D07"/>
    <w:rsid w:val="00EB15E0"/>
    <w:rsid w:val="00EB3364"/>
    <w:rsid w:val="00EB3834"/>
    <w:rsid w:val="00EB40BE"/>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2B72"/>
    <w:rsid w:val="00EE30B5"/>
    <w:rsid w:val="00EE3FC9"/>
    <w:rsid w:val="00EE41AE"/>
    <w:rsid w:val="00EE4248"/>
    <w:rsid w:val="00EE481D"/>
    <w:rsid w:val="00EE4BAB"/>
    <w:rsid w:val="00EE53C4"/>
    <w:rsid w:val="00EE58E6"/>
    <w:rsid w:val="00EE6AE9"/>
    <w:rsid w:val="00EE7004"/>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1D8D"/>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748E"/>
    <w:rsid w:val="00F47677"/>
    <w:rsid w:val="00F47E81"/>
    <w:rsid w:val="00F50006"/>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13A"/>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ADB"/>
    <w:rsid w:val="00FA3EB2"/>
    <w:rsid w:val="00FA45C7"/>
    <w:rsid w:val="00FA4CF6"/>
    <w:rsid w:val="00FA52E9"/>
    <w:rsid w:val="00FA6A8B"/>
    <w:rsid w:val="00FA6EC8"/>
    <w:rsid w:val="00FB044C"/>
    <w:rsid w:val="00FB05EE"/>
    <w:rsid w:val="00FB07F3"/>
    <w:rsid w:val="00FB160D"/>
    <w:rsid w:val="00FB198B"/>
    <w:rsid w:val="00FB2F3E"/>
    <w:rsid w:val="00FB39E5"/>
    <w:rsid w:val="00FB567B"/>
    <w:rsid w:val="00FB5AD3"/>
    <w:rsid w:val="00FB7947"/>
    <w:rsid w:val="00FB7BCA"/>
    <w:rsid w:val="00FB7C38"/>
    <w:rsid w:val="00FC0ED6"/>
    <w:rsid w:val="00FC162E"/>
    <w:rsid w:val="00FC1DA9"/>
    <w:rsid w:val="00FC2F9B"/>
    <w:rsid w:val="00FC3CD9"/>
    <w:rsid w:val="00FC5A18"/>
    <w:rsid w:val="00FC6CA6"/>
    <w:rsid w:val="00FD05F6"/>
    <w:rsid w:val="00FD0BDC"/>
    <w:rsid w:val="00FD0F88"/>
    <w:rsid w:val="00FD1686"/>
    <w:rsid w:val="00FD19AD"/>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E6A7E"/>
    <w:rsid w:val="00FF0F90"/>
    <w:rsid w:val="00FF1020"/>
    <w:rsid w:val="00FF1457"/>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3BE4-FCEB-408E-B35E-3E5AC5D1D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14</Pages>
  <Words>2912</Words>
  <Characters>16890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Amalia Tiplic</cp:lastModifiedBy>
  <cp:revision>6</cp:revision>
  <cp:lastPrinted>2017-12-20T10:43:00Z</cp:lastPrinted>
  <dcterms:created xsi:type="dcterms:W3CDTF">2017-03-02T08:50:00Z</dcterms:created>
  <dcterms:modified xsi:type="dcterms:W3CDTF">2018-08-29T09:09:00Z</dcterms:modified>
</cp:coreProperties>
</file>