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E3D" w:rsidRPr="006F28A4" w:rsidRDefault="00456DF2" w:rsidP="007B79A0">
      <w:pPr>
        <w:jc w:val="both"/>
        <w:rPr>
          <w:rFonts w:asciiTheme="minorHAnsi" w:hAnsiTheme="minorHAnsi"/>
          <w:b/>
          <w:color w:val="0070C0"/>
          <w:szCs w:val="20"/>
        </w:rPr>
      </w:pPr>
      <w:r w:rsidRPr="006F28A4">
        <w:rPr>
          <w:rFonts w:asciiTheme="minorHAnsi" w:hAnsiTheme="minorHAnsi"/>
          <w:b/>
          <w:color w:val="0070C0"/>
          <w:szCs w:val="20"/>
        </w:rPr>
        <w:t xml:space="preserve">Anexa 10.6 = </w:t>
      </w:r>
      <w:r w:rsidR="007F4429" w:rsidRPr="006F28A4">
        <w:rPr>
          <w:rFonts w:asciiTheme="minorHAnsi" w:hAnsiTheme="minorHAnsi"/>
          <w:b/>
          <w:color w:val="0070C0"/>
          <w:szCs w:val="20"/>
        </w:rPr>
        <w:t>Reguli principii și recomandări privind încadrarea în categoriile de întreprinderi</w:t>
      </w:r>
    </w:p>
    <w:p w:rsidR="00BD0E3D" w:rsidRPr="006F28A4" w:rsidRDefault="00BD0E3D" w:rsidP="007B79A0">
      <w:pPr>
        <w:jc w:val="both"/>
        <w:rPr>
          <w:rFonts w:asciiTheme="minorHAnsi" w:hAnsiTheme="minorHAnsi"/>
          <w:b/>
          <w:color w:val="0070C0"/>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Regulile, principiile și recomandările de mai jos sunt destinate potențialilor solicitanți, ca sprijin în completarea </w:t>
      </w:r>
      <w:r w:rsidRPr="006F28A4">
        <w:rPr>
          <w:rFonts w:asciiTheme="minorHAnsi" w:hAnsiTheme="minorHAnsi"/>
          <w:i/>
          <w:szCs w:val="20"/>
        </w:rPr>
        <w:t>Declarației privind încadrarea întreprinderii în categoria IMM (Declarația IMM)</w:t>
      </w:r>
      <w:r w:rsidRPr="006F28A4">
        <w:rPr>
          <w:rFonts w:asciiTheme="minorHAnsi" w:hAnsiTheme="minorHAnsi"/>
          <w:szCs w:val="20"/>
        </w:rPr>
        <w:t>.</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Acestea se bazează pe:</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Prevederile Legii nr. 346/2004 privind stimularea înființării și dezvoltării IMM-urilor, cu modificările și completările ulterioare</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Recomandarea CE nr. 361/2003 privind definiția IMM-urilor</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Manualului utilizatorului pentru definiția IMM-urilor (Comisia Europeană, 2015)</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Jurisprudența Curții Europene de Justiție în ceea ce privește definiția IMM-urilor, conform Recomandării CE nr. 361/2003 </w:t>
      </w: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szCs w:val="20"/>
        </w:rPr>
        <w:t xml:space="preserve">ATENȚIE! </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Responsabilitatea privind informațiile cuprinse în Declarație, precum și respectarea normelor legale în vigoare privind încadrarea în categoriile de întreprindere, îi revine în exclusivitate solicitantului/ declarantului.</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Verificarea îndeplinirii condiției de eligibilitate privind încadrarea solicitantului în categoriile de întreprindeeri se va realiza, de către OIPOR/AMPOR, în baza </w:t>
      </w:r>
      <w:r w:rsidRPr="006F28A4">
        <w:rPr>
          <w:rFonts w:asciiTheme="minorHAnsi" w:eastAsia="Calibri" w:hAnsiTheme="minorHAnsi"/>
          <w:i/>
          <w:szCs w:val="20"/>
        </w:rPr>
        <w:t xml:space="preserve">Declarației privind încadrarea în categoria de întreprinderi </w:t>
      </w:r>
      <w:r w:rsidRPr="006F28A4">
        <w:rPr>
          <w:rFonts w:asciiTheme="minorHAnsi" w:eastAsia="Calibri" w:hAnsiTheme="minorHAnsi"/>
          <w:szCs w:val="20"/>
        </w:rPr>
        <w:t xml:space="preserve">complete și conforme, precum și a unei analize efectuate în etapa precontractuală (înainte de semnarea contractului de finanțare). </w:t>
      </w:r>
    </w:p>
    <w:p w:rsidR="007B79A0"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Solicitantul trebuie să solicite finanțarea nerabursabilă în cadrul proiectului luând în calcul regulile ajutorului de stat / de minimis raportat încadrarea în categoria de înreprinderi, precum și la celelalte reguli aplicabile, detaliate în cadurl ghidului specific.  </w:t>
      </w:r>
    </w:p>
    <w:p w:rsidR="007F4429" w:rsidRPr="006F28A4" w:rsidRDefault="007F4429" w:rsidP="007B79A0">
      <w:pPr>
        <w:numPr>
          <w:ilvl w:val="0"/>
          <w:numId w:val="38"/>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A se vedea prevederile ghidului specific cu privire la posibilitatea modificării încadrării în categoria de întreprinderi pe parcursul procesului de evaluare și selecție.</w:t>
      </w:r>
    </w:p>
    <w:p w:rsidR="007F4429" w:rsidRPr="006F28A4" w:rsidRDefault="007F4429" w:rsidP="007B79A0">
      <w:pPr>
        <w:tabs>
          <w:tab w:val="left" w:pos="3750"/>
        </w:tabs>
        <w:spacing w:before="0" w:after="0"/>
        <w:jc w:val="both"/>
        <w:rPr>
          <w:rFonts w:asciiTheme="minorHAnsi" w:hAnsiTheme="minorHAnsi"/>
          <w:szCs w:val="20"/>
        </w:rPr>
      </w:pPr>
      <w:r w:rsidRPr="006F28A4">
        <w:rPr>
          <w:rFonts w:asciiTheme="minorHAnsi" w:hAnsiTheme="minorHAnsi"/>
          <w:szCs w:val="20"/>
        </w:rPr>
        <w:tab/>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tabs>
          <w:tab w:val="left" w:pos="528"/>
          <w:tab w:val="left" w:pos="8121"/>
        </w:tabs>
        <w:spacing w:before="0" w:after="0"/>
        <w:jc w:val="both"/>
        <w:rPr>
          <w:rFonts w:asciiTheme="minorHAnsi" w:hAnsiTheme="minorHAnsi"/>
          <w:b/>
          <w:szCs w:val="20"/>
        </w:rPr>
      </w:pPr>
      <w:r w:rsidRPr="006F28A4">
        <w:rPr>
          <w:rFonts w:asciiTheme="minorHAnsi" w:hAnsiTheme="minorHAnsi"/>
          <w:b/>
          <w:szCs w:val="20"/>
        </w:rPr>
        <w:t>Pasul 1 - Clasificarea întreprinderii ca autonomă, parteneră, legată</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Observații:</w:t>
      </w:r>
    </w:p>
    <w:p w:rsidR="007F4429" w:rsidRPr="006F28A4" w:rsidRDefault="007F4429" w:rsidP="007B79A0">
      <w:pPr>
        <w:numPr>
          <w:ilvl w:val="0"/>
          <w:numId w:val="35"/>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Identificarea relațiilor de parteneriat și/sau legătură ale lui A cu alte întreprinderi, se face prin raportare la situația curentă a întreprinderilor, respectiv la data analizei (data întocmirii Declarației privind încadrarea în categoria IMM).</w:t>
      </w:r>
    </w:p>
    <w:p w:rsidR="007F4429" w:rsidRPr="006F28A4" w:rsidRDefault="007F4429" w:rsidP="007B79A0">
      <w:pPr>
        <w:numPr>
          <w:ilvl w:val="0"/>
          <w:numId w:val="35"/>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Nu este relevant locul de înregistrare (naționalitatea) întreprinderilor analizate</w:t>
      </w:r>
    </w:p>
    <w:p w:rsidR="007F4429" w:rsidRPr="006F28A4" w:rsidRDefault="007F4429" w:rsidP="007B79A0">
      <w:pPr>
        <w:numPr>
          <w:ilvl w:val="0"/>
          <w:numId w:val="35"/>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Verificarea se realizează atât la momentul depunerii cererii de finanțare cât și </w:t>
      </w:r>
      <w:r w:rsidR="007B79A0" w:rsidRPr="006F28A4">
        <w:rPr>
          <w:rFonts w:asciiTheme="minorHAnsi" w:eastAsia="Calibri" w:hAnsiTheme="minorHAnsi"/>
          <w:szCs w:val="20"/>
        </w:rPr>
        <w:t>î</w:t>
      </w:r>
      <w:r w:rsidRPr="006F28A4">
        <w:rPr>
          <w:rFonts w:asciiTheme="minorHAnsi" w:eastAsia="Calibri" w:hAnsiTheme="minorHAnsi"/>
          <w:szCs w:val="20"/>
        </w:rPr>
        <w:t>n etapa precontractuală</w:t>
      </w:r>
      <w:r w:rsidR="007B79A0" w:rsidRPr="006F28A4">
        <w:rPr>
          <w:rFonts w:asciiTheme="minorHAnsi" w:eastAsia="Calibri" w:hAnsiTheme="minorHAnsi"/>
          <w:szCs w:val="20"/>
        </w:rPr>
        <w:t>/contractuală</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szCs w:val="20"/>
        </w:rPr>
        <w:t>A (solicitantul) este întreprindere autonomă, dacă</w:t>
      </w:r>
      <w:r w:rsidRPr="006F28A4">
        <w:rPr>
          <w:rFonts w:asciiTheme="minorHAnsi" w:hAnsiTheme="minorHAnsi"/>
          <w:b/>
          <w:szCs w:val="20"/>
        </w:rPr>
        <w:tab/>
      </w:r>
    </w:p>
    <w:p w:rsidR="007F4429" w:rsidRPr="006F28A4" w:rsidRDefault="007F4429" w:rsidP="007B79A0">
      <w:pPr>
        <w:numPr>
          <w:ilvl w:val="1"/>
          <w:numId w:val="37"/>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A nu deține participații (părți sociale, acțiuni) în capitalul social al niciunei alte întreprinderi și nicio altă întreprindere nu deține participații în capitalul social al lui A</w:t>
      </w:r>
    </w:p>
    <w:p w:rsidR="007F4429" w:rsidRPr="006F28A4" w:rsidRDefault="007F4429" w:rsidP="007B79A0">
      <w:pPr>
        <w:tabs>
          <w:tab w:val="left" w:pos="528"/>
          <w:tab w:val="left" w:pos="8121"/>
        </w:tabs>
        <w:spacing w:before="0" w:after="160" w:line="259" w:lineRule="auto"/>
        <w:ind w:left="1440"/>
        <w:contextualSpacing/>
        <w:jc w:val="both"/>
        <w:rPr>
          <w:rFonts w:asciiTheme="minorHAnsi" w:eastAsia="Calibri" w:hAnsiTheme="minorHAnsi"/>
          <w:szCs w:val="20"/>
        </w:rPr>
      </w:pPr>
      <w:r w:rsidRPr="006F28A4">
        <w:rPr>
          <w:rFonts w:asciiTheme="minorHAnsi" w:eastAsia="Calibri" w:hAnsiTheme="minorHAnsi"/>
          <w:szCs w:val="20"/>
        </w:rPr>
        <w:t>sau</w:t>
      </w:r>
    </w:p>
    <w:p w:rsidR="007F4429" w:rsidRPr="006F28A4" w:rsidRDefault="007F4429" w:rsidP="007B79A0">
      <w:pPr>
        <w:numPr>
          <w:ilvl w:val="1"/>
          <w:numId w:val="37"/>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A deţine mai puţin de 25% din capitalul social sau din drepturile de vot (oricare dintre acestea este mai mare) în alte întreprinderi sau alte întreprinderi nu deţin mai mult de 25% din capitalul social sau din drepturile de vot ale întreprinderii A</w:t>
      </w:r>
    </w:p>
    <w:p w:rsidR="007F4429" w:rsidRPr="006F28A4" w:rsidRDefault="007F4429" w:rsidP="007B79A0">
      <w:pPr>
        <w:tabs>
          <w:tab w:val="left" w:pos="528"/>
          <w:tab w:val="left" w:pos="8121"/>
        </w:tabs>
        <w:spacing w:before="0" w:after="160" w:line="259" w:lineRule="auto"/>
        <w:ind w:left="1440"/>
        <w:contextualSpacing/>
        <w:jc w:val="both"/>
        <w:rPr>
          <w:rFonts w:asciiTheme="minorHAnsi" w:hAnsiTheme="minorHAnsi"/>
          <w:szCs w:val="20"/>
        </w:rPr>
      </w:pPr>
      <w:r w:rsidRPr="006F28A4">
        <w:rPr>
          <w:rFonts w:asciiTheme="minorHAnsi" w:hAnsiTheme="minorHAnsi"/>
          <w:szCs w:val="20"/>
        </w:rPr>
        <w:t>sau</w:t>
      </w:r>
    </w:p>
    <w:p w:rsidR="007F4429" w:rsidRPr="006F28A4" w:rsidRDefault="007F4429" w:rsidP="007B79A0">
      <w:pPr>
        <w:numPr>
          <w:ilvl w:val="1"/>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eastAsia="Calibri" w:hAnsiTheme="minorHAnsi"/>
          <w:szCs w:val="20"/>
        </w:rPr>
        <w:t>A nu este clasificată ca întreprindere legată sau parteneră</w:t>
      </w: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lastRenderedPageBreak/>
        <w:t xml:space="preserve">Pragul de 25% poate fi atins sau depăşit (dar să nu fie mai mare de 50%) de către următoarele categorii de investitori, cu condiţia ca aceşti investitori să nu fie legaţi, individual sau în comun, de A: </w:t>
      </w:r>
    </w:p>
    <w:p w:rsidR="007F4429" w:rsidRPr="006F28A4" w:rsidRDefault="007F4429" w:rsidP="007B79A0">
      <w:pPr>
        <w:numPr>
          <w:ilvl w:val="0"/>
          <w:numId w:val="39"/>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7F4429" w:rsidRPr="006F28A4" w:rsidRDefault="007F4429" w:rsidP="007B79A0">
      <w:pPr>
        <w:numPr>
          <w:ilvl w:val="0"/>
          <w:numId w:val="39"/>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universităţi sau centre de cercetare fără scop lucrativ; </w:t>
      </w:r>
    </w:p>
    <w:p w:rsidR="007F4429" w:rsidRPr="006F28A4" w:rsidRDefault="007F4429" w:rsidP="007B79A0">
      <w:pPr>
        <w:numPr>
          <w:ilvl w:val="0"/>
          <w:numId w:val="39"/>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investitori instituţionali, inclusiv fonduri de dezvoltare regională; </w:t>
      </w:r>
    </w:p>
    <w:p w:rsidR="007F4429" w:rsidRPr="006F28A4" w:rsidRDefault="007F4429" w:rsidP="007B79A0">
      <w:pPr>
        <w:numPr>
          <w:ilvl w:val="0"/>
          <w:numId w:val="39"/>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autorităţi ale administraţiei publice locale, respectiv consilii locale ale unităţilor administrativ-teritoriale cu un buget anual mai mic de echivalentul în lei a 10 milioane euro şi cu o populaţie mai mică de 5.000 de locuitori. </w:t>
      </w: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Dacă pragul de 50% este depășit de către categoriile de investitori de mai sus, A nu se mai încadrează în categoria IMM (i.e. A este considerată întreprindere mare)</w:t>
      </w:r>
    </w:p>
    <w:p w:rsidR="007F4429" w:rsidRPr="006F28A4" w:rsidRDefault="007F4429" w:rsidP="007B79A0">
      <w:pPr>
        <w:tabs>
          <w:tab w:val="left" w:pos="528"/>
          <w:tab w:val="left" w:pos="8121"/>
        </w:tabs>
        <w:spacing w:before="0" w:after="160" w:line="259" w:lineRule="auto"/>
        <w:ind w:left="1440"/>
        <w:contextualSpacing/>
        <w:jc w:val="both"/>
        <w:rPr>
          <w:rFonts w:asciiTheme="minorHAnsi" w:hAnsiTheme="minorHAnsi"/>
          <w:szCs w:val="20"/>
        </w:rPr>
      </w:pP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szCs w:val="20"/>
        </w:rPr>
        <w:t>A este întreprindere parteneră cu alte întreprinderi, dacă</w:t>
      </w:r>
    </w:p>
    <w:p w:rsidR="007F4429" w:rsidRPr="006F28A4" w:rsidRDefault="007F4429" w:rsidP="007B79A0">
      <w:pPr>
        <w:numPr>
          <w:ilvl w:val="1"/>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eastAsia="Calibri" w:hAnsiTheme="minorHAnsi"/>
          <w:szCs w:val="20"/>
        </w:rPr>
        <w:t xml:space="preserve">A deţine, individual sau în comun cu una ori mai multe întreprinderi legate, 25% sau mai mult din capitalul social ori din drepturile de vot ale unei alte întreprinderi (dar nu mai mult de 50%) sau altă întreprindere deţine, individual sau în comun cu una ori mai multe întreprinderi legate, 25% sau mai mult din capitalul social ori din drepturile de vot ale lui A (dar nu mai mult de 50%).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Relațiile directe dintre A și parteneri pot fi considerate relații de nivel 1.</w:t>
      </w: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Se vor analiza inclusiv eventualele relații dintre partenerii lui A și alte întreprinderi (relații de nivel 2). Dintre acestea:</w:t>
      </w:r>
    </w:p>
    <w:p w:rsidR="007F4429" w:rsidRPr="006F28A4" w:rsidRDefault="007F4429" w:rsidP="007B79A0">
      <w:pPr>
        <w:numPr>
          <w:ilvl w:val="2"/>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hAnsiTheme="minorHAnsi"/>
          <w:szCs w:val="20"/>
        </w:rPr>
        <w:t>Î</w:t>
      </w:r>
      <w:r w:rsidRPr="006F28A4">
        <w:rPr>
          <w:rFonts w:asciiTheme="minorHAnsi" w:eastAsia="Calibri" w:hAnsiTheme="minorHAnsi"/>
          <w:szCs w:val="20"/>
        </w:rPr>
        <w:t>ntreprinderile legate cu partenerii lui A, din amonte sau din aval, trebuie luate în considerare la calcularea datelor lui A.</w:t>
      </w:r>
    </w:p>
    <w:p w:rsidR="007F4429" w:rsidRPr="006F28A4" w:rsidRDefault="007F4429" w:rsidP="007B79A0">
      <w:pPr>
        <w:numPr>
          <w:ilvl w:val="2"/>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hAnsiTheme="minorHAnsi"/>
          <w:szCs w:val="20"/>
        </w:rPr>
        <w:t>Întreprinderile</w:t>
      </w:r>
      <w:r w:rsidRPr="006F28A4">
        <w:rPr>
          <w:rFonts w:asciiTheme="minorHAnsi" w:eastAsia="Calibri" w:hAnsiTheme="minorHAnsi"/>
          <w:szCs w:val="20"/>
        </w:rPr>
        <w:t xml:space="preserve"> partenere cu partenerii lui A, din amonte sau din aval, nu vor mai fi luate în considerare la calcularea datelor lui A.</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p>
    <w:p w:rsidR="007F4429" w:rsidRPr="006F28A4" w:rsidRDefault="007F4429" w:rsidP="007B79A0">
      <w:pPr>
        <w:tabs>
          <w:tab w:val="left" w:pos="528"/>
          <w:tab w:val="left" w:pos="8121"/>
        </w:tabs>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szCs w:val="20"/>
        </w:rPr>
        <w:t>A este întreprindere legată cu alte întreprinderi, dacă</w:t>
      </w:r>
      <w:r w:rsidRPr="006F28A4">
        <w:rPr>
          <w:rFonts w:asciiTheme="minorHAnsi" w:hAnsiTheme="minorHAnsi"/>
          <w:b/>
          <w:szCs w:val="20"/>
        </w:rPr>
        <w:tab/>
      </w:r>
    </w:p>
    <w:p w:rsidR="007F4429" w:rsidRPr="006F28A4" w:rsidRDefault="007F4429" w:rsidP="007B79A0">
      <w:pPr>
        <w:numPr>
          <w:ilvl w:val="1"/>
          <w:numId w:val="37"/>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Între A și alte întreprinderi există oricare dintre următoarele raporturi:</w:t>
      </w:r>
    </w:p>
    <w:p w:rsidR="007F4429" w:rsidRPr="006F28A4" w:rsidRDefault="007F4429" w:rsidP="007B79A0">
      <w:pPr>
        <w:numPr>
          <w:ilvl w:val="2"/>
          <w:numId w:val="36"/>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o întreprindere deţine majoritatea drepturilor de vot ale acţionarilor sau ale asociaţilor celeilalte întreprinderi;</w:t>
      </w:r>
    </w:p>
    <w:p w:rsidR="007F4429" w:rsidRPr="006F28A4" w:rsidRDefault="007F4429" w:rsidP="007B79A0">
      <w:pPr>
        <w:numPr>
          <w:ilvl w:val="2"/>
          <w:numId w:val="36"/>
        </w:numPr>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o întreprindere are dreptul de a numi sau de a revoca majoritatea membrilor consiliului de administraţie, de conducere ori de supraveghere a celeilalte întreprinderi;</w:t>
      </w:r>
    </w:p>
    <w:p w:rsidR="007F4429" w:rsidRPr="006F28A4" w:rsidRDefault="007F4429" w:rsidP="007B79A0">
      <w:pPr>
        <w:numPr>
          <w:ilvl w:val="2"/>
          <w:numId w:val="36"/>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eastAsia="Calibri" w:hAnsiTheme="minorHAnsi"/>
          <w:szCs w:val="20"/>
        </w:rPr>
        <w:t>o întreprindere are dreptul de a exercita o influenţă dominantă asupra celeilalte întreprinderi, în temeiul unui contract încheiat cu această întreprindere sau al unei clauze din statutul acesteia;</w:t>
      </w:r>
    </w:p>
    <w:p w:rsidR="007F4429" w:rsidRPr="006F28A4" w:rsidRDefault="007F4429" w:rsidP="007B79A0">
      <w:pPr>
        <w:numPr>
          <w:ilvl w:val="2"/>
          <w:numId w:val="36"/>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eastAsia="Calibri" w:hAnsiTheme="minorHAnsi"/>
          <w:szCs w:val="20"/>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6F28A4">
        <w:rPr>
          <w:rFonts w:asciiTheme="minorHAnsi" w:eastAsia="Calibri" w:hAnsiTheme="minorHAnsi"/>
          <w:szCs w:val="20"/>
        </w:rPr>
        <w:tab/>
      </w:r>
    </w:p>
    <w:p w:rsidR="007F4429" w:rsidRPr="006F28A4" w:rsidRDefault="007F4429" w:rsidP="007B79A0">
      <w:pPr>
        <w:spacing w:before="0" w:after="160" w:line="259" w:lineRule="auto"/>
        <w:ind w:left="1440"/>
        <w:contextualSpacing/>
        <w:jc w:val="both"/>
        <w:rPr>
          <w:rFonts w:asciiTheme="minorHAnsi" w:hAnsiTheme="minorHAnsi"/>
          <w:szCs w:val="20"/>
        </w:rPr>
      </w:pPr>
      <w:r w:rsidRPr="006F28A4">
        <w:rPr>
          <w:rFonts w:asciiTheme="minorHAnsi" w:hAnsiTheme="minorHAnsi"/>
          <w:szCs w:val="20"/>
        </w:rPr>
        <w:t>sau</w:t>
      </w:r>
    </w:p>
    <w:p w:rsidR="007F4429" w:rsidRPr="006F28A4" w:rsidRDefault="007F4429" w:rsidP="007B79A0">
      <w:pPr>
        <w:numPr>
          <w:ilvl w:val="1"/>
          <w:numId w:val="34"/>
        </w:numPr>
        <w:spacing w:before="0" w:after="160" w:line="259" w:lineRule="auto"/>
        <w:contextualSpacing/>
        <w:jc w:val="both"/>
        <w:rPr>
          <w:rFonts w:asciiTheme="minorHAnsi" w:hAnsiTheme="minorHAnsi"/>
          <w:szCs w:val="20"/>
        </w:rPr>
      </w:pPr>
      <w:r w:rsidRPr="006F28A4">
        <w:rPr>
          <w:rFonts w:asciiTheme="minorHAnsi" w:eastAsia="Calibri" w:hAnsiTheme="minorHAnsi"/>
          <w:szCs w:val="20"/>
        </w:rPr>
        <w:t>Între A și alte întreprinderi există oricare dintre raporturile de mai sus prin intermediul uneia ori mai multor întreprinderi sau prin oricare dintre investitorii prevăzuţi la alin. (3) al art. 4^2 din Lege.</w:t>
      </w:r>
    </w:p>
    <w:p w:rsidR="007F4429" w:rsidRPr="006F28A4" w:rsidRDefault="007F4429" w:rsidP="007B79A0">
      <w:pPr>
        <w:spacing w:before="0" w:after="160" w:line="259" w:lineRule="auto"/>
        <w:ind w:left="1440"/>
        <w:contextualSpacing/>
        <w:jc w:val="both"/>
        <w:rPr>
          <w:rFonts w:asciiTheme="minorHAnsi" w:hAnsiTheme="minorHAnsi"/>
          <w:szCs w:val="20"/>
        </w:rPr>
      </w:pPr>
      <w:r w:rsidRPr="006F28A4">
        <w:rPr>
          <w:rFonts w:asciiTheme="minorHAnsi" w:hAnsiTheme="minorHAnsi"/>
          <w:szCs w:val="20"/>
        </w:rPr>
        <w:lastRenderedPageBreak/>
        <w:t>sau</w:t>
      </w:r>
    </w:p>
    <w:p w:rsidR="007F4429" w:rsidRPr="006F28A4" w:rsidRDefault="007F4429" w:rsidP="007B79A0">
      <w:pPr>
        <w:numPr>
          <w:ilvl w:val="1"/>
          <w:numId w:val="34"/>
        </w:numPr>
        <w:spacing w:before="0" w:after="160" w:line="259" w:lineRule="auto"/>
        <w:contextualSpacing/>
        <w:jc w:val="both"/>
        <w:rPr>
          <w:rFonts w:asciiTheme="minorHAnsi" w:hAnsiTheme="minorHAnsi"/>
          <w:szCs w:val="20"/>
        </w:rPr>
      </w:pPr>
      <w:r w:rsidRPr="006F28A4">
        <w:rPr>
          <w:rFonts w:asciiTheme="minorHAnsi" w:eastAsia="Calibri" w:hAnsiTheme="minorHAnsi"/>
          <w:szCs w:val="20"/>
        </w:rPr>
        <w:t xml:space="preserve">Între A și alte întreprinderi există oricare dintre raporturile de mai sus prin intermediul unei </w:t>
      </w:r>
      <w:r w:rsidRPr="006F28A4">
        <w:rPr>
          <w:rFonts w:asciiTheme="minorHAnsi" w:eastAsia="Calibri" w:hAnsiTheme="minorHAnsi"/>
          <w:b/>
          <w:szCs w:val="20"/>
        </w:rPr>
        <w:t>persoane fizice sau al unui grup de persoane fizice care acţionează de comun acord, dacă îşi desfăşoară activitatea sau o parte din activitate pe aceeaşi piaţă relevantă ori pe pieţe adiacente</w:t>
      </w:r>
      <w:r w:rsidRPr="006F28A4">
        <w:rPr>
          <w:rFonts w:asciiTheme="minorHAnsi" w:eastAsia="Calibri" w:hAnsiTheme="minorHAnsi"/>
          <w:szCs w:val="20"/>
        </w:rPr>
        <w:tab/>
      </w:r>
    </w:p>
    <w:p w:rsidR="007F4429" w:rsidRPr="006F28A4" w:rsidRDefault="007F4429" w:rsidP="007B79A0">
      <w:pPr>
        <w:numPr>
          <w:ilvl w:val="2"/>
          <w:numId w:val="34"/>
        </w:numPr>
        <w:spacing w:before="0" w:after="160" w:line="259" w:lineRule="auto"/>
        <w:contextualSpacing/>
        <w:jc w:val="both"/>
        <w:rPr>
          <w:rFonts w:asciiTheme="minorHAnsi" w:hAnsiTheme="minorHAnsi"/>
          <w:b/>
          <w:szCs w:val="20"/>
        </w:rPr>
      </w:pPr>
      <w:r w:rsidRPr="006F28A4">
        <w:rPr>
          <w:rFonts w:asciiTheme="minorHAnsi" w:eastAsia="Calibri" w:hAnsiTheme="minorHAnsi"/>
          <w:b/>
          <w:szCs w:val="20"/>
        </w:rPr>
        <w:t>Persoane fizice</w:t>
      </w:r>
    </w:p>
    <w:p w:rsidR="007F4429" w:rsidRPr="006F28A4" w:rsidRDefault="007F4429" w:rsidP="007B79A0">
      <w:pPr>
        <w:spacing w:before="0" w:after="160" w:line="259" w:lineRule="auto"/>
        <w:ind w:left="2160"/>
        <w:contextualSpacing/>
        <w:jc w:val="both"/>
        <w:rPr>
          <w:rFonts w:asciiTheme="minorHAnsi" w:eastAsia="Calibri" w:hAnsiTheme="minorHAnsi"/>
          <w:szCs w:val="20"/>
        </w:rPr>
      </w:pPr>
      <w:r w:rsidRPr="006F28A4">
        <w:rPr>
          <w:rFonts w:asciiTheme="minorHAnsi" w:eastAsia="Calibri" w:hAnsiTheme="minorHAnsi"/>
          <w:szCs w:val="20"/>
        </w:rPr>
        <w:t xml:space="preserve">Noțiunea de ”persoană fizică”, în contextul acestei definiții, include persoana fizică ce are calitate de asociat, acționar, administrator. </w:t>
      </w:r>
    </w:p>
    <w:p w:rsidR="007F4429" w:rsidRPr="006F28A4" w:rsidRDefault="007F4429" w:rsidP="007B79A0">
      <w:pPr>
        <w:numPr>
          <w:ilvl w:val="2"/>
          <w:numId w:val="34"/>
        </w:numPr>
        <w:spacing w:before="0" w:after="160" w:line="259" w:lineRule="auto"/>
        <w:contextualSpacing/>
        <w:jc w:val="both"/>
        <w:rPr>
          <w:rFonts w:asciiTheme="minorHAnsi" w:hAnsiTheme="minorHAnsi"/>
          <w:b/>
          <w:szCs w:val="20"/>
        </w:rPr>
      </w:pPr>
      <w:r w:rsidRPr="006F28A4">
        <w:rPr>
          <w:rFonts w:asciiTheme="minorHAnsi" w:eastAsia="Calibri" w:hAnsiTheme="minorHAnsi"/>
          <w:b/>
          <w:szCs w:val="20"/>
        </w:rPr>
        <w:t>Grup de persoane fizice care acționează de comun acord</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szCs w:val="20"/>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szCs w:val="20"/>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szCs w:val="20"/>
        </w:rPr>
        <w:t>Existența unor legături de familie între persoanele fizice analizate este considerată suficientă pentru a determina că acestea acționează de comun acord</w:t>
      </w:r>
      <w:r w:rsidRPr="006F28A4">
        <w:rPr>
          <w:rFonts w:asciiTheme="minorHAnsi" w:hAnsiTheme="minorHAnsi"/>
          <w:szCs w:val="20"/>
          <w:vertAlign w:val="superscript"/>
        </w:rPr>
        <w:footnoteReference w:id="1"/>
      </w:r>
      <w:r w:rsidRPr="006F28A4">
        <w:rPr>
          <w:rFonts w:asciiTheme="minorHAnsi" w:hAnsiTheme="minorHAnsi"/>
          <w:szCs w:val="20"/>
        </w:rPr>
        <w:t>.</w:t>
      </w:r>
    </w:p>
    <w:p w:rsidR="007F4429" w:rsidRPr="006F28A4" w:rsidRDefault="007F4429" w:rsidP="007B79A0">
      <w:pPr>
        <w:numPr>
          <w:ilvl w:val="2"/>
          <w:numId w:val="34"/>
        </w:numPr>
        <w:spacing w:before="0" w:after="160" w:line="259" w:lineRule="auto"/>
        <w:contextualSpacing/>
        <w:jc w:val="both"/>
        <w:rPr>
          <w:rFonts w:asciiTheme="minorHAnsi" w:hAnsiTheme="minorHAnsi"/>
          <w:b/>
          <w:szCs w:val="20"/>
        </w:rPr>
      </w:pPr>
      <w:r w:rsidRPr="006F28A4">
        <w:rPr>
          <w:rFonts w:asciiTheme="minorHAnsi" w:eastAsia="Calibri" w:hAnsiTheme="minorHAnsi"/>
          <w:b/>
          <w:szCs w:val="20"/>
        </w:rPr>
        <w:t>Piață relevantă, piețe adiacente</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b/>
          <w:szCs w:val="20"/>
        </w:rPr>
        <w:t>Piața relevantă</w:t>
      </w:r>
      <w:r w:rsidRPr="006F28A4">
        <w:rPr>
          <w:rFonts w:asciiTheme="minorHAnsi" w:hAnsiTheme="minorHAnsi"/>
          <w:szCs w:val="20"/>
        </w:rPr>
        <w:t xml:space="preserve"> în cadrul căreia trebuie analizate legăturile dintre întreprinderi se determină prin combinarea pieței produsului și pieței geografice</w:t>
      </w:r>
      <w:r w:rsidRPr="006F28A4">
        <w:rPr>
          <w:rFonts w:asciiTheme="minorHAnsi" w:hAnsiTheme="minorHAnsi"/>
          <w:szCs w:val="20"/>
          <w:vertAlign w:val="superscript"/>
        </w:rPr>
        <w:footnoteReference w:id="2"/>
      </w:r>
      <w:r w:rsidRPr="006F28A4">
        <w:rPr>
          <w:rFonts w:asciiTheme="minorHAnsi" w:hAnsiTheme="minorHAnsi"/>
          <w:szCs w:val="20"/>
        </w:rPr>
        <w:t>:</w:t>
      </w:r>
    </w:p>
    <w:p w:rsidR="007F4429" w:rsidRPr="006F28A4" w:rsidRDefault="007F4429" w:rsidP="007B79A0">
      <w:pPr>
        <w:numPr>
          <w:ilvl w:val="3"/>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Piața relevantă a produsului cuprinde toate produsele și/sau serviciile pe care consumatorul le consideră interschimbabile sau substituibile, datorită caracteristicilor, prețurilor și utilizării căreia acestea îi sunt destinate</w:t>
      </w:r>
    </w:p>
    <w:p w:rsidR="007F4429" w:rsidRPr="006F28A4" w:rsidRDefault="007F4429" w:rsidP="007B79A0">
      <w:pPr>
        <w:numPr>
          <w:ilvl w:val="3"/>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b/>
          <w:szCs w:val="20"/>
        </w:rPr>
        <w:t xml:space="preserve">Piețele adiacente </w:t>
      </w:r>
      <w:r w:rsidRPr="006F28A4">
        <w:rPr>
          <w:rFonts w:asciiTheme="minorHAnsi" w:hAnsiTheme="minorHAnsi"/>
          <w:szCs w:val="20"/>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rsidR="007F4429" w:rsidRPr="006F28A4" w:rsidRDefault="007F4429" w:rsidP="007B79A0">
      <w:pPr>
        <w:spacing w:before="0" w:after="160" w:line="259" w:lineRule="auto"/>
        <w:ind w:left="2160"/>
        <w:contextualSpacing/>
        <w:jc w:val="both"/>
        <w:rPr>
          <w:rFonts w:asciiTheme="minorHAnsi" w:hAnsiTheme="minorHAnsi"/>
          <w:szCs w:val="20"/>
        </w:rPr>
      </w:pPr>
      <w:r w:rsidRPr="006F28A4">
        <w:rPr>
          <w:rFonts w:asciiTheme="minorHAnsi" w:hAnsiTheme="minorHAnsi"/>
          <w:szCs w:val="20"/>
        </w:rPr>
        <w:t>Exemple în care două întreprinderi A și B sunt considerate ca acționând pe piețe adiacente:</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este autoritate contractantă/ contractor față de B</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utilizează serviciile/ produsele lui B în desfășurarea propriei activități</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face reclamă serviciilor/ produselor lui B</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predă lui B active fixe, spre utilizare</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închiriază lui B bunuri imobiliare</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lastRenderedPageBreak/>
        <w:t>A și B au clienți comuni</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Produsele lui A și B sunt distribuite prin aceleași rețele de distribuție sau prin rețele similare</w:t>
      </w:r>
    </w:p>
    <w:p w:rsidR="007F4429" w:rsidRPr="006F28A4" w:rsidRDefault="007F4429" w:rsidP="007B79A0">
      <w:pPr>
        <w:numPr>
          <w:ilvl w:val="4"/>
          <w:numId w:val="34"/>
        </w:numPr>
        <w:spacing w:before="0" w:after="160" w:line="259" w:lineRule="auto"/>
        <w:contextualSpacing/>
        <w:jc w:val="both"/>
        <w:rPr>
          <w:rFonts w:asciiTheme="minorHAnsi" w:hAnsiTheme="minorHAnsi"/>
          <w:szCs w:val="20"/>
        </w:rPr>
      </w:pPr>
      <w:r w:rsidRPr="006F28A4">
        <w:rPr>
          <w:rFonts w:asciiTheme="minorHAnsi" w:hAnsiTheme="minorHAnsi"/>
          <w:szCs w:val="20"/>
        </w:rPr>
        <w:t>A și B acționează pe niveluri complementare ale lanțului de producție</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Prin intermediul unei persoane fizice sau al unui grup de persoane fizice care acţionează de comun acord pot fi stabilite doar relații de legătură între întreprinderi, nu și de parteneriat.</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Pr="006F28A4">
        <w:rPr>
          <w:rFonts w:asciiTheme="minorHAnsi" w:hAnsiTheme="minorHAnsi"/>
          <w:szCs w:val="20"/>
        </w:rPr>
        <w:tab/>
      </w:r>
    </w:p>
    <w:p w:rsidR="007F4429" w:rsidRPr="006F28A4" w:rsidRDefault="007F4429" w:rsidP="007B79A0">
      <w:pPr>
        <w:tabs>
          <w:tab w:val="left" w:pos="528"/>
          <w:tab w:val="left" w:pos="8121"/>
        </w:tabs>
        <w:spacing w:before="0" w:after="0"/>
        <w:jc w:val="both"/>
        <w:rPr>
          <w:rFonts w:asciiTheme="minorHAnsi" w:hAnsiTheme="minorHAnsi"/>
          <w:szCs w:val="20"/>
        </w:rPr>
      </w:pP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Se vor analiza inclusiv eventualele relații dintre întreprinderile legate cu A și alte întreprinderi:</w:t>
      </w:r>
    </w:p>
    <w:p w:rsidR="007F4429" w:rsidRPr="006F28A4" w:rsidRDefault="007F4429" w:rsidP="007B79A0">
      <w:pPr>
        <w:numPr>
          <w:ilvl w:val="2"/>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hAnsiTheme="minorHAnsi"/>
          <w:szCs w:val="20"/>
        </w:rPr>
        <w:t>Î</w:t>
      </w:r>
      <w:r w:rsidRPr="006F28A4">
        <w:rPr>
          <w:rFonts w:asciiTheme="minorHAnsi" w:eastAsia="Calibri" w:hAnsiTheme="minorHAnsi"/>
          <w:szCs w:val="20"/>
        </w:rPr>
        <w:t xml:space="preserve">ntreprinderile partenere cu </w:t>
      </w:r>
      <w:r w:rsidRPr="006F28A4">
        <w:rPr>
          <w:rFonts w:asciiTheme="minorHAnsi" w:hAnsiTheme="minorHAnsi"/>
          <w:szCs w:val="20"/>
        </w:rPr>
        <w:t xml:space="preserve">întreprinderile legate cu </w:t>
      </w:r>
      <w:r w:rsidRPr="006F28A4">
        <w:rPr>
          <w:rFonts w:asciiTheme="minorHAnsi" w:eastAsia="Calibri" w:hAnsiTheme="minorHAnsi"/>
          <w:szCs w:val="20"/>
        </w:rPr>
        <w:t>A, din amonte sau din aval, trebuie luate în considerare la calcularea datelor lui A (</w:t>
      </w:r>
      <w:r w:rsidRPr="006F28A4">
        <w:rPr>
          <w:rFonts w:asciiTheme="minorHAnsi" w:hAnsiTheme="minorHAnsi"/>
          <w:szCs w:val="20"/>
        </w:rPr>
        <w:t>relații de nivel 2</w:t>
      </w:r>
      <w:r w:rsidRPr="006F28A4">
        <w:rPr>
          <w:rFonts w:asciiTheme="minorHAnsi" w:eastAsia="Calibri" w:hAnsiTheme="minorHAnsi"/>
          <w:szCs w:val="20"/>
        </w:rPr>
        <w:t>).</w:t>
      </w:r>
    </w:p>
    <w:p w:rsidR="007F4429" w:rsidRPr="006F28A4" w:rsidRDefault="007F4429" w:rsidP="007B79A0">
      <w:pPr>
        <w:numPr>
          <w:ilvl w:val="2"/>
          <w:numId w:val="37"/>
        </w:numPr>
        <w:tabs>
          <w:tab w:val="left" w:pos="528"/>
          <w:tab w:val="left" w:pos="8121"/>
        </w:tabs>
        <w:spacing w:before="0" w:after="160" w:line="259" w:lineRule="auto"/>
        <w:contextualSpacing/>
        <w:jc w:val="both"/>
        <w:rPr>
          <w:rFonts w:asciiTheme="minorHAnsi" w:hAnsiTheme="minorHAnsi"/>
          <w:szCs w:val="20"/>
        </w:rPr>
      </w:pPr>
      <w:r w:rsidRPr="006F28A4">
        <w:rPr>
          <w:rFonts w:asciiTheme="minorHAnsi" w:hAnsiTheme="minorHAnsi"/>
          <w:szCs w:val="20"/>
        </w:rPr>
        <w:t>Întreprinderile</w:t>
      </w:r>
      <w:r w:rsidRPr="006F28A4">
        <w:rPr>
          <w:rFonts w:asciiTheme="minorHAnsi" w:eastAsia="Calibri" w:hAnsiTheme="minorHAnsi"/>
          <w:szCs w:val="20"/>
        </w:rPr>
        <w:t xml:space="preserve"> legate cu </w:t>
      </w:r>
      <w:r w:rsidRPr="006F28A4">
        <w:rPr>
          <w:rFonts w:asciiTheme="minorHAnsi" w:hAnsiTheme="minorHAnsi"/>
          <w:szCs w:val="20"/>
        </w:rPr>
        <w:t xml:space="preserve">întreprinderile legate cu </w:t>
      </w:r>
      <w:r w:rsidRPr="006F28A4">
        <w:rPr>
          <w:rFonts w:asciiTheme="minorHAnsi" w:eastAsia="Calibri" w:hAnsiTheme="minorHAnsi"/>
          <w:szCs w:val="20"/>
        </w:rPr>
        <w:t>A, din amonte sau din aval, trebuie luate în considerare la calcularea datelor lui A, indiferent de nivel. Dacă A este legată cu B, care este legată cu B, care este legată cu D șamd, vor fi luate în calcul toate aceste întreprinderi.</w:t>
      </w:r>
    </w:p>
    <w:p w:rsidR="007F4429" w:rsidRPr="006F28A4" w:rsidRDefault="007F4429" w:rsidP="007B79A0">
      <w:pPr>
        <w:spacing w:before="0" w:after="0"/>
        <w:jc w:val="both"/>
        <w:rPr>
          <w:rFonts w:asciiTheme="minorHAnsi" w:hAnsiTheme="minorHAnsi"/>
          <w:b/>
          <w:szCs w:val="20"/>
        </w:rPr>
      </w:pPr>
    </w:p>
    <w:p w:rsidR="007F4429" w:rsidRPr="006F28A4" w:rsidRDefault="007F4429" w:rsidP="007B79A0">
      <w:pPr>
        <w:tabs>
          <w:tab w:val="left" w:pos="528"/>
          <w:tab w:val="left" w:pos="8121"/>
        </w:tabs>
        <w:spacing w:before="0" w:after="0"/>
        <w:jc w:val="both"/>
        <w:rPr>
          <w:rFonts w:asciiTheme="minorHAnsi" w:hAnsiTheme="minorHAnsi"/>
          <w:b/>
          <w:szCs w:val="20"/>
        </w:rPr>
      </w:pPr>
      <w:r w:rsidRPr="006F28A4">
        <w:rPr>
          <w:rFonts w:asciiTheme="minorHAnsi" w:hAnsiTheme="minorHAnsi"/>
          <w:b/>
          <w:szCs w:val="20"/>
        </w:rPr>
        <w:t>Pasul 2 - Calculul datelor întreprinderii A</w:t>
      </w:r>
    </w:p>
    <w:p w:rsidR="007F4429" w:rsidRPr="006F28A4" w:rsidRDefault="007F4429" w:rsidP="007B79A0">
      <w:pPr>
        <w:tabs>
          <w:tab w:val="left" w:pos="528"/>
          <w:tab w:val="left" w:pos="8121"/>
        </w:tabs>
        <w:spacing w:before="0" w:after="0"/>
        <w:jc w:val="both"/>
        <w:rPr>
          <w:rFonts w:asciiTheme="minorHAnsi" w:hAnsiTheme="minorHAnsi"/>
          <w:b/>
          <w:szCs w:val="20"/>
        </w:rPr>
      </w:pPr>
    </w:p>
    <w:p w:rsidR="007F4429" w:rsidRPr="006F28A4" w:rsidRDefault="007F4429" w:rsidP="007B79A0">
      <w:pPr>
        <w:numPr>
          <w:ilvl w:val="1"/>
          <w:numId w:val="33"/>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w:t>
      </w:r>
    </w:p>
    <w:p w:rsidR="007F4429" w:rsidRPr="006F28A4" w:rsidRDefault="007F4429" w:rsidP="007B79A0">
      <w:pPr>
        <w:numPr>
          <w:ilvl w:val="1"/>
          <w:numId w:val="33"/>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rsidR="007F4429" w:rsidRPr="006F28A4" w:rsidRDefault="007F4429" w:rsidP="007B79A0">
      <w:pPr>
        <w:numPr>
          <w:ilvl w:val="1"/>
          <w:numId w:val="33"/>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Dacă A este legată cu alte întreprinderi, se vor cumula, la datele lui A, 100% din datele tuturor întreprinderilor legate direct și indirect</w:t>
      </w:r>
    </w:p>
    <w:p w:rsidR="007F4429" w:rsidRPr="006F28A4" w:rsidRDefault="007F4429" w:rsidP="007B79A0">
      <w:pPr>
        <w:tabs>
          <w:tab w:val="left" w:pos="528"/>
          <w:tab w:val="left" w:pos="8121"/>
        </w:tabs>
        <w:spacing w:before="0" w:after="0"/>
        <w:jc w:val="both"/>
        <w:rPr>
          <w:rFonts w:asciiTheme="minorHAnsi" w:hAnsiTheme="minorHAnsi"/>
          <w:b/>
          <w:szCs w:val="20"/>
        </w:rPr>
      </w:pPr>
    </w:p>
    <w:p w:rsidR="007F4429" w:rsidRPr="006F28A4" w:rsidRDefault="007F4429" w:rsidP="007B79A0">
      <w:pPr>
        <w:tabs>
          <w:tab w:val="left" w:pos="528"/>
          <w:tab w:val="left" w:pos="8121"/>
        </w:tabs>
        <w:spacing w:before="0" w:after="0"/>
        <w:jc w:val="both"/>
        <w:rPr>
          <w:rFonts w:asciiTheme="minorHAnsi" w:hAnsiTheme="minorHAnsi"/>
          <w:b/>
          <w:szCs w:val="20"/>
        </w:rPr>
      </w:pPr>
      <w:r w:rsidRPr="006F28A4">
        <w:rPr>
          <w:rFonts w:asciiTheme="minorHAnsi" w:hAnsiTheme="minorHAnsi"/>
          <w:b/>
          <w:szCs w:val="20"/>
        </w:rPr>
        <w:t>Pasul 3 - Încadrarea lui A într-una din categoriile IMM</w:t>
      </w: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În baza datelor calculate la pasul 2, se verifică încadrarea solicitantului într-una din categoriile IMM, respectiv:</w:t>
      </w:r>
    </w:p>
    <w:p w:rsidR="007F4429" w:rsidRPr="006F28A4" w:rsidRDefault="007F4429" w:rsidP="007B79A0">
      <w:pPr>
        <w:numPr>
          <w:ilvl w:val="0"/>
          <w:numId w:val="40"/>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microîntreprinderi - au mai puțin de 10 salariaţi şi realizează o cifră de afaceri anuală netă sau deţin active totale de până la 2 milioane euro, echivalent în lei;</w:t>
      </w:r>
    </w:p>
    <w:p w:rsidR="007F4429" w:rsidRPr="006F28A4" w:rsidRDefault="007F4429" w:rsidP="007B79A0">
      <w:pPr>
        <w:numPr>
          <w:ilvl w:val="0"/>
          <w:numId w:val="40"/>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întreprinderi mici - au mai puțin de 50 de salariaţi şi realizează o cifră de afaceri anuală netă sau deţin active totale de până la 10 milioane euro, echivalent în lei;</w:t>
      </w:r>
    </w:p>
    <w:p w:rsidR="007F4429" w:rsidRPr="006F28A4" w:rsidRDefault="007F4429" w:rsidP="007B79A0">
      <w:pPr>
        <w:numPr>
          <w:ilvl w:val="0"/>
          <w:numId w:val="40"/>
        </w:numPr>
        <w:tabs>
          <w:tab w:val="left" w:pos="528"/>
          <w:tab w:val="left" w:pos="8121"/>
        </w:tabs>
        <w:spacing w:before="0" w:after="160" w:line="259" w:lineRule="auto"/>
        <w:contextualSpacing/>
        <w:jc w:val="both"/>
        <w:rPr>
          <w:rFonts w:asciiTheme="minorHAnsi" w:eastAsia="Calibri" w:hAnsiTheme="minorHAnsi"/>
          <w:szCs w:val="20"/>
        </w:rPr>
      </w:pPr>
      <w:r w:rsidRPr="006F28A4">
        <w:rPr>
          <w:rFonts w:asciiTheme="minorHAnsi" w:eastAsia="Calibri" w:hAnsiTheme="minorHAnsi"/>
          <w:szCs w:val="20"/>
        </w:rPr>
        <w:t>întreprinderi mijlocii - au mai puțin de 250 de salariaţi şi realizează o cifră de afaceri anuală netă de până la 50 milioane euro, echivalent în lei, sau deţin active totale care nu depăşesc echivalentul în lei a 43 milioane euro.</w:t>
      </w: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Respectarea pragului referitor la numărul mediu anual de salariați este obligatorie. În plus, cel puțin unul din indicatorii financiari (cifra de afaceri anuală netă și activele totale) trebuie să se încadreze în pragul aferent categoriei IMM aplicabile.</w:t>
      </w:r>
    </w:p>
    <w:p w:rsidR="007F4429" w:rsidRPr="006F28A4" w:rsidRDefault="007F4429" w:rsidP="007B79A0">
      <w:pPr>
        <w:tabs>
          <w:tab w:val="left" w:pos="528"/>
          <w:tab w:val="left" w:pos="8121"/>
        </w:tabs>
        <w:spacing w:before="0" w:after="0"/>
        <w:jc w:val="both"/>
        <w:rPr>
          <w:rFonts w:asciiTheme="minorHAnsi" w:hAnsiTheme="minorHAnsi"/>
          <w:szCs w:val="20"/>
        </w:rPr>
      </w:pPr>
    </w:p>
    <w:p w:rsidR="007F4429" w:rsidRPr="006F28A4" w:rsidRDefault="007F4429" w:rsidP="007B79A0">
      <w:pPr>
        <w:tabs>
          <w:tab w:val="left" w:pos="528"/>
          <w:tab w:val="left" w:pos="8121"/>
        </w:tabs>
        <w:spacing w:before="0" w:after="0"/>
        <w:jc w:val="both"/>
        <w:rPr>
          <w:rFonts w:asciiTheme="minorHAnsi" w:hAnsiTheme="minorHAnsi"/>
          <w:szCs w:val="20"/>
        </w:rPr>
      </w:pPr>
      <w:r w:rsidRPr="006F28A4">
        <w:rPr>
          <w:rFonts w:asciiTheme="minorHAnsi" w:hAnsiTheme="minorHAnsi"/>
          <w:szCs w:val="20"/>
        </w:rPr>
        <w:t xml:space="preserve">Dacă, la data întocmirii situaţiilor financiare anuale întreprinderea nu se mai încadrează în plafoanele de mai sus, aceasta nu îşi va pierde calitatea de microîntreprindere, întreprindere mică sau mijlocie decât dacă depăşirea </w:t>
      </w:r>
      <w:r w:rsidRPr="006F28A4">
        <w:rPr>
          <w:rFonts w:asciiTheme="minorHAnsi" w:hAnsiTheme="minorHAnsi"/>
          <w:szCs w:val="20"/>
        </w:rPr>
        <w:lastRenderedPageBreak/>
        <w:t>acestor plafoane se produce în două exerciţii financiare consecutive. Regula celor 2 exerciţii financiare consecutive se aplică atât la depășirea pragurilor cât și la scăderea sub pragurile aferente unei categorii.</w:t>
      </w:r>
    </w:p>
    <w:p w:rsidR="007F4429" w:rsidRPr="006F28A4" w:rsidRDefault="007F4429" w:rsidP="007B79A0">
      <w:pPr>
        <w:tabs>
          <w:tab w:val="left" w:pos="528"/>
          <w:tab w:val="left" w:pos="8121"/>
        </w:tabs>
        <w:spacing w:before="0" w:after="160" w:line="259" w:lineRule="auto"/>
        <w:ind w:left="1080"/>
        <w:contextualSpacing/>
        <w:jc w:val="both"/>
        <w:rPr>
          <w:rFonts w:asciiTheme="minorHAnsi" w:eastAsia="Calibri" w:hAnsiTheme="minorHAnsi"/>
          <w:b/>
          <w:szCs w:val="20"/>
        </w:rPr>
      </w:pPr>
      <w:r w:rsidRPr="006F28A4">
        <w:rPr>
          <w:rFonts w:asciiTheme="minorHAnsi" w:eastAsia="Calibri" w:hAnsiTheme="minorHAnsi"/>
          <w:b/>
          <w:szCs w:val="20"/>
        </w:rPr>
        <w:t>Exemple privind aplicarea regulii celor 2 exerciţii financiare consecutive</w:t>
      </w:r>
    </w:p>
    <w:p w:rsidR="007F4429" w:rsidRPr="006F28A4" w:rsidRDefault="007F4429" w:rsidP="007B79A0">
      <w:pPr>
        <w:tabs>
          <w:tab w:val="left" w:pos="528"/>
          <w:tab w:val="left" w:pos="8121"/>
        </w:tabs>
        <w:spacing w:before="0" w:after="160" w:line="259" w:lineRule="auto"/>
        <w:ind w:left="1080"/>
        <w:contextualSpacing/>
        <w:jc w:val="both"/>
        <w:rPr>
          <w:rFonts w:asciiTheme="minorHAnsi" w:eastAsia="Calibri" w:hAnsiTheme="minorHAnsi"/>
          <w:szCs w:val="20"/>
        </w:rPr>
      </w:pPr>
      <w:r w:rsidRPr="006F28A4">
        <w:rPr>
          <w:rFonts w:asciiTheme="minorHAnsi" w:eastAsia="Calibri" w:hAnsiTheme="minorHAnsi"/>
          <w:szCs w:val="20"/>
        </w:rPr>
        <w:t>Presupunând că, din datele lui A la finalul exercițiilor financiare 2015, 2014, 2013, aceasta s-ar încadra într-una din categoriile IMM (micro sau mică, în exemplele de mai jos), aplicând regula celor 2 exerciții financiare consecutive, A va fi încadrat în categoria specificată în ultima coloană.</w:t>
      </w:r>
    </w:p>
    <w:p w:rsidR="007F4429" w:rsidRPr="006F28A4" w:rsidRDefault="007F4429" w:rsidP="007B79A0">
      <w:pPr>
        <w:tabs>
          <w:tab w:val="left" w:pos="528"/>
          <w:tab w:val="left" w:pos="8121"/>
        </w:tabs>
        <w:spacing w:before="0" w:after="160" w:line="259" w:lineRule="auto"/>
        <w:ind w:left="1080"/>
        <w:contextualSpacing/>
        <w:jc w:val="both"/>
        <w:rPr>
          <w:rFonts w:asciiTheme="minorHAnsi" w:eastAsia="Calibri" w:hAnsiTheme="minorHAnsi"/>
          <w:szCs w:val="20"/>
        </w:rPr>
      </w:pPr>
    </w:p>
    <w:tbl>
      <w:tblPr>
        <w:tblStyle w:val="TableGrid1"/>
        <w:tblW w:w="0" w:type="auto"/>
        <w:tblInd w:w="1080" w:type="dxa"/>
        <w:tblLook w:val="04A0" w:firstRow="1" w:lastRow="0" w:firstColumn="1" w:lastColumn="0" w:noHBand="0" w:noVBand="1"/>
      </w:tblPr>
      <w:tblGrid>
        <w:gridCol w:w="1155"/>
        <w:gridCol w:w="1763"/>
        <w:gridCol w:w="1763"/>
        <w:gridCol w:w="1763"/>
        <w:gridCol w:w="1764"/>
      </w:tblGrid>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Exemplul nr.</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2015</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2014</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2013</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Categoria</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1</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2</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3</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4</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5</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6</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7</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Micro</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r>
      <w:tr w:rsidR="007F4429" w:rsidRPr="006F28A4" w:rsidTr="005D14D3">
        <w:tc>
          <w:tcPr>
            <w:tcW w:w="1155"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8</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3"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c>
          <w:tcPr>
            <w:tcW w:w="1764" w:type="dxa"/>
            <w:vAlign w:val="center"/>
          </w:tcPr>
          <w:p w:rsidR="007F4429" w:rsidRPr="006F28A4" w:rsidRDefault="007F4429" w:rsidP="007B79A0">
            <w:pPr>
              <w:tabs>
                <w:tab w:val="left" w:pos="528"/>
                <w:tab w:val="left" w:pos="8121"/>
              </w:tabs>
              <w:spacing w:before="0" w:after="40"/>
              <w:contextualSpacing/>
              <w:jc w:val="both"/>
              <w:rPr>
                <w:rFonts w:asciiTheme="minorHAnsi" w:eastAsia="Calibri" w:hAnsiTheme="minorHAnsi"/>
                <w:szCs w:val="20"/>
              </w:rPr>
            </w:pPr>
            <w:r w:rsidRPr="006F28A4">
              <w:rPr>
                <w:rFonts w:asciiTheme="minorHAnsi" w:eastAsia="Calibri" w:hAnsiTheme="minorHAnsi"/>
                <w:szCs w:val="20"/>
              </w:rPr>
              <w:t>Mică</w:t>
            </w:r>
          </w:p>
        </w:tc>
      </w:tr>
    </w:tbl>
    <w:p w:rsidR="007F4429" w:rsidRPr="006F28A4" w:rsidRDefault="007F4429" w:rsidP="007B79A0">
      <w:pPr>
        <w:tabs>
          <w:tab w:val="left" w:pos="528"/>
          <w:tab w:val="left" w:pos="8121"/>
        </w:tabs>
        <w:spacing w:before="0" w:after="160" w:line="259" w:lineRule="auto"/>
        <w:ind w:left="1080"/>
        <w:contextualSpacing/>
        <w:jc w:val="both"/>
        <w:rPr>
          <w:rFonts w:asciiTheme="minorHAnsi" w:eastAsia="Calibri" w:hAnsiTheme="minorHAnsi"/>
          <w:szCs w:val="20"/>
        </w:rPr>
      </w:pPr>
      <w:r w:rsidRPr="006F28A4">
        <w:rPr>
          <w:rFonts w:asciiTheme="minorHAnsi" w:eastAsia="Calibri" w:hAnsiTheme="minorHAnsi"/>
          <w:szCs w:val="20"/>
        </w:rPr>
        <w:t>În exemplele de mai sus, prin ”datele lui A” se înțeleg inclusiv datele tuturor întreprinderilor partenere și legate, după caz.</w:t>
      </w:r>
    </w:p>
    <w:p w:rsidR="007F4429" w:rsidRPr="006F28A4" w:rsidRDefault="007F4429" w:rsidP="007B79A0">
      <w:pPr>
        <w:tabs>
          <w:tab w:val="left" w:pos="528"/>
          <w:tab w:val="left" w:pos="8121"/>
        </w:tabs>
        <w:spacing w:before="0" w:after="160" w:line="259" w:lineRule="auto"/>
        <w:ind w:left="1080"/>
        <w:contextualSpacing/>
        <w:jc w:val="both"/>
        <w:rPr>
          <w:rFonts w:asciiTheme="minorHAnsi" w:eastAsia="Calibri" w:hAnsiTheme="minorHAnsi"/>
          <w:szCs w:val="20"/>
        </w:rPr>
      </w:pPr>
      <w:r w:rsidRPr="006F28A4">
        <w:rPr>
          <w:rFonts w:asciiTheme="minorHAnsi" w:eastAsia="Calibri" w:hAnsiTheme="minorHAnsi"/>
          <w:szCs w:val="20"/>
        </w:rPr>
        <w:t>În cazul în care, din istoricul lui A, nu se pot identifica 2 exerciții financiare cu încadrarea în aceeași categorie (i.e. de la înființare, datele lui A au fluctuat, de la an la an, sub și peste plafonul aferent unei anumite categorii), atunci A va fi încadrată în categoria IMM aferentă primului exercițiu financiar de la înființare.</w:t>
      </w:r>
    </w:p>
    <w:p w:rsidR="007B79A0" w:rsidRPr="006F28A4" w:rsidRDefault="007B79A0" w:rsidP="007B79A0">
      <w:pPr>
        <w:pStyle w:val="ListParagraph"/>
        <w:tabs>
          <w:tab w:val="left" w:pos="528"/>
          <w:tab w:val="left" w:pos="8121"/>
        </w:tabs>
        <w:ind w:left="1080"/>
        <w:rPr>
          <w:rFonts w:asciiTheme="minorHAnsi" w:hAnsiTheme="minorHAnsi"/>
          <w:b/>
          <w:sz w:val="20"/>
        </w:rPr>
      </w:pPr>
    </w:p>
    <w:p w:rsidR="007B79A0" w:rsidRPr="006F28A4" w:rsidRDefault="007B79A0" w:rsidP="007B79A0">
      <w:pPr>
        <w:pStyle w:val="ListParagraph"/>
        <w:tabs>
          <w:tab w:val="left" w:pos="528"/>
          <w:tab w:val="left" w:pos="8121"/>
        </w:tabs>
        <w:ind w:left="1080"/>
        <w:rPr>
          <w:rFonts w:asciiTheme="minorHAnsi" w:hAnsiTheme="minorHAnsi"/>
          <w:sz w:val="20"/>
        </w:rPr>
      </w:pPr>
      <w:r w:rsidRPr="006F28A4">
        <w:rPr>
          <w:rFonts w:asciiTheme="minorHAnsi" w:hAnsiTheme="minorHAnsi"/>
          <w:b/>
          <w:sz w:val="20"/>
        </w:rPr>
        <w:t>Excepție!</w:t>
      </w:r>
      <w:r w:rsidRPr="006F28A4">
        <w:rPr>
          <w:rFonts w:asciiTheme="minorHAnsi" w:hAnsiTheme="minorHAnsi"/>
          <w:sz w:val="20"/>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w:t>
      </w:r>
    </w:p>
    <w:p w:rsidR="007B79A0" w:rsidRDefault="007B79A0" w:rsidP="007B79A0">
      <w:pPr>
        <w:pStyle w:val="ListParagraph"/>
        <w:tabs>
          <w:tab w:val="left" w:pos="528"/>
          <w:tab w:val="left" w:pos="8121"/>
        </w:tabs>
        <w:ind w:left="1080"/>
        <w:rPr>
          <w:rFonts w:asciiTheme="minorHAnsi" w:hAnsiTheme="minorHAnsi"/>
          <w:sz w:val="20"/>
        </w:rPr>
      </w:pPr>
      <w:r w:rsidRPr="006F28A4">
        <w:rPr>
          <w:rFonts w:asciiTheme="minorHAnsi" w:hAnsiTheme="minorHAnsi"/>
          <w:sz w:val="20"/>
        </w:rPr>
        <w:t>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O modificare de acționariat înainte de depunerea cererii de finanțare, poate crea premisele unei suspiciuni rezonabile privind crearea unor condiții artificiale în vederea obținerii finanțării în cadrul apelului de proiecte. În acest caz, solicitantul la finanțare trebuie să demonstreze cu documente doveditoare că modificarea acționariatului nu este conjuncturală.</w:t>
      </w:r>
    </w:p>
    <w:p w:rsidR="006F28A4" w:rsidRDefault="006F28A4">
      <w:pPr>
        <w:spacing w:before="0" w:after="160" w:line="259" w:lineRule="auto"/>
        <w:rPr>
          <w:rFonts w:asciiTheme="minorHAnsi" w:hAnsiTheme="minorHAnsi"/>
          <w:szCs w:val="20"/>
          <w:lang w:eastAsia="ro-RO"/>
        </w:rPr>
      </w:pPr>
      <w:r>
        <w:rPr>
          <w:rFonts w:asciiTheme="minorHAnsi" w:hAnsiTheme="minorHAnsi"/>
        </w:rPr>
        <w:br w:type="page"/>
      </w:r>
    </w:p>
    <w:p w:rsidR="006F28A4" w:rsidRPr="006F28A4" w:rsidRDefault="006F28A4" w:rsidP="007B79A0">
      <w:pPr>
        <w:pStyle w:val="ListParagraph"/>
        <w:tabs>
          <w:tab w:val="left" w:pos="528"/>
          <w:tab w:val="left" w:pos="8121"/>
        </w:tabs>
        <w:ind w:left="1080"/>
        <w:rPr>
          <w:rFonts w:asciiTheme="minorHAnsi" w:hAnsiTheme="minorHAnsi"/>
          <w:sz w:val="20"/>
        </w:rPr>
      </w:pP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szCs w:val="20"/>
        </w:rPr>
        <w:t>Exemple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t>EXEMPLUL 1</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b/>
          <w:color w:val="0070C0"/>
          <w:szCs w:val="20"/>
        </w:rPr>
        <w:t>Întreprinderi legate</w:t>
      </w:r>
      <w:r w:rsidRPr="006F28A4">
        <w:rPr>
          <w:rFonts w:asciiTheme="minorHAnsi" w:hAnsiTheme="minorHAnsi"/>
          <w:szCs w:val="20"/>
        </w:rPr>
        <w:t xml:space="preserve"> </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+ 100 % din B + 100 % din C + 100 % din D</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noProof/>
          <w:szCs w:val="20"/>
          <w:lang w:val="en-US"/>
        </w:rPr>
        <w:drawing>
          <wp:inline distT="0" distB="0" distL="0" distR="0" wp14:anchorId="2FD03D67" wp14:editId="62D06C43">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szCs w:val="20"/>
        </w:rPr>
        <w:br w:type="page"/>
      </w:r>
      <w:r w:rsidRPr="006F28A4">
        <w:rPr>
          <w:rFonts w:asciiTheme="minorHAnsi" w:hAnsiTheme="minorHAnsi"/>
          <w:b/>
          <w:color w:val="0070C0"/>
          <w:szCs w:val="20"/>
        </w:rPr>
        <w:lastRenderedPageBreak/>
        <w:t>EXEMPLUL 2</w:t>
      </w:r>
    </w:p>
    <w:p w:rsidR="007F4429" w:rsidRPr="006F28A4" w:rsidRDefault="007F4429" w:rsidP="007B79A0">
      <w:pPr>
        <w:spacing w:before="0" w:after="0"/>
        <w:jc w:val="both"/>
        <w:rPr>
          <w:rFonts w:asciiTheme="minorHAnsi" w:hAnsiTheme="minorHAnsi"/>
          <w:b/>
          <w:szCs w:val="20"/>
        </w:rPr>
      </w:pPr>
      <w:r w:rsidRPr="006F28A4">
        <w:rPr>
          <w:rFonts w:asciiTheme="minorHAnsi" w:hAnsiTheme="minorHAnsi"/>
          <w:b/>
          <w:color w:val="0070C0"/>
          <w:szCs w:val="20"/>
        </w:rPr>
        <w:t>Întreprinderi partenere</w:t>
      </w:r>
    </w:p>
    <w:p w:rsidR="007F4429" w:rsidRPr="006F28A4" w:rsidRDefault="007F4429" w:rsidP="007B79A0">
      <w:pPr>
        <w:spacing w:before="0" w:after="0"/>
        <w:jc w:val="both"/>
        <w:rPr>
          <w:rFonts w:asciiTheme="minorHAnsi" w:hAnsiTheme="minorHAnsi"/>
          <w:b/>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+ 25 % din B + 33 % din C + 49 % din D</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noProof/>
          <w:szCs w:val="20"/>
          <w:lang w:eastAsia="ro-RO"/>
        </w:rPr>
      </w:pPr>
      <w:r w:rsidRPr="006F28A4">
        <w:rPr>
          <w:rFonts w:asciiTheme="minorHAnsi" w:hAnsiTheme="minorHAnsi"/>
          <w:noProof/>
          <w:szCs w:val="20"/>
          <w:lang w:val="en-US"/>
        </w:rPr>
        <w:drawing>
          <wp:inline distT="0" distB="0" distL="0" distR="0" wp14:anchorId="70D629FE" wp14:editId="6315E570">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7F4429" w:rsidRPr="006F28A4" w:rsidRDefault="007F4429" w:rsidP="007B79A0">
      <w:pPr>
        <w:spacing w:before="0" w:after="0"/>
        <w:jc w:val="both"/>
        <w:rPr>
          <w:rFonts w:asciiTheme="minorHAnsi" w:hAnsiTheme="minorHAnsi"/>
          <w:noProof/>
          <w:szCs w:val="20"/>
          <w:lang w:eastAsia="ro-RO"/>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br w:type="page"/>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lastRenderedPageBreak/>
        <w:t>EXEMPLUL 3</w:t>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t>Întreprinderi legate și partenere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Întreprinderea A este afiliată (i.e. legată) cu o întreprindere B printr-o participație de 60 % a întreprinderii B în întreprinderea A.</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Dar B are, de asemenea, doi parteneri, întreprinderile C și D, care dețin </w:t>
      </w:r>
      <w:bookmarkStart w:id="0" w:name="_GoBack"/>
      <w:r w:rsidRPr="006F28A4">
        <w:rPr>
          <w:rFonts w:asciiTheme="minorHAnsi" w:hAnsiTheme="minorHAnsi"/>
          <w:szCs w:val="20"/>
        </w:rPr>
        <w:t xml:space="preserve">32 </w:t>
      </w:r>
      <w:bookmarkEnd w:id="0"/>
      <w:r w:rsidRPr="006F28A4">
        <w:rPr>
          <w:rFonts w:asciiTheme="minorHAnsi" w:hAnsiTheme="minorHAnsi"/>
          <w:szCs w:val="20"/>
        </w:rPr>
        <w:t>% și respectiv 25 % din B.</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Pentru a calcula datele lui A, trebuie adăugate la datele lui A, în proporție de 100 % datele lui B, la care se adaugă, în proporție de 32 % datele lui C și, în proporție de 25 %, datele lui D.</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+ 100 % din B + 32 % din C + 25 % din D</w:t>
      </w:r>
    </w:p>
    <w:p w:rsidR="007F4429" w:rsidRPr="006F28A4" w:rsidRDefault="007F4429" w:rsidP="007B79A0">
      <w:pPr>
        <w:spacing w:before="0" w:after="0"/>
        <w:jc w:val="both"/>
        <w:rPr>
          <w:rFonts w:asciiTheme="minorHAnsi" w:hAnsiTheme="minorHAnsi"/>
          <w:b/>
          <w:color w:val="0070C0"/>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noProof/>
          <w:szCs w:val="20"/>
          <w:lang w:val="en-US"/>
        </w:rPr>
        <w:drawing>
          <wp:inline distT="0" distB="0" distL="0" distR="0" wp14:anchorId="5A0FF6BE" wp14:editId="3179B6EF">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br w:type="page"/>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lastRenderedPageBreak/>
        <w:t>EXEMPLUL 4</w:t>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t>Întreprinderi legate și partenere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Întreprinderile B și C sunt ambele partenere cu întreprinderea A, deoarece fiecare are o participație de 38 % în A. Dar B este, de asemenea, afiliată (i.e. legată) cu D printr-un pachet de acțiuni de 60 %, iar C și E sunt parteneri (40 %).</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Pentru a calcula datele lui, trebuie adăugate, pe de o parte, 38 % din datele cumulate pentru B și D (deoarece B și D sunt legate) și, pe de altă parte, doar 38 % din datele întreprinderii C la datele întreprinderii A. </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Nu trebuie luate în considerare datele întreprinderii E, deoarece această întreprindere parteneră nu este situată imediat în amonte față de întreprinderea A.</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+ 38 % din (B + D) + 38 % din C</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noProof/>
          <w:szCs w:val="20"/>
          <w:lang w:val="en-US"/>
        </w:rPr>
        <w:drawing>
          <wp:inline distT="0" distB="0" distL="0" distR="0" wp14:anchorId="256BB57C" wp14:editId="301E148A">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br w:type="page"/>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lastRenderedPageBreak/>
        <w:t>EXEMPLUL 5</w:t>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t>Grup de întreprinderi legate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Pentru a calcula datele lui A, la prima vedere, întreprinderea A ar trebui să rămână autonomă, deoarece fiecare investitor deține mai puțin de 25 % din A.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Dar, deoarece B, C și D sunt legate, ca grup, ele dețin 60 % din întreprinderea A. Prin urmare, trebuie adăugate, în proporție de 100 %, datele lui B, C și D la datele întreprinderii A.</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+ 100 % din B + 100 % din C + 100 % din D</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noProof/>
          <w:szCs w:val="20"/>
          <w:lang w:val="en-US"/>
        </w:rPr>
        <w:drawing>
          <wp:inline distT="0" distB="0" distL="0" distR="0" wp14:anchorId="0D06B858" wp14:editId="55DAC303">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br w:type="page"/>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lastRenderedPageBreak/>
        <w:t>EXEMPLUL 6</w:t>
      </w:r>
    </w:p>
    <w:p w:rsidR="007F4429" w:rsidRPr="006F28A4" w:rsidRDefault="007F4429" w:rsidP="007B79A0">
      <w:pPr>
        <w:spacing w:before="0" w:after="0"/>
        <w:jc w:val="both"/>
        <w:rPr>
          <w:rFonts w:asciiTheme="minorHAnsi" w:hAnsiTheme="minorHAnsi"/>
          <w:b/>
          <w:color w:val="0070C0"/>
          <w:szCs w:val="20"/>
        </w:rPr>
      </w:pPr>
      <w:r w:rsidRPr="006F28A4">
        <w:rPr>
          <w:rFonts w:asciiTheme="minorHAnsi" w:hAnsiTheme="minorHAnsi"/>
          <w:b/>
          <w:color w:val="0070C0"/>
          <w:szCs w:val="20"/>
        </w:rPr>
        <w:t>Întreprinderi legate și partenere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Întreprinderea B este partener al întreprinderii A printr-o cotă de 25 %.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Întreprinderea C este partener al întreprinderii B printr-o cotă de 30 %.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În plus, întreprinderea A este afiliată (i.e. legată) cu o întreprindere D prin intermediul unei participații de 65 %.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O întreprindere E este partener al întreprinderii D printr-o cotă de 25 %.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Întreprinderea D are o întreprindere legată, care la rândul său are un partener.</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 xml:space="preserve">Trebuie să se țină cont de datele proporționale ale tuturor întreprinderilor care sunt partenere ale întreprinderii A, precum și ale partenerilor oricărei întreprinderi legate. </w:t>
      </w: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Cu toate acestea, datele unui partener al partenerului întreprinderii A nu sunt luate în considerare.</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szCs w:val="20"/>
        </w:rPr>
        <w:t>Total A = 100 % din A + 25 % din B + 100 % din D + 25 % din E + 100 % din F + 25 % din G</w:t>
      </w:r>
    </w:p>
    <w:p w:rsidR="007F4429" w:rsidRPr="006F28A4" w:rsidRDefault="007F4429" w:rsidP="007B79A0">
      <w:pPr>
        <w:spacing w:before="0" w:after="0"/>
        <w:jc w:val="both"/>
        <w:rPr>
          <w:rFonts w:asciiTheme="minorHAnsi" w:hAnsiTheme="minorHAnsi"/>
          <w:szCs w:val="20"/>
        </w:rPr>
      </w:pPr>
    </w:p>
    <w:p w:rsidR="007F4429" w:rsidRPr="006F28A4" w:rsidRDefault="007F4429" w:rsidP="007B79A0">
      <w:pPr>
        <w:spacing w:before="0" w:after="0"/>
        <w:jc w:val="both"/>
        <w:rPr>
          <w:rFonts w:asciiTheme="minorHAnsi" w:hAnsiTheme="minorHAnsi"/>
          <w:szCs w:val="20"/>
        </w:rPr>
      </w:pPr>
      <w:r w:rsidRPr="006F28A4">
        <w:rPr>
          <w:rFonts w:asciiTheme="minorHAnsi" w:hAnsiTheme="minorHAnsi"/>
          <w:noProof/>
          <w:szCs w:val="20"/>
          <w:lang w:val="en-US"/>
        </w:rPr>
        <w:drawing>
          <wp:inline distT="0" distB="0" distL="0" distR="0" wp14:anchorId="44782906" wp14:editId="50CAAA57">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sectPr w:rsidR="007F4429" w:rsidRPr="006F28A4" w:rsidSect="00CE5654">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EA7" w:rsidRDefault="00E10EA7" w:rsidP="005C7CAE">
      <w:pPr>
        <w:spacing w:before="0" w:after="0"/>
      </w:pPr>
      <w:r>
        <w:separator/>
      </w:r>
    </w:p>
  </w:endnote>
  <w:endnote w:type="continuationSeparator" w:id="0">
    <w:p w:rsidR="00E10EA7" w:rsidRDefault="00E10EA7"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trPr>
        <w:cantSplit/>
      </w:trPr>
      <w:tc>
        <w:tcPr>
          <w:tcW w:w="8820" w:type="dxa"/>
        </w:tcPr>
        <w:p w:rsidR="00F72830" w:rsidRDefault="00F72830">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6F28A4">
            <w:rPr>
              <w:rStyle w:val="PageNumber"/>
              <w:noProof/>
              <w:color w:val="808080"/>
              <w:sz w:val="14"/>
            </w:rPr>
            <w:t>7</w:t>
          </w:r>
          <w:r>
            <w:rPr>
              <w:rStyle w:val="PageNumber"/>
              <w:color w:val="808080"/>
              <w:sz w:val="14"/>
            </w:rPr>
            <w:fldChar w:fldCharType="end"/>
          </w:r>
        </w:p>
      </w:tc>
    </w:tr>
  </w:tbl>
  <w:p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EA7" w:rsidRDefault="00E10EA7" w:rsidP="005C7CAE">
      <w:pPr>
        <w:spacing w:before="0" w:after="0"/>
      </w:pPr>
      <w:r>
        <w:separator/>
      </w:r>
    </w:p>
  </w:footnote>
  <w:footnote w:type="continuationSeparator" w:id="0">
    <w:p w:rsidR="00E10EA7" w:rsidRDefault="00E10EA7" w:rsidP="005C7CAE">
      <w:pPr>
        <w:spacing w:before="0" w:after="0"/>
      </w:pPr>
      <w:r>
        <w:continuationSeparator/>
      </w:r>
    </w:p>
  </w:footnote>
  <w:footnote w:id="1">
    <w:p w:rsidR="007F4429" w:rsidRPr="00FD4CBD" w:rsidRDefault="007F4429" w:rsidP="007F442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Pr>
          <w:rFonts w:asciiTheme="minorHAnsi" w:hAnsiTheme="minorHAnsi"/>
          <w:sz w:val="20"/>
        </w:rPr>
        <w:t xml:space="preserve"> (</w:t>
      </w:r>
      <w:r w:rsidRPr="00D007E8">
        <w:rPr>
          <w:rFonts w:asciiTheme="minorHAnsi" w:hAnsiTheme="minorHAnsi"/>
          <w:sz w:val="20"/>
        </w:rPr>
        <w:t>HaTeFo GmbH v Finanzamt Haldensleben, C</w:t>
      </w:r>
      <w:r w:rsidRPr="00D007E8">
        <w:rPr>
          <w:rFonts w:ascii="MS Gothic" w:eastAsia="MS Gothic" w:hAnsi="MS Gothic" w:cs="MS Gothic" w:hint="eastAsia"/>
          <w:sz w:val="20"/>
        </w:rPr>
        <w:t>‑</w:t>
      </w:r>
      <w:r w:rsidRPr="00D007E8">
        <w:rPr>
          <w:rFonts w:asciiTheme="minorHAnsi" w:hAnsiTheme="minorHAnsi"/>
          <w:sz w:val="20"/>
        </w:rPr>
        <w:t>110/13</w:t>
      </w:r>
      <w:r>
        <w:rPr>
          <w:rFonts w:asciiTheme="minorHAnsi" w:hAnsiTheme="minorHAnsi"/>
          <w:sz w:val="20"/>
        </w:rPr>
        <w:t>)</w:t>
      </w:r>
      <w:r w:rsidRPr="00FD4CBD">
        <w:rPr>
          <w:rFonts w:asciiTheme="minorHAnsi" w:hAnsiTheme="minorHAnsi"/>
          <w:sz w:val="20"/>
        </w:rPr>
        <w:t xml:space="preserve"> </w:t>
      </w:r>
    </w:p>
  </w:footnote>
  <w:footnote w:id="2">
    <w:p w:rsidR="007F4429" w:rsidRPr="00B967FE" w:rsidRDefault="007F4429" w:rsidP="007F4429">
      <w:pPr>
        <w:pStyle w:val="FootnoteText"/>
        <w:rPr>
          <w:rFonts w:asciiTheme="minorHAnsi" w:hAnsiTheme="minorHAnsi"/>
          <w:sz w:val="20"/>
        </w:rPr>
      </w:pPr>
      <w:r>
        <w:rPr>
          <w:rStyle w:val="FootnoteReference"/>
        </w:rPr>
        <w:footnoteRef/>
      </w:r>
      <w:r>
        <w:t xml:space="preserve"> </w:t>
      </w:r>
      <w:r>
        <w:rPr>
          <w:rFonts w:asciiTheme="minorHAnsi" w:hAnsiTheme="minorHAnsi"/>
          <w:sz w:val="20"/>
        </w:rPr>
        <w:t xml:space="preserve">Conform definiției pieței relevante în contextul </w:t>
      </w:r>
      <w:r w:rsidRPr="0043593C">
        <w:rPr>
          <w:rFonts w:asciiTheme="minorHAnsi" w:hAnsiTheme="minorHAnsi"/>
          <w:sz w:val="20"/>
        </w:rPr>
        <w:t>controlul comunitar al concentrărilor economice</w:t>
      </w:r>
      <w:r>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9A0" w:rsidRPr="006F28A4" w:rsidRDefault="007B79A0" w:rsidP="007B79A0">
    <w:pPr>
      <w:pStyle w:val="Header"/>
      <w:pBdr>
        <w:between w:val="single" w:sz="4" w:space="1" w:color="4F81BD"/>
      </w:pBdr>
      <w:spacing w:line="276" w:lineRule="auto"/>
      <w:jc w:val="center"/>
      <w:rPr>
        <w:rFonts w:asciiTheme="minorHAnsi" w:hAnsiTheme="minorHAnsi"/>
        <w:b/>
        <w:szCs w:val="20"/>
      </w:rPr>
    </w:pPr>
    <w:r w:rsidRPr="006F28A4">
      <w:rPr>
        <w:rFonts w:asciiTheme="minorHAnsi" w:hAnsiTheme="minorHAnsi"/>
        <w:b/>
        <w:szCs w:val="20"/>
      </w:rPr>
      <w:t>Ghidul solicitantului – Condiții specifice de accesare a fondurilor</w:t>
    </w:r>
  </w:p>
  <w:p w:rsidR="007B79A0" w:rsidRPr="006F28A4" w:rsidRDefault="007B79A0" w:rsidP="007B79A0">
    <w:pPr>
      <w:pStyle w:val="Header"/>
      <w:pBdr>
        <w:between w:val="single" w:sz="4" w:space="1" w:color="4F81BD"/>
      </w:pBdr>
      <w:spacing w:line="276" w:lineRule="auto"/>
      <w:jc w:val="center"/>
      <w:rPr>
        <w:rFonts w:asciiTheme="minorHAnsi" w:hAnsiTheme="minorHAnsi"/>
        <w:b/>
        <w:szCs w:val="20"/>
      </w:rPr>
    </w:pPr>
    <w:r w:rsidRPr="006F28A4">
      <w:rPr>
        <w:rFonts w:asciiTheme="minorHAnsi" w:hAnsiTheme="minorHAnsi"/>
        <w:b/>
        <w:szCs w:val="20"/>
      </w:rPr>
      <w:t>Apel de proiecte nr</w:t>
    </w:r>
    <w:r w:rsidR="006F28A4" w:rsidRPr="006F28A4">
      <w:rPr>
        <w:rFonts w:asciiTheme="minorHAnsi" w:hAnsiTheme="minorHAnsi"/>
        <w:b/>
        <w:color w:val="0070C0"/>
        <w:szCs w:val="20"/>
      </w:rPr>
      <w:t xml:space="preserve">. </w:t>
    </w:r>
    <w:r w:rsidR="006F28A4" w:rsidRPr="006F28A4">
      <w:rPr>
        <w:rFonts w:asciiTheme="minorHAnsi" w:hAnsiTheme="minorHAnsi" w:cs="Arial"/>
        <w:b/>
        <w:color w:val="0070C0"/>
        <w:szCs w:val="20"/>
      </w:rPr>
      <w:t>POR/2020/1/1.2/SE/1</w:t>
    </w:r>
  </w:p>
  <w:p w:rsidR="00781E55" w:rsidRPr="007504E9" w:rsidRDefault="00781E55" w:rsidP="007B79A0">
    <w:pPr>
      <w:jc w:val="both"/>
      <w:rPr>
        <w:rFonts w:asciiTheme="minorHAnsi" w:hAnsiTheme="minorHAnsi"/>
        <w:b/>
        <w:sz w:val="18"/>
        <w:szCs w:val="18"/>
      </w:rPr>
    </w:pPr>
  </w:p>
  <w:p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322E2"/>
    <w:multiLevelType w:val="hybridMultilevel"/>
    <w:tmpl w:val="14B4B8D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79B08D5"/>
    <w:multiLevelType w:val="hybridMultilevel"/>
    <w:tmpl w:val="64DCE0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1C1FFD"/>
    <w:multiLevelType w:val="hybridMultilevel"/>
    <w:tmpl w:val="6310C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3">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4">
    <w:nsid w:val="30880BE1"/>
    <w:multiLevelType w:val="hybridMultilevel"/>
    <w:tmpl w:val="F0C41B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6">
    <w:nsid w:val="32E41F5A"/>
    <w:multiLevelType w:val="hybridMultilevel"/>
    <w:tmpl w:val="8F7E77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1">
    <w:nsid w:val="4E4456DA"/>
    <w:multiLevelType w:val="hybridMultilevel"/>
    <w:tmpl w:val="C25E09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3">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4">
    <w:nsid w:val="61246A00"/>
    <w:multiLevelType w:val="hybridMultilevel"/>
    <w:tmpl w:val="8D46431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7">
    <w:nsid w:val="67736A4D"/>
    <w:multiLevelType w:val="hybridMultilevel"/>
    <w:tmpl w:val="61CA0656"/>
    <w:lvl w:ilvl="0" w:tplc="D0001516">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nsid w:val="6F223E6F"/>
    <w:multiLevelType w:val="hybridMultilevel"/>
    <w:tmpl w:val="949EFD7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2">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4">
    <w:nsid w:val="75186A10"/>
    <w:multiLevelType w:val="hybridMultilevel"/>
    <w:tmpl w:val="3EBAE2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7C5A5518"/>
    <w:multiLevelType w:val="hybridMultilevel"/>
    <w:tmpl w:val="8CDE9B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32"/>
  </w:num>
  <w:num w:numId="3">
    <w:abstractNumId w:val="12"/>
  </w:num>
  <w:num w:numId="4">
    <w:abstractNumId w:val="19"/>
  </w:num>
  <w:num w:numId="5">
    <w:abstractNumId w:val="5"/>
  </w:num>
  <w:num w:numId="6">
    <w:abstractNumId w:val="9"/>
  </w:num>
  <w:num w:numId="7">
    <w:abstractNumId w:val="3"/>
  </w:num>
  <w:num w:numId="8">
    <w:abstractNumId w:val="2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8"/>
  </w:num>
  <w:num w:numId="12">
    <w:abstractNumId w:val="28"/>
  </w:num>
  <w:num w:numId="13">
    <w:abstractNumId w:val="35"/>
  </w:num>
  <w:num w:numId="14">
    <w:abstractNumId w:val="29"/>
  </w:num>
  <w:num w:numId="15">
    <w:abstractNumId w:val="20"/>
  </w:num>
  <w:num w:numId="16">
    <w:abstractNumId w:val="2"/>
  </w:num>
  <w:num w:numId="17">
    <w:abstractNumId w:val="13"/>
  </w:num>
  <w:num w:numId="18">
    <w:abstractNumId w:val="22"/>
  </w:num>
  <w:num w:numId="19">
    <w:abstractNumId w:val="23"/>
  </w:num>
  <w:num w:numId="20">
    <w:abstractNumId w:val="31"/>
  </w:num>
  <w:num w:numId="21">
    <w:abstractNumId w:val="33"/>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37"/>
  </w:num>
  <w:num w:numId="34">
    <w:abstractNumId w:val="7"/>
  </w:num>
  <w:num w:numId="35">
    <w:abstractNumId w:val="39"/>
  </w:num>
  <w:num w:numId="36">
    <w:abstractNumId w:val="8"/>
  </w:num>
  <w:num w:numId="37">
    <w:abstractNumId w:val="25"/>
  </w:num>
  <w:num w:numId="38">
    <w:abstractNumId w:val="10"/>
  </w:num>
  <w:num w:numId="39">
    <w:abstractNumId w:val="38"/>
  </w:num>
  <w:num w:numId="4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141"/>
    <w:rsid w:val="00054A0D"/>
    <w:rsid w:val="000572B0"/>
    <w:rsid w:val="00057B3A"/>
    <w:rsid w:val="00057FD8"/>
    <w:rsid w:val="000607F9"/>
    <w:rsid w:val="00072ADB"/>
    <w:rsid w:val="00073E12"/>
    <w:rsid w:val="000743F9"/>
    <w:rsid w:val="00074C30"/>
    <w:rsid w:val="00076FC7"/>
    <w:rsid w:val="00080941"/>
    <w:rsid w:val="00081BC1"/>
    <w:rsid w:val="00081FEA"/>
    <w:rsid w:val="00086725"/>
    <w:rsid w:val="00097C2C"/>
    <w:rsid w:val="000A220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102D83"/>
    <w:rsid w:val="00103415"/>
    <w:rsid w:val="001039C8"/>
    <w:rsid w:val="00104ADB"/>
    <w:rsid w:val="00110421"/>
    <w:rsid w:val="00110802"/>
    <w:rsid w:val="00111744"/>
    <w:rsid w:val="0011211D"/>
    <w:rsid w:val="001133C0"/>
    <w:rsid w:val="00113FBB"/>
    <w:rsid w:val="001174CD"/>
    <w:rsid w:val="001179D6"/>
    <w:rsid w:val="00117D7B"/>
    <w:rsid w:val="001252EB"/>
    <w:rsid w:val="001255D1"/>
    <w:rsid w:val="00132110"/>
    <w:rsid w:val="00135324"/>
    <w:rsid w:val="00142C0F"/>
    <w:rsid w:val="0014543B"/>
    <w:rsid w:val="001502BF"/>
    <w:rsid w:val="00151C71"/>
    <w:rsid w:val="001525DE"/>
    <w:rsid w:val="00154A56"/>
    <w:rsid w:val="00156C47"/>
    <w:rsid w:val="001603FF"/>
    <w:rsid w:val="00161FA0"/>
    <w:rsid w:val="0016279B"/>
    <w:rsid w:val="00162E17"/>
    <w:rsid w:val="00164819"/>
    <w:rsid w:val="001653BF"/>
    <w:rsid w:val="00180454"/>
    <w:rsid w:val="001817F7"/>
    <w:rsid w:val="00181D04"/>
    <w:rsid w:val="00184A05"/>
    <w:rsid w:val="00185666"/>
    <w:rsid w:val="001911D3"/>
    <w:rsid w:val="0019324E"/>
    <w:rsid w:val="001935F3"/>
    <w:rsid w:val="001962FA"/>
    <w:rsid w:val="00196458"/>
    <w:rsid w:val="00197052"/>
    <w:rsid w:val="001A2939"/>
    <w:rsid w:val="001A6A3F"/>
    <w:rsid w:val="001B0376"/>
    <w:rsid w:val="001B10DA"/>
    <w:rsid w:val="001B132F"/>
    <w:rsid w:val="001B33B9"/>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27A3E"/>
    <w:rsid w:val="00231C11"/>
    <w:rsid w:val="00233F4A"/>
    <w:rsid w:val="002352E5"/>
    <w:rsid w:val="00236CDA"/>
    <w:rsid w:val="002402A5"/>
    <w:rsid w:val="00245F25"/>
    <w:rsid w:val="0024719C"/>
    <w:rsid w:val="0025183B"/>
    <w:rsid w:val="00251B52"/>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2D5F"/>
    <w:rsid w:val="003335AB"/>
    <w:rsid w:val="00334318"/>
    <w:rsid w:val="00337195"/>
    <w:rsid w:val="00341A74"/>
    <w:rsid w:val="00342525"/>
    <w:rsid w:val="0034261D"/>
    <w:rsid w:val="003442EE"/>
    <w:rsid w:val="00346B74"/>
    <w:rsid w:val="00346BD2"/>
    <w:rsid w:val="00347EB2"/>
    <w:rsid w:val="00352BD0"/>
    <w:rsid w:val="0035758B"/>
    <w:rsid w:val="003637CB"/>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E6C18"/>
    <w:rsid w:val="003F11E3"/>
    <w:rsid w:val="003F6051"/>
    <w:rsid w:val="004017BA"/>
    <w:rsid w:val="004017C4"/>
    <w:rsid w:val="0040190A"/>
    <w:rsid w:val="00402F79"/>
    <w:rsid w:val="00403B96"/>
    <w:rsid w:val="0040599C"/>
    <w:rsid w:val="00407D3D"/>
    <w:rsid w:val="00410B12"/>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56DF2"/>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A6256"/>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9FC"/>
    <w:rsid w:val="004F306D"/>
    <w:rsid w:val="004F382A"/>
    <w:rsid w:val="004F5EB3"/>
    <w:rsid w:val="004F7105"/>
    <w:rsid w:val="00503409"/>
    <w:rsid w:val="00503610"/>
    <w:rsid w:val="005043CA"/>
    <w:rsid w:val="00505210"/>
    <w:rsid w:val="00505B5F"/>
    <w:rsid w:val="00513416"/>
    <w:rsid w:val="00517EFD"/>
    <w:rsid w:val="0052035B"/>
    <w:rsid w:val="00525EEC"/>
    <w:rsid w:val="00526B89"/>
    <w:rsid w:val="00526F88"/>
    <w:rsid w:val="00527433"/>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60FE5"/>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5ADA"/>
    <w:rsid w:val="005F797F"/>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28A4"/>
    <w:rsid w:val="006F4881"/>
    <w:rsid w:val="006F4CC2"/>
    <w:rsid w:val="006F7712"/>
    <w:rsid w:val="00702453"/>
    <w:rsid w:val="00706DF0"/>
    <w:rsid w:val="00707EC2"/>
    <w:rsid w:val="00711751"/>
    <w:rsid w:val="00712B22"/>
    <w:rsid w:val="007156CC"/>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B79A0"/>
    <w:rsid w:val="007C44A5"/>
    <w:rsid w:val="007C585E"/>
    <w:rsid w:val="007D490D"/>
    <w:rsid w:val="007D7813"/>
    <w:rsid w:val="007D7DA0"/>
    <w:rsid w:val="007E1331"/>
    <w:rsid w:val="007E204A"/>
    <w:rsid w:val="007E4AB2"/>
    <w:rsid w:val="007E5AA7"/>
    <w:rsid w:val="007E6BB6"/>
    <w:rsid w:val="007E7263"/>
    <w:rsid w:val="007E7E42"/>
    <w:rsid w:val="007F30B1"/>
    <w:rsid w:val="007F4429"/>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5193"/>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37E51"/>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544C"/>
    <w:rsid w:val="009866CE"/>
    <w:rsid w:val="00987910"/>
    <w:rsid w:val="00991756"/>
    <w:rsid w:val="00991DEB"/>
    <w:rsid w:val="009924E3"/>
    <w:rsid w:val="00993BA4"/>
    <w:rsid w:val="00996A9A"/>
    <w:rsid w:val="009A03D2"/>
    <w:rsid w:val="009A0881"/>
    <w:rsid w:val="009A415B"/>
    <w:rsid w:val="009B5FDD"/>
    <w:rsid w:val="009B6422"/>
    <w:rsid w:val="009B680E"/>
    <w:rsid w:val="009C018D"/>
    <w:rsid w:val="009C4064"/>
    <w:rsid w:val="009C6836"/>
    <w:rsid w:val="009C6AC3"/>
    <w:rsid w:val="009D1AC9"/>
    <w:rsid w:val="009D1BB0"/>
    <w:rsid w:val="009D4980"/>
    <w:rsid w:val="009D5066"/>
    <w:rsid w:val="009D5F26"/>
    <w:rsid w:val="009E06F4"/>
    <w:rsid w:val="009E0FAA"/>
    <w:rsid w:val="009E1157"/>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876"/>
    <w:rsid w:val="00AA4C64"/>
    <w:rsid w:val="00AB0FC3"/>
    <w:rsid w:val="00AB1BB6"/>
    <w:rsid w:val="00AB3080"/>
    <w:rsid w:val="00AB7D38"/>
    <w:rsid w:val="00AC001C"/>
    <w:rsid w:val="00AC03AB"/>
    <w:rsid w:val="00AC0C2F"/>
    <w:rsid w:val="00AC34AE"/>
    <w:rsid w:val="00AC4280"/>
    <w:rsid w:val="00AC53CE"/>
    <w:rsid w:val="00AC5BFF"/>
    <w:rsid w:val="00AD10C1"/>
    <w:rsid w:val="00AD11F0"/>
    <w:rsid w:val="00AE1227"/>
    <w:rsid w:val="00AE1F85"/>
    <w:rsid w:val="00AE3569"/>
    <w:rsid w:val="00AE3718"/>
    <w:rsid w:val="00AF1077"/>
    <w:rsid w:val="00AF235E"/>
    <w:rsid w:val="00AF508D"/>
    <w:rsid w:val="00B028C2"/>
    <w:rsid w:val="00B03094"/>
    <w:rsid w:val="00B10973"/>
    <w:rsid w:val="00B1340B"/>
    <w:rsid w:val="00B1661F"/>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1ACA"/>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76E7"/>
    <w:rsid w:val="00B97A8B"/>
    <w:rsid w:val="00BA27E9"/>
    <w:rsid w:val="00BA36A4"/>
    <w:rsid w:val="00BA56D4"/>
    <w:rsid w:val="00BA6E3B"/>
    <w:rsid w:val="00BB16C2"/>
    <w:rsid w:val="00BB32FB"/>
    <w:rsid w:val="00BB3597"/>
    <w:rsid w:val="00BB7707"/>
    <w:rsid w:val="00BB7AC7"/>
    <w:rsid w:val="00BB7B9F"/>
    <w:rsid w:val="00BC149C"/>
    <w:rsid w:val="00BC1A27"/>
    <w:rsid w:val="00BC41A5"/>
    <w:rsid w:val="00BC495F"/>
    <w:rsid w:val="00BD0B84"/>
    <w:rsid w:val="00BD0DA5"/>
    <w:rsid w:val="00BD0E3D"/>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3A63"/>
    <w:rsid w:val="00C65507"/>
    <w:rsid w:val="00C67B41"/>
    <w:rsid w:val="00C733D9"/>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5654"/>
    <w:rsid w:val="00CE754E"/>
    <w:rsid w:val="00CF042B"/>
    <w:rsid w:val="00CF0E20"/>
    <w:rsid w:val="00CF1F0D"/>
    <w:rsid w:val="00CF3E21"/>
    <w:rsid w:val="00CF7815"/>
    <w:rsid w:val="00D00D1B"/>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119"/>
    <w:rsid w:val="00D84169"/>
    <w:rsid w:val="00D85B37"/>
    <w:rsid w:val="00D9060F"/>
    <w:rsid w:val="00D90C1C"/>
    <w:rsid w:val="00D9158D"/>
    <w:rsid w:val="00D966CC"/>
    <w:rsid w:val="00D979EB"/>
    <w:rsid w:val="00DA3022"/>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A7"/>
    <w:rsid w:val="00E10EFF"/>
    <w:rsid w:val="00E121E3"/>
    <w:rsid w:val="00E15487"/>
    <w:rsid w:val="00E15E09"/>
    <w:rsid w:val="00E31666"/>
    <w:rsid w:val="00E31A60"/>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2FCC"/>
    <w:rsid w:val="00F534FB"/>
    <w:rsid w:val="00F53926"/>
    <w:rsid w:val="00F54415"/>
    <w:rsid w:val="00F60A35"/>
    <w:rsid w:val="00F62E8D"/>
    <w:rsid w:val="00F70EBA"/>
    <w:rsid w:val="00F70F62"/>
    <w:rsid w:val="00F715B6"/>
    <w:rsid w:val="00F72830"/>
    <w:rsid w:val="00F72D0F"/>
    <w:rsid w:val="00F72F8C"/>
    <w:rsid w:val="00F760CE"/>
    <w:rsid w:val="00F8030D"/>
    <w:rsid w:val="00F86D49"/>
    <w:rsid w:val="00F87A13"/>
    <w:rsid w:val="00F90DD0"/>
    <w:rsid w:val="00F9364A"/>
    <w:rsid w:val="00F962DA"/>
    <w:rsid w:val="00F970E8"/>
    <w:rsid w:val="00FA5213"/>
    <w:rsid w:val="00FA5911"/>
    <w:rsid w:val="00FB1E05"/>
    <w:rsid w:val="00FC0F24"/>
    <w:rsid w:val="00FC26CF"/>
    <w:rsid w:val="00FC37EB"/>
    <w:rsid w:val="00FC4760"/>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C6453-2C3B-425A-808B-BD1401C1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table" w:customStyle="1" w:styleId="TableGrid1">
    <w:name w:val="Table Grid1"/>
    <w:basedOn w:val="TableNormal"/>
    <w:next w:val="TableGrid"/>
    <w:uiPriority w:val="39"/>
    <w:rsid w:val="007F4429"/>
    <w:pPr>
      <w:spacing w:after="0" w:line="240" w:lineRule="auto"/>
    </w:pPr>
    <w:rPr>
      <w:rFonts w:ascii="Calibri" w:eastAsia="Calibri" w:hAnsi="Calibri" w:cs="Times New Roman"/>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45C76-0F99-4A87-83A3-510A2913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2710</Words>
  <Characters>15450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11</cp:revision>
  <cp:lastPrinted>2018-01-29T07:26:00Z</cp:lastPrinted>
  <dcterms:created xsi:type="dcterms:W3CDTF">2018-05-31T09:38:00Z</dcterms:created>
  <dcterms:modified xsi:type="dcterms:W3CDTF">2020-10-14T12:51:00Z</dcterms:modified>
</cp:coreProperties>
</file>