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7DC" w:rsidRPr="00E02723" w:rsidRDefault="00DF27DC" w:rsidP="00DF27DC">
      <w:pPr>
        <w:pStyle w:val="Heading1"/>
        <w:jc w:val="right"/>
        <w:rPr>
          <w:sz w:val="20"/>
          <w:szCs w:val="20"/>
          <w:lang w:val="en-US"/>
        </w:rPr>
      </w:pPr>
      <w:r w:rsidRPr="00E02723">
        <w:rPr>
          <w:sz w:val="20"/>
          <w:szCs w:val="20"/>
        </w:rPr>
        <w:t>Anexa 3 la ordinul ....................</w:t>
      </w:r>
      <w:r w:rsidRPr="00E02723">
        <w:rPr>
          <w:sz w:val="20"/>
          <w:szCs w:val="20"/>
          <w:lang w:val="en-US"/>
        </w:rPr>
        <w:t>/………………</w:t>
      </w:r>
    </w:p>
    <w:p w:rsidR="00DF27DC" w:rsidRPr="00E02723" w:rsidRDefault="00DF27DC" w:rsidP="00DF27DC">
      <w:pPr>
        <w:pStyle w:val="Heading1"/>
        <w:jc w:val="center"/>
        <w:rPr>
          <w:sz w:val="20"/>
          <w:szCs w:val="20"/>
        </w:rPr>
      </w:pPr>
    </w:p>
    <w:p w:rsidR="00CD7AB3" w:rsidRDefault="00DF27DC" w:rsidP="00DF27DC">
      <w:pPr>
        <w:pStyle w:val="Heading1"/>
        <w:jc w:val="center"/>
        <w:rPr>
          <w:sz w:val="20"/>
          <w:szCs w:val="20"/>
        </w:rPr>
      </w:pPr>
      <w:r w:rsidRPr="00E02723">
        <w:rPr>
          <w:sz w:val="20"/>
          <w:szCs w:val="20"/>
        </w:rPr>
        <w:t>CLAUZE SPECIFICE PRIORITĂȚII DE INVESTIȚII 5.1 APEL DE PROIECTE POR 2018/5/5.1/7 regiuni/proiecte nefinalizate</w:t>
      </w:r>
      <w:r w:rsidR="00CD7AB3">
        <w:rPr>
          <w:sz w:val="20"/>
          <w:szCs w:val="20"/>
        </w:rPr>
        <w:t xml:space="preserve"> şi POR/2018/5/5.1/BI/proiecte nefinalizate</w:t>
      </w:r>
    </w:p>
    <w:p w:rsidR="00DF27DC" w:rsidRPr="00E02723" w:rsidRDefault="00DF27DC" w:rsidP="00DF27DC">
      <w:pPr>
        <w:pStyle w:val="Heading1"/>
        <w:jc w:val="center"/>
        <w:rPr>
          <w:sz w:val="20"/>
          <w:szCs w:val="20"/>
        </w:rPr>
      </w:pPr>
      <w:r w:rsidRPr="00E02723">
        <w:rPr>
          <w:sz w:val="20"/>
          <w:szCs w:val="20"/>
        </w:rPr>
        <w:t xml:space="preserve"> (MODEL ORIENTATIV) </w:t>
      </w:r>
    </w:p>
    <w:p w:rsidR="00DF27DC" w:rsidRPr="00E02723" w:rsidRDefault="00DF27DC" w:rsidP="00DF27DC">
      <w:pPr>
        <w:pStyle w:val="Heading1"/>
        <w:rPr>
          <w:sz w:val="20"/>
          <w:szCs w:val="20"/>
        </w:rPr>
      </w:pPr>
    </w:p>
    <w:p w:rsidR="00DF27DC" w:rsidRPr="00E02723" w:rsidRDefault="00DF27DC" w:rsidP="00DF27DC">
      <w:pPr>
        <w:pStyle w:val="Heading1"/>
        <w:rPr>
          <w:sz w:val="20"/>
          <w:szCs w:val="20"/>
        </w:rPr>
      </w:pPr>
      <w:r w:rsidRPr="00E02723">
        <w:rPr>
          <w:sz w:val="20"/>
          <w:szCs w:val="20"/>
        </w:rPr>
        <w:t xml:space="preserve">Pentru prezentul apel ANEXA 1, SECTIUNEA II din Anexa 10.8 Forma de contract – model orientativ al contractului de finanţare – la Ghidul general se completează cu următoarele prevederi: </w:t>
      </w:r>
    </w:p>
    <w:p w:rsidR="00DF27DC" w:rsidRPr="00E02723" w:rsidRDefault="00DF27DC" w:rsidP="00DF27DC">
      <w:pPr>
        <w:pStyle w:val="Heading1"/>
        <w:jc w:val="center"/>
        <w:rPr>
          <w:sz w:val="20"/>
          <w:szCs w:val="20"/>
        </w:rPr>
      </w:pPr>
    </w:p>
    <w:p w:rsidR="00DF27DC" w:rsidRPr="00E02723" w:rsidRDefault="00DF27DC" w:rsidP="00DF27DC">
      <w:pPr>
        <w:pStyle w:val="Heading1"/>
        <w:rPr>
          <w:color w:val="auto"/>
          <w:sz w:val="20"/>
          <w:szCs w:val="20"/>
        </w:rPr>
      </w:pPr>
      <w:r w:rsidRPr="00E02723">
        <w:rPr>
          <w:sz w:val="20"/>
          <w:szCs w:val="20"/>
        </w:rPr>
        <w:t xml:space="preserve">ANEXA I – CONDIȚII SPECIFICE </w:t>
      </w:r>
    </w:p>
    <w:p w:rsidR="0010780E" w:rsidRPr="00E02723" w:rsidRDefault="0010780E" w:rsidP="0010780E">
      <w:pPr>
        <w:pStyle w:val="Heading1"/>
        <w:jc w:val="both"/>
        <w:rPr>
          <w:color w:val="auto"/>
          <w:sz w:val="20"/>
          <w:szCs w:val="20"/>
        </w:rPr>
      </w:pPr>
      <w:r w:rsidRPr="00E02723">
        <w:rPr>
          <w:color w:val="auto"/>
          <w:sz w:val="20"/>
          <w:szCs w:val="20"/>
        </w:rPr>
        <w:t>SECȚIUNEA II - CONDIȚII SPECIFICE APLICABILE  PRIORITATII DE INVESTITII 5.1 DIN CADRUL POR 2014-2020</w:t>
      </w:r>
    </w:p>
    <w:p w:rsidR="0010780E" w:rsidRPr="00E02723" w:rsidRDefault="00EA1EC3" w:rsidP="00EA1EC3">
      <w:pPr>
        <w:pStyle w:val="Heading1"/>
        <w:tabs>
          <w:tab w:val="left" w:pos="1155"/>
        </w:tabs>
        <w:jc w:val="both"/>
        <w:rPr>
          <w:b w:val="0"/>
          <w:color w:val="auto"/>
          <w:sz w:val="20"/>
          <w:szCs w:val="20"/>
        </w:rPr>
      </w:pPr>
      <w:r w:rsidRPr="00E02723">
        <w:rPr>
          <w:b w:val="0"/>
          <w:color w:val="auto"/>
          <w:sz w:val="20"/>
          <w:szCs w:val="20"/>
        </w:rPr>
        <w:tab/>
      </w:r>
    </w:p>
    <w:p w:rsidR="0010780E" w:rsidRPr="00E02723" w:rsidRDefault="0010780E" w:rsidP="0010780E">
      <w:pPr>
        <w:pStyle w:val="Heading1"/>
        <w:jc w:val="both"/>
        <w:rPr>
          <w:color w:val="auto"/>
          <w:sz w:val="20"/>
          <w:szCs w:val="20"/>
        </w:rPr>
      </w:pPr>
      <w:r w:rsidRPr="00E02723">
        <w:rPr>
          <w:color w:val="auto"/>
          <w:sz w:val="20"/>
          <w:szCs w:val="20"/>
        </w:rPr>
        <w:t>Articolul 1 – Finanțarea proiectelor nefinalizate</w:t>
      </w:r>
    </w:p>
    <w:p w:rsidR="00EA1EC3" w:rsidRPr="00E02723" w:rsidRDefault="00EA1EC3" w:rsidP="00EA1EC3">
      <w:pPr>
        <w:pStyle w:val="Heading1"/>
        <w:numPr>
          <w:ilvl w:val="0"/>
          <w:numId w:val="1"/>
        </w:numPr>
        <w:jc w:val="both"/>
        <w:rPr>
          <w:b w:val="0"/>
          <w:color w:val="auto"/>
          <w:sz w:val="20"/>
          <w:szCs w:val="20"/>
        </w:rPr>
      </w:pPr>
      <w:r w:rsidRPr="00E02723">
        <w:rPr>
          <w:b w:val="0"/>
          <w:color w:val="auto"/>
          <w:sz w:val="20"/>
          <w:szCs w:val="20"/>
        </w:rPr>
        <w:t>Prin prezentul contract de finanțare se acordă finanțare pentru proiecte nefinalizate în condițiile OUG 40/2015 privind gestionarea financiară a fondurilor europene pentru perioada de programare 2014-2020, cu modificările și completările ulterioare.</w:t>
      </w:r>
    </w:p>
    <w:p w:rsidR="00EA1EC3" w:rsidRPr="00E02723" w:rsidRDefault="00EA1EC3" w:rsidP="00EA1EC3">
      <w:pPr>
        <w:pStyle w:val="Heading1"/>
        <w:numPr>
          <w:ilvl w:val="0"/>
          <w:numId w:val="1"/>
        </w:numPr>
        <w:jc w:val="both"/>
        <w:rPr>
          <w:b w:val="0"/>
          <w:color w:val="auto"/>
          <w:sz w:val="20"/>
          <w:szCs w:val="20"/>
        </w:rPr>
      </w:pPr>
      <w:r w:rsidRPr="00E02723">
        <w:rPr>
          <w:b w:val="0"/>
          <w:color w:val="auto"/>
          <w:sz w:val="20"/>
          <w:szCs w:val="20"/>
        </w:rPr>
        <w:t>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rsidR="00EA1EC3" w:rsidRPr="00761D29" w:rsidRDefault="00EA1EC3" w:rsidP="00EA1EC3">
      <w:pPr>
        <w:pStyle w:val="Heading1"/>
        <w:numPr>
          <w:ilvl w:val="0"/>
          <w:numId w:val="1"/>
        </w:numPr>
        <w:jc w:val="both"/>
        <w:rPr>
          <w:b w:val="0"/>
          <w:color w:val="auto"/>
          <w:sz w:val="20"/>
          <w:szCs w:val="20"/>
          <w:lang w:val="en-US"/>
        </w:rPr>
      </w:pPr>
      <w:r w:rsidRPr="00E02723">
        <w:rPr>
          <w:b w:val="0"/>
          <w:color w:val="auto"/>
          <w:sz w:val="20"/>
          <w:szCs w:val="20"/>
        </w:rPr>
        <w:t xml:space="preserve">În cadrul prezentului contract de finanțare, sumele menţionate </w:t>
      </w:r>
      <w:r w:rsidR="008751D8" w:rsidRPr="00E02723">
        <w:rPr>
          <w:b w:val="0"/>
          <w:color w:val="auto"/>
          <w:sz w:val="20"/>
          <w:szCs w:val="20"/>
        </w:rPr>
        <w:t>în</w:t>
      </w:r>
      <w:r w:rsidRPr="00E02723">
        <w:rPr>
          <w:b w:val="0"/>
          <w:color w:val="auto"/>
          <w:sz w:val="20"/>
          <w:szCs w:val="20"/>
        </w:rPr>
        <w:t xml:space="preserve"> </w:t>
      </w:r>
      <w:r w:rsidR="008751D8" w:rsidRPr="00E02723">
        <w:rPr>
          <w:b w:val="0"/>
          <w:color w:val="auto"/>
          <w:sz w:val="20"/>
          <w:szCs w:val="20"/>
          <w:lang w:val="en-US"/>
        </w:rPr>
        <w:t>Declaratia de eligibilitate</w:t>
      </w:r>
      <w:r w:rsidR="00761D29">
        <w:rPr>
          <w:b w:val="0"/>
          <w:color w:val="auto"/>
          <w:sz w:val="20"/>
          <w:szCs w:val="20"/>
          <w:lang w:val="en-US"/>
        </w:rPr>
        <w:t xml:space="preserve"> </w:t>
      </w:r>
      <w:r w:rsidR="00761D29" w:rsidRPr="00761D29">
        <w:rPr>
          <w:b w:val="0"/>
          <w:color w:val="auto"/>
          <w:sz w:val="20"/>
          <w:szCs w:val="20"/>
          <w:lang w:val="en-US"/>
        </w:rPr>
        <w:t>de la momentul contractării</w:t>
      </w:r>
      <w:r w:rsidR="008751D8" w:rsidRPr="00E02723">
        <w:rPr>
          <w:b w:val="0"/>
          <w:color w:val="auto"/>
          <w:sz w:val="20"/>
          <w:szCs w:val="20"/>
          <w:lang w:val="en-US"/>
        </w:rPr>
        <w:t>,  </w:t>
      </w:r>
      <w:r w:rsidR="008751D8" w:rsidRPr="00761D29">
        <w:rPr>
          <w:b w:val="0"/>
          <w:color w:val="auto"/>
          <w:sz w:val="20"/>
          <w:szCs w:val="20"/>
          <w:lang w:val="en-US"/>
        </w:rPr>
        <w:t>la litera C, în coloana 1 </w:t>
      </w:r>
      <w:r w:rsidRPr="00761D29">
        <w:rPr>
          <w:b w:val="0"/>
          <w:color w:val="auto"/>
          <w:sz w:val="20"/>
          <w:szCs w:val="20"/>
          <w:lang w:val="en-US"/>
        </w:rPr>
        <w:t>- Valoarea cheltuielilor eligibile finanţate din alte surse publice decât cele proprii, cuvenite a fi rambursate beneficiarilor pentru proiectul ce face obiectul finanțării, se fac venit la o poziţie distinctă în bugetul beneficiarului/partenerului, conform legislaţiei în vigoare şi a regulilor de implementare ale programelor operaţionale.</w:t>
      </w:r>
    </w:p>
    <w:p w:rsidR="00EA1EC3" w:rsidRDefault="00EA1EC3" w:rsidP="00EA1EC3">
      <w:pPr>
        <w:pStyle w:val="Heading1"/>
        <w:numPr>
          <w:ilvl w:val="0"/>
          <w:numId w:val="1"/>
        </w:numPr>
        <w:jc w:val="both"/>
        <w:rPr>
          <w:b w:val="0"/>
          <w:color w:val="auto"/>
          <w:sz w:val="20"/>
          <w:szCs w:val="20"/>
        </w:rPr>
      </w:pPr>
      <w:r w:rsidRPr="00E02723">
        <w:rPr>
          <w:b w:val="0"/>
          <w:color w:val="auto"/>
          <w:sz w:val="20"/>
          <w:szCs w:val="20"/>
        </w:rPr>
        <w:t>Prin exceptie de la prevederile alin. (3), în cadrul prezentului contract, pentru cazurile în care cheltuielile anterioare au fost finanţate/rambursate din Programul Naţional Dezvoltare Locală (PNDL) sau programele operaţionale cofinanţate de UE aferente perioadei 2007-2013, sumele menţionate</w:t>
      </w:r>
      <w:r w:rsidR="008751D8" w:rsidRPr="00E02723">
        <w:rPr>
          <w:b w:val="0"/>
          <w:color w:val="auto"/>
          <w:sz w:val="20"/>
          <w:szCs w:val="20"/>
        </w:rPr>
        <w:t xml:space="preserve"> în </w:t>
      </w:r>
      <w:r w:rsidR="008751D8" w:rsidRPr="00E02723">
        <w:rPr>
          <w:b w:val="0"/>
          <w:color w:val="auto"/>
          <w:sz w:val="20"/>
          <w:szCs w:val="20"/>
          <w:lang w:val="en-US"/>
        </w:rPr>
        <w:t>Declaratia de eligibilitate</w:t>
      </w:r>
      <w:r w:rsidR="00761D29">
        <w:rPr>
          <w:b w:val="0"/>
          <w:color w:val="auto"/>
          <w:sz w:val="20"/>
          <w:szCs w:val="20"/>
          <w:lang w:val="en-US"/>
        </w:rPr>
        <w:t xml:space="preserve"> </w:t>
      </w:r>
      <w:r w:rsidR="00761D29" w:rsidRPr="00761D29">
        <w:rPr>
          <w:b w:val="0"/>
          <w:color w:val="auto"/>
          <w:sz w:val="20"/>
          <w:szCs w:val="20"/>
        </w:rPr>
        <w:t>de la momentul contractării</w:t>
      </w:r>
      <w:r w:rsidR="008751D8" w:rsidRPr="00E02723">
        <w:rPr>
          <w:b w:val="0"/>
          <w:color w:val="auto"/>
          <w:sz w:val="20"/>
          <w:szCs w:val="20"/>
          <w:lang w:val="en-US"/>
        </w:rPr>
        <w:t>,  </w:t>
      </w:r>
      <w:r w:rsidR="008751D8" w:rsidRPr="00E02723">
        <w:rPr>
          <w:b w:val="0"/>
          <w:iCs w:val="0"/>
          <w:color w:val="auto"/>
          <w:sz w:val="20"/>
          <w:szCs w:val="20"/>
          <w:lang w:val="en-US"/>
        </w:rPr>
        <w:t xml:space="preserve">la </w:t>
      </w:r>
      <w:r w:rsidR="008751D8" w:rsidRPr="00E02723">
        <w:rPr>
          <w:b w:val="0"/>
          <w:bCs/>
          <w:iCs w:val="0"/>
          <w:color w:val="auto"/>
          <w:sz w:val="20"/>
          <w:szCs w:val="20"/>
          <w:lang w:val="en-US"/>
        </w:rPr>
        <w:t>litera C</w:t>
      </w:r>
      <w:r w:rsidR="008751D8" w:rsidRPr="00E02723">
        <w:rPr>
          <w:b w:val="0"/>
          <w:iCs w:val="0"/>
          <w:color w:val="auto"/>
          <w:sz w:val="20"/>
          <w:szCs w:val="20"/>
          <w:lang w:val="en-US"/>
        </w:rPr>
        <w:t>, în coloana 1</w:t>
      </w:r>
      <w:r w:rsidRPr="00E02723">
        <w:rPr>
          <w:b w:val="0"/>
          <w:color w:val="auto"/>
          <w:sz w:val="20"/>
          <w:szCs w:val="20"/>
        </w:rPr>
        <w:t xml:space="preserve"> - Valoarea cheltuielilor eligibile finanţate din alte surse publice decât cele proprii, cuvenite a fi rambursate beneficiarilor pentru proiectul ce face obiectul finanțării, se fac venit de către autoritatea de management la o poziţie distinctă, în bugetul din care a fost asigurată sursa de finanţare a cheltuielilor/se transferă în conturile programului operaţional din care a fost finanţat proiectul, conform legislaţiei în vigoare şi a regulilor de implementare ale programelor operaţionale respective.</w:t>
      </w:r>
    </w:p>
    <w:p w:rsidR="00E840FC" w:rsidRPr="00777456" w:rsidRDefault="00E840FC" w:rsidP="00E840FC">
      <w:pPr>
        <w:pStyle w:val="ListParagraph"/>
        <w:numPr>
          <w:ilvl w:val="0"/>
          <w:numId w:val="1"/>
        </w:numPr>
        <w:spacing w:after="0" w:line="240" w:lineRule="auto"/>
        <w:jc w:val="both"/>
        <w:rPr>
          <w:sz w:val="20"/>
          <w:szCs w:val="20"/>
          <w:highlight w:val="yellow"/>
          <w:lang w:val="en-US"/>
        </w:rPr>
      </w:pPr>
      <w:r>
        <w:rPr>
          <w:sz w:val="20"/>
          <w:szCs w:val="20"/>
          <w:highlight w:val="yellow"/>
          <w:lang w:val="en-US"/>
        </w:rPr>
        <w:t>P</w:t>
      </w:r>
      <w:r w:rsidRPr="00777456">
        <w:rPr>
          <w:sz w:val="20"/>
          <w:szCs w:val="20"/>
          <w:highlight w:val="yellow"/>
          <w:lang w:val="en-US"/>
        </w:rPr>
        <w:t xml:space="preserve">entru cazurile în care cheltuielile anterioare au fost finanţate/rambursate din Programul Naţional Dezvoltare Locală (PNDL), 25% din sumele </w:t>
      </w:r>
      <w:r>
        <w:rPr>
          <w:sz w:val="20"/>
          <w:szCs w:val="20"/>
          <w:highlight w:val="yellow"/>
          <w:lang w:val="en-US"/>
        </w:rPr>
        <w:t>datorate bugetului de stat, conform prevederilor alin.(4)</w:t>
      </w:r>
      <w:r w:rsidRPr="00777456">
        <w:rPr>
          <w:sz w:val="20"/>
          <w:szCs w:val="20"/>
          <w:highlight w:val="yellow"/>
          <w:lang w:val="en-US"/>
        </w:rPr>
        <w:t xml:space="preserve"> se virează de către AM într-un cont distinct de venituri al bugetelor locale ale beneficiarilor unităţii administrativ-teritoriale şi vor fi utilizate conform lehgislaţiei în vigoare, inclusiv pentru finanţarea părţii din proiect rămase de executat la data intrării în vigoare a prezentului contract  şi/sau pentru plata corecţiilor financiare stabilite în cadrul proiectului. </w:t>
      </w:r>
    </w:p>
    <w:p w:rsidR="00E840FC" w:rsidRPr="00E840FC" w:rsidRDefault="00E840FC" w:rsidP="00E840FC"/>
    <w:p w:rsidR="00EA1EC3" w:rsidRPr="00E02723" w:rsidRDefault="00EA1EC3" w:rsidP="00EA1EC3">
      <w:pPr>
        <w:pStyle w:val="Heading1"/>
        <w:numPr>
          <w:ilvl w:val="0"/>
          <w:numId w:val="1"/>
        </w:numPr>
        <w:jc w:val="both"/>
        <w:rPr>
          <w:b w:val="0"/>
          <w:color w:val="auto"/>
          <w:sz w:val="20"/>
          <w:szCs w:val="20"/>
        </w:rPr>
      </w:pPr>
      <w:r w:rsidRPr="00E02723">
        <w:rPr>
          <w:b w:val="0"/>
          <w:color w:val="auto"/>
          <w:sz w:val="20"/>
          <w:szCs w:val="20"/>
        </w:rPr>
        <w:lastRenderedPageBreak/>
        <w:t xml:space="preserve">În vederea realizării transferurilor bugetare menționate la alin. </w:t>
      </w:r>
      <w:r w:rsidR="00E840FC" w:rsidRPr="00E840FC">
        <w:rPr>
          <w:b w:val="0"/>
          <w:color w:val="auto"/>
          <w:sz w:val="20"/>
          <w:szCs w:val="20"/>
          <w:highlight w:val="yellow"/>
        </w:rPr>
        <w:t>(3) - (5)</w:t>
      </w:r>
      <w:r w:rsidR="00E840FC" w:rsidRPr="00E840FC">
        <w:rPr>
          <w:b w:val="0"/>
          <w:color w:val="auto"/>
          <w:sz w:val="20"/>
          <w:szCs w:val="20"/>
        </w:rPr>
        <w:t xml:space="preserve"> </w:t>
      </w:r>
      <w:r w:rsidRPr="00E02723">
        <w:rPr>
          <w:b w:val="0"/>
          <w:color w:val="auto"/>
          <w:sz w:val="20"/>
          <w:szCs w:val="20"/>
        </w:rPr>
        <w:t>ale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rsidR="00EA1EC3" w:rsidRPr="00E02723" w:rsidRDefault="00EA1EC3" w:rsidP="00EA1EC3">
      <w:pPr>
        <w:pStyle w:val="Heading1"/>
        <w:numPr>
          <w:ilvl w:val="0"/>
          <w:numId w:val="1"/>
        </w:numPr>
        <w:jc w:val="both"/>
        <w:rPr>
          <w:b w:val="0"/>
          <w:color w:val="auto"/>
          <w:sz w:val="20"/>
          <w:szCs w:val="20"/>
        </w:rPr>
      </w:pPr>
      <w:r w:rsidRPr="00E02723">
        <w:rPr>
          <w:b w:val="0"/>
          <w:color w:val="auto"/>
          <w:sz w:val="20"/>
          <w:szCs w:val="20"/>
        </w:rPr>
        <w:t xml:space="preserve"> În cazul în care, AM/OI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rsidR="00EA1EC3" w:rsidRPr="00E02723" w:rsidRDefault="00EA1EC3" w:rsidP="00EA1EC3">
      <w:pPr>
        <w:pStyle w:val="Heading1"/>
        <w:numPr>
          <w:ilvl w:val="0"/>
          <w:numId w:val="1"/>
        </w:numPr>
        <w:jc w:val="both"/>
        <w:rPr>
          <w:b w:val="0"/>
          <w:color w:val="auto"/>
          <w:sz w:val="20"/>
          <w:szCs w:val="20"/>
        </w:rPr>
      </w:pPr>
      <w:r w:rsidRPr="00E02723">
        <w:rPr>
          <w:b w:val="0"/>
          <w:color w:val="auto"/>
          <w:sz w:val="20"/>
          <w:szCs w:val="20"/>
        </w:rPr>
        <w:t xml:space="preserve">Pentru sumele cuvenite beneficiarilor, care se fac venit în conformitate cu  alin. </w:t>
      </w:r>
      <w:r w:rsidR="00E840FC" w:rsidRPr="00E840FC">
        <w:rPr>
          <w:b w:val="0"/>
          <w:color w:val="auto"/>
          <w:sz w:val="20"/>
          <w:szCs w:val="20"/>
          <w:highlight w:val="yellow"/>
        </w:rPr>
        <w:t>(3) - (5)</w:t>
      </w:r>
      <w:r w:rsidR="00E840FC" w:rsidRPr="00E840FC">
        <w:rPr>
          <w:b w:val="0"/>
          <w:color w:val="auto"/>
          <w:sz w:val="20"/>
          <w:szCs w:val="20"/>
        </w:rPr>
        <w:t xml:space="preserve"> </w:t>
      </w:r>
      <w:r w:rsidRPr="00E02723">
        <w:rPr>
          <w:b w:val="0"/>
          <w:color w:val="auto"/>
          <w:sz w:val="20"/>
          <w:szCs w:val="20"/>
        </w:rPr>
        <w:t xml:space="preserve">ale prezentului articol, se aplică rata de cofinanțare corespunzătoare beneficiarului/partenerilor, la cheltuielile eligibile ale proiectului în conformitate cu cele menționate la art. 4, alin. (1) din Condiții Generale ale  prezentului contract de finanțare.  </w:t>
      </w:r>
    </w:p>
    <w:p w:rsidR="00EA1EC3" w:rsidRPr="00E02723" w:rsidRDefault="00EA1EC3" w:rsidP="00EA1EC3">
      <w:pPr>
        <w:pStyle w:val="Heading1"/>
        <w:numPr>
          <w:ilvl w:val="0"/>
          <w:numId w:val="1"/>
        </w:numPr>
        <w:jc w:val="both"/>
        <w:rPr>
          <w:b w:val="0"/>
          <w:color w:val="auto"/>
          <w:sz w:val="20"/>
          <w:szCs w:val="20"/>
        </w:rPr>
      </w:pPr>
      <w:r w:rsidRPr="00E02723">
        <w:rPr>
          <w:b w:val="0"/>
          <w:color w:val="auto"/>
          <w:sz w:val="20"/>
          <w:szCs w:val="20"/>
        </w:rPr>
        <w:t>În co</w:t>
      </w:r>
      <w:r w:rsidR="00EC07BD">
        <w:rPr>
          <w:b w:val="0"/>
          <w:color w:val="auto"/>
          <w:sz w:val="20"/>
          <w:szCs w:val="20"/>
        </w:rPr>
        <w:t>ndițiile alin</w:t>
      </w:r>
      <w:r w:rsidR="00EC07BD" w:rsidRPr="00EC07BD">
        <w:rPr>
          <w:b w:val="0"/>
          <w:color w:val="auto"/>
          <w:sz w:val="20"/>
          <w:szCs w:val="20"/>
          <w:highlight w:val="yellow"/>
        </w:rPr>
        <w:t xml:space="preserve">. </w:t>
      </w:r>
      <w:r w:rsidR="00EC07BD" w:rsidRPr="00EC07BD">
        <w:rPr>
          <w:b w:val="0"/>
          <w:color w:val="auto"/>
          <w:sz w:val="20"/>
          <w:szCs w:val="20"/>
          <w:highlight w:val="yellow"/>
        </w:rPr>
        <w:t>(6) și (7) ale prezentului articol</w:t>
      </w:r>
      <w:r w:rsidRPr="00E02723">
        <w:rPr>
          <w:b w:val="0"/>
          <w:color w:val="auto"/>
          <w:sz w:val="20"/>
          <w:szCs w:val="20"/>
        </w:rPr>
        <w:t xml:space="preserve">, în cazul în care beneficiarul/ partenerii au primit finanțarea  cheltuielilor din alte surse publice decât cele proprii şi/sau cele menţionate </w:t>
      </w:r>
      <w:r w:rsidR="008751D8" w:rsidRPr="00E02723">
        <w:rPr>
          <w:b w:val="0"/>
          <w:color w:val="auto"/>
          <w:sz w:val="20"/>
          <w:szCs w:val="20"/>
        </w:rPr>
        <w:t xml:space="preserve">menţionate în </w:t>
      </w:r>
      <w:r w:rsidR="008751D8" w:rsidRPr="00761D29">
        <w:rPr>
          <w:b w:val="0"/>
          <w:color w:val="auto"/>
          <w:sz w:val="20"/>
          <w:szCs w:val="20"/>
        </w:rPr>
        <w:t>Declaratia de eligibilitate</w:t>
      </w:r>
      <w:r w:rsidR="00761D29" w:rsidRPr="00761D29">
        <w:rPr>
          <w:b w:val="0"/>
          <w:color w:val="auto"/>
          <w:sz w:val="20"/>
          <w:szCs w:val="20"/>
        </w:rPr>
        <w:t xml:space="preserve"> de la momentul contractării</w:t>
      </w:r>
      <w:r w:rsidR="008751D8" w:rsidRPr="00761D29">
        <w:rPr>
          <w:b w:val="0"/>
          <w:color w:val="auto"/>
          <w:sz w:val="20"/>
          <w:szCs w:val="20"/>
        </w:rPr>
        <w:t>,  la litera C, în coloana 1</w:t>
      </w:r>
      <w:r w:rsidRPr="00E02723">
        <w:rPr>
          <w:b w:val="0"/>
          <w:color w:val="auto"/>
          <w:sz w:val="20"/>
          <w:szCs w:val="20"/>
        </w:rPr>
        <w:t xml:space="preserve"> - Valoarea cheltuielilor eligibile finanţate din alte surse publice decât cele proprii, aceștia se obligă ca în termen de maxim 10 zile lucrătoare de la primirea notificării  OI/AMPOR  menționată la </w:t>
      </w:r>
      <w:r w:rsidRPr="00E840FC">
        <w:rPr>
          <w:b w:val="0"/>
          <w:color w:val="auto"/>
          <w:sz w:val="20"/>
          <w:szCs w:val="20"/>
        </w:rPr>
        <w:t xml:space="preserve">alin. </w:t>
      </w:r>
      <w:r w:rsidRPr="00E840FC">
        <w:rPr>
          <w:b w:val="0"/>
          <w:color w:val="auto"/>
          <w:sz w:val="20"/>
          <w:szCs w:val="20"/>
          <w:highlight w:val="yellow"/>
        </w:rPr>
        <w:t>(</w:t>
      </w:r>
      <w:r w:rsidR="00E840FC" w:rsidRPr="00E840FC">
        <w:rPr>
          <w:b w:val="0"/>
          <w:color w:val="auto"/>
          <w:sz w:val="20"/>
          <w:szCs w:val="20"/>
          <w:highlight w:val="yellow"/>
        </w:rPr>
        <w:t>7</w:t>
      </w:r>
      <w:r w:rsidRPr="00E840FC">
        <w:rPr>
          <w:b w:val="0"/>
          <w:color w:val="auto"/>
          <w:sz w:val="20"/>
          <w:szCs w:val="20"/>
          <w:highlight w:val="yellow"/>
        </w:rPr>
        <w:t>)</w:t>
      </w:r>
      <w:r w:rsidRPr="00E02723">
        <w:rPr>
          <w:b w:val="0"/>
          <w:color w:val="auto"/>
          <w:sz w:val="20"/>
          <w:szCs w:val="20"/>
        </w:rPr>
        <w:t xml:space="preserve"> să vireze sumele din contul de venituri în care acestea au fost încasate de la autoritatea de management, în contul de venituri al ordonatorului principal de credite din bugetul căruia au fost efectuate transferuri cu destinaţia finanţării acestor cheltuieli (dacă este cazul). </w:t>
      </w:r>
    </w:p>
    <w:p w:rsidR="0010780E" w:rsidRPr="00E02723" w:rsidRDefault="0010780E" w:rsidP="0010780E">
      <w:pPr>
        <w:pStyle w:val="Heading1"/>
        <w:jc w:val="both"/>
        <w:rPr>
          <w:color w:val="auto"/>
          <w:sz w:val="20"/>
          <w:szCs w:val="20"/>
        </w:rPr>
      </w:pPr>
      <w:r w:rsidRPr="00E02723">
        <w:rPr>
          <w:color w:val="auto"/>
          <w:sz w:val="20"/>
          <w:szCs w:val="20"/>
        </w:rPr>
        <w:t>Articolul 2 - Alte obligații specifice ale beneficiarului</w:t>
      </w:r>
      <w:bookmarkStart w:id="0" w:name="_GoBack"/>
      <w:bookmarkEnd w:id="0"/>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(1)</w:t>
      </w:r>
      <w:r w:rsidRPr="00E02723">
        <w:rPr>
          <w:b w:val="0"/>
          <w:color w:val="auto"/>
          <w:sz w:val="20"/>
          <w:szCs w:val="20"/>
        </w:rPr>
        <w:tab/>
        <w:t>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(2)</w:t>
      </w:r>
      <w:r w:rsidRPr="00E02723">
        <w:rPr>
          <w:b w:val="0"/>
          <w:color w:val="auto"/>
          <w:sz w:val="20"/>
          <w:szCs w:val="20"/>
        </w:rPr>
        <w:tab/>
        <w:t>În completarea art 3, alin. (5) din Condiții specifice POR 2014-2020 în cazul beneficiarilor publici aceştia pot transmite, în condiţiile legii, pe perioada de durabilitate prevăzută la art. 2 alin. (5) din Condiții generale, dreptul de administrare asupra obiectelor/bunurilor realizate prin proiect către o structură competentă aflată în subordinea/coordonarea sa, exclusiv pentru îndeplinirea obiectivelor proiectului.</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(3)</w:t>
      </w:r>
      <w:r w:rsidRPr="00E02723">
        <w:rPr>
          <w:b w:val="0"/>
          <w:color w:val="auto"/>
          <w:sz w:val="20"/>
          <w:szCs w:val="20"/>
        </w:rPr>
        <w:tab/>
        <w:t>Beneficiarul se obligă să nu vândă, să nu înstrăineze sub nicio formă, să utilizeze conform scopului destinat bunurile restaurate / conservate / protejate / construite / achiziţionate din finanţarea nerambursabilă acordată de AMPOR pe perioada de durabilitate a prezentului contract, astfel cum aceasta este identificată la art. 2 alin. (5) din Condiţii Generale, respectiv pe durata de viaţă a acestora, aşa cum este prevăzută de legislaţia naţională în vigoare, oricare dintre acestea se împlineşte prima.</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(4)</w:t>
      </w:r>
      <w:r w:rsidRPr="00E02723">
        <w:rPr>
          <w:b w:val="0"/>
          <w:color w:val="auto"/>
          <w:sz w:val="20"/>
          <w:szCs w:val="20"/>
        </w:rPr>
        <w:tab/>
        <w:t xml:space="preserve">Beneficiarul este obligat ca, cel mai târziu la sfârşitul perioadei de implementare a activităților realizate după semnarea contractului în conformitate cu Anexa 2 (doi) - Cererea de finanțare, să includă, total sau parţial, obiectivul de patrimoniu restaurat/protejat/conservat în circuitul public şi să îl menţină în circuitul public pe întreaga perioadă de durabilitate a prezentului contract, astfel cum aceasta este identificată la art. 2 alin.(5) din Condiţii Generale, în caz contrar AM dispune rezilierea și recuperarea finanțării nerambursabile acordate, în condițiile prezentului contract de finanțare. </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(5)</w:t>
      </w:r>
      <w:r w:rsidRPr="00E02723">
        <w:rPr>
          <w:b w:val="0"/>
          <w:color w:val="auto"/>
          <w:sz w:val="20"/>
          <w:szCs w:val="20"/>
        </w:rPr>
        <w:tab/>
        <w:t xml:space="preserve">În cazul în care obiectivul de patrimoniu este declasat în conformitate cu prevederile legale în vigoare, oricând pe perioada de durabilitate a contractului, astfel cum aceasta este specificată la art. 2 alin. (5) din Condițiile generale, proiectul devine neeligibil, caz în care finanţarea nerambursabilă se va sista, iar sumele acordate până în acel moment se vor recupera în conformitate cu legislaţia naţională şi prevederile contractuale. </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(6)</w:t>
      </w:r>
      <w:r w:rsidRPr="00E02723">
        <w:rPr>
          <w:b w:val="0"/>
          <w:color w:val="auto"/>
          <w:sz w:val="20"/>
          <w:szCs w:val="20"/>
        </w:rPr>
        <w:tab/>
        <w:t>Perioada de implementare a activităților de după semnarea contractului poate fi extinsă în conformitate cu Condițiile generale și specifice până la cel mult dublul perioadei inițiale, dar nu mai târziu de  31 decembrie 2023.</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(7)</w:t>
      </w:r>
      <w:r w:rsidRPr="00E02723">
        <w:rPr>
          <w:b w:val="0"/>
          <w:color w:val="auto"/>
          <w:sz w:val="20"/>
          <w:szCs w:val="20"/>
        </w:rPr>
        <w:tab/>
        <w:t>Modificările efectuate asupra bugetului proiectului în conformitate cu prevederile art. 9 din Condiții Generale și respectiv art. 8 din Condiții Specifice POR 2014-2020 nu pot depăși valoarea FEDR de 10 milioane de euro, cu excepția proiectelor aferente obiectivelor de patrimoniu înscrise pe lista UNESCO în conformitate cu prevederile legale în vigoare, unde modificările menționate asupra valorii FERD a proiectului nu pot depăși 20 milioane euro,  valori calculate la cursul Inforeuro din luna în care intervine modificarea respectivă.</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(8)</w:t>
      </w:r>
      <w:r w:rsidRPr="00E02723">
        <w:rPr>
          <w:b w:val="0"/>
          <w:color w:val="auto"/>
          <w:sz w:val="20"/>
          <w:szCs w:val="20"/>
        </w:rPr>
        <w:tab/>
        <w:t>Pentru depășirea valorilor menționate la alin. (7) al prezentului articol proiectul devine ne-eligibil, caz în care finanţarea nerambursabilă se va sista, iar sumele acordate până în acel moment se vor recupera în conformitate cu legislaţia naţională şi prevederile contractuale.</w:t>
      </w:r>
    </w:p>
    <w:p w:rsidR="0010780E" w:rsidRPr="00E02723" w:rsidRDefault="0010780E" w:rsidP="00EA1EC3">
      <w:pPr>
        <w:pStyle w:val="Heading1"/>
        <w:ind w:left="709" w:hanging="283"/>
        <w:jc w:val="both"/>
        <w:rPr>
          <w:b w:val="0"/>
          <w:color w:val="auto"/>
          <w:sz w:val="20"/>
          <w:szCs w:val="20"/>
        </w:rPr>
      </w:pPr>
      <w:r w:rsidRPr="00E02723">
        <w:rPr>
          <w:b w:val="0"/>
          <w:color w:val="auto"/>
          <w:sz w:val="20"/>
          <w:szCs w:val="20"/>
        </w:rPr>
        <w:t>(9)</w:t>
      </w:r>
      <w:r w:rsidRPr="00E02723">
        <w:rPr>
          <w:b w:val="0"/>
          <w:color w:val="auto"/>
          <w:sz w:val="20"/>
          <w:szCs w:val="20"/>
        </w:rPr>
        <w:tab/>
        <w:t>Beneficiarul este obligat ca, până la sfârşitul perioadei de  implementare a  proiectului, să realizeze activitatea de digitizare a obiectivului de patrimoniu.</w:t>
      </w:r>
    </w:p>
    <w:p w:rsidR="00DB79B0" w:rsidRPr="00E02723" w:rsidRDefault="0010780E" w:rsidP="00EA1EC3">
      <w:pPr>
        <w:pStyle w:val="Heading1"/>
        <w:ind w:left="709" w:hanging="283"/>
        <w:jc w:val="both"/>
        <w:rPr>
          <w:sz w:val="20"/>
          <w:szCs w:val="20"/>
        </w:rPr>
      </w:pPr>
      <w:r w:rsidRPr="00E02723">
        <w:rPr>
          <w:b w:val="0"/>
          <w:color w:val="auto"/>
          <w:sz w:val="20"/>
          <w:szCs w:val="20"/>
        </w:rPr>
        <w:t>(10) AM va considera Contractul reziliat de plin drept, fără punere în întârziere, fără intervenţia instanţei de judecată şi fără orice altă formalitate, cu recuperarea integrală a sumelor plătite, dacă Beneficiarul nu prezintă extrasul de carte funciară actualizat cu înscrierea definitivă a dreptului de proprietate publică (inclusiv încheierea) pentru obiectivele proiectului (acolo unde este cazul) până la data emiterii autorizației de construire, dar nu mai târziu de un termen de maxim 12 luni de la data intrării în vigoare a contractului de finanțare a prezentului Contract, dar nu mai târziu de data de finalizare a perioadei de implementare a proiectului. OI are obligația monitorizării termenului de 12 luni anterior menționat şi realizarea demersurilor necesare pentru informarea corespunzătoare a AMPOR.</w:t>
      </w:r>
    </w:p>
    <w:sectPr w:rsidR="00DB79B0" w:rsidRPr="00E027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3E21DA"/>
    <w:multiLevelType w:val="hybridMultilevel"/>
    <w:tmpl w:val="F5E4D6A8"/>
    <w:lvl w:ilvl="0" w:tplc="2D6E1AB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7C245025"/>
    <w:multiLevelType w:val="hybridMultilevel"/>
    <w:tmpl w:val="E30A9A34"/>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80E"/>
    <w:rsid w:val="0000189C"/>
    <w:rsid w:val="00005BCB"/>
    <w:rsid w:val="0000688C"/>
    <w:rsid w:val="00007124"/>
    <w:rsid w:val="00011427"/>
    <w:rsid w:val="000135E9"/>
    <w:rsid w:val="0001369F"/>
    <w:rsid w:val="00013A8D"/>
    <w:rsid w:val="00013B53"/>
    <w:rsid w:val="00013D5A"/>
    <w:rsid w:val="00020006"/>
    <w:rsid w:val="0002023F"/>
    <w:rsid w:val="00020708"/>
    <w:rsid w:val="00021407"/>
    <w:rsid w:val="000215CC"/>
    <w:rsid w:val="00021D40"/>
    <w:rsid w:val="00023B1A"/>
    <w:rsid w:val="00025D08"/>
    <w:rsid w:val="000269A9"/>
    <w:rsid w:val="0002700E"/>
    <w:rsid w:val="000307B9"/>
    <w:rsid w:val="00030856"/>
    <w:rsid w:val="0003238B"/>
    <w:rsid w:val="00033E06"/>
    <w:rsid w:val="00034632"/>
    <w:rsid w:val="00034E8F"/>
    <w:rsid w:val="00035354"/>
    <w:rsid w:val="00036001"/>
    <w:rsid w:val="0003689D"/>
    <w:rsid w:val="00040C1C"/>
    <w:rsid w:val="000431CF"/>
    <w:rsid w:val="00044502"/>
    <w:rsid w:val="000453D9"/>
    <w:rsid w:val="000455BB"/>
    <w:rsid w:val="000461BA"/>
    <w:rsid w:val="00046F6C"/>
    <w:rsid w:val="00047559"/>
    <w:rsid w:val="00047A4D"/>
    <w:rsid w:val="00047BCA"/>
    <w:rsid w:val="00047D91"/>
    <w:rsid w:val="00050A6E"/>
    <w:rsid w:val="00050E67"/>
    <w:rsid w:val="0005286A"/>
    <w:rsid w:val="00052A7B"/>
    <w:rsid w:val="00053230"/>
    <w:rsid w:val="00053CE6"/>
    <w:rsid w:val="00054207"/>
    <w:rsid w:val="00055076"/>
    <w:rsid w:val="0005510C"/>
    <w:rsid w:val="000555A3"/>
    <w:rsid w:val="0005569E"/>
    <w:rsid w:val="00056DE9"/>
    <w:rsid w:val="00057313"/>
    <w:rsid w:val="000576DD"/>
    <w:rsid w:val="00057DE8"/>
    <w:rsid w:val="00060732"/>
    <w:rsid w:val="000611C5"/>
    <w:rsid w:val="00061322"/>
    <w:rsid w:val="00062F99"/>
    <w:rsid w:val="00063FB6"/>
    <w:rsid w:val="00065C13"/>
    <w:rsid w:val="00065EE1"/>
    <w:rsid w:val="0006602B"/>
    <w:rsid w:val="000671F3"/>
    <w:rsid w:val="0006728C"/>
    <w:rsid w:val="000679A9"/>
    <w:rsid w:val="00070597"/>
    <w:rsid w:val="00070C3A"/>
    <w:rsid w:val="000714B6"/>
    <w:rsid w:val="00071D5A"/>
    <w:rsid w:val="0007279D"/>
    <w:rsid w:val="00072CB4"/>
    <w:rsid w:val="00072F1A"/>
    <w:rsid w:val="00073448"/>
    <w:rsid w:val="00073805"/>
    <w:rsid w:val="00073996"/>
    <w:rsid w:val="000748E3"/>
    <w:rsid w:val="00074A46"/>
    <w:rsid w:val="00075716"/>
    <w:rsid w:val="0007594C"/>
    <w:rsid w:val="00075C1C"/>
    <w:rsid w:val="00076F83"/>
    <w:rsid w:val="0008067A"/>
    <w:rsid w:val="00082595"/>
    <w:rsid w:val="000827FA"/>
    <w:rsid w:val="00082D73"/>
    <w:rsid w:val="0008346B"/>
    <w:rsid w:val="000834DC"/>
    <w:rsid w:val="00084B9C"/>
    <w:rsid w:val="0008558F"/>
    <w:rsid w:val="00086198"/>
    <w:rsid w:val="000861E1"/>
    <w:rsid w:val="00087FA7"/>
    <w:rsid w:val="00090F7B"/>
    <w:rsid w:val="00091953"/>
    <w:rsid w:val="000921CB"/>
    <w:rsid w:val="00094010"/>
    <w:rsid w:val="00096549"/>
    <w:rsid w:val="00096FC2"/>
    <w:rsid w:val="0009710A"/>
    <w:rsid w:val="00097E97"/>
    <w:rsid w:val="000A05F8"/>
    <w:rsid w:val="000A336A"/>
    <w:rsid w:val="000A3968"/>
    <w:rsid w:val="000A5A96"/>
    <w:rsid w:val="000A6A1A"/>
    <w:rsid w:val="000B25E4"/>
    <w:rsid w:val="000B2C42"/>
    <w:rsid w:val="000B2EFE"/>
    <w:rsid w:val="000B3005"/>
    <w:rsid w:val="000B32CC"/>
    <w:rsid w:val="000B4181"/>
    <w:rsid w:val="000B6023"/>
    <w:rsid w:val="000B625C"/>
    <w:rsid w:val="000B6597"/>
    <w:rsid w:val="000C0018"/>
    <w:rsid w:val="000C0692"/>
    <w:rsid w:val="000C0730"/>
    <w:rsid w:val="000C0842"/>
    <w:rsid w:val="000C1CED"/>
    <w:rsid w:val="000C308E"/>
    <w:rsid w:val="000C4511"/>
    <w:rsid w:val="000C5830"/>
    <w:rsid w:val="000C6473"/>
    <w:rsid w:val="000C761B"/>
    <w:rsid w:val="000C7AAD"/>
    <w:rsid w:val="000C7F8D"/>
    <w:rsid w:val="000D0B07"/>
    <w:rsid w:val="000D0D4F"/>
    <w:rsid w:val="000D19A9"/>
    <w:rsid w:val="000D1AA1"/>
    <w:rsid w:val="000D35D3"/>
    <w:rsid w:val="000D37D1"/>
    <w:rsid w:val="000D405A"/>
    <w:rsid w:val="000D6536"/>
    <w:rsid w:val="000D721A"/>
    <w:rsid w:val="000E0213"/>
    <w:rsid w:val="000E0839"/>
    <w:rsid w:val="000E0C40"/>
    <w:rsid w:val="000E2241"/>
    <w:rsid w:val="000E28DB"/>
    <w:rsid w:val="000E3A30"/>
    <w:rsid w:val="000E3AAD"/>
    <w:rsid w:val="000E4148"/>
    <w:rsid w:val="000E456C"/>
    <w:rsid w:val="000E4799"/>
    <w:rsid w:val="000E55CA"/>
    <w:rsid w:val="000E5741"/>
    <w:rsid w:val="000E5B6A"/>
    <w:rsid w:val="000E6093"/>
    <w:rsid w:val="000E7AAC"/>
    <w:rsid w:val="000F0738"/>
    <w:rsid w:val="000F0981"/>
    <w:rsid w:val="000F159D"/>
    <w:rsid w:val="000F18ED"/>
    <w:rsid w:val="000F2DE6"/>
    <w:rsid w:val="000F3D75"/>
    <w:rsid w:val="000F4ADF"/>
    <w:rsid w:val="000F5C7C"/>
    <w:rsid w:val="000F63EB"/>
    <w:rsid w:val="000F6FE3"/>
    <w:rsid w:val="000F7E79"/>
    <w:rsid w:val="001019A1"/>
    <w:rsid w:val="001019D9"/>
    <w:rsid w:val="00102267"/>
    <w:rsid w:val="00102E0E"/>
    <w:rsid w:val="0010323A"/>
    <w:rsid w:val="00103398"/>
    <w:rsid w:val="00106577"/>
    <w:rsid w:val="00106B5D"/>
    <w:rsid w:val="0010720E"/>
    <w:rsid w:val="0010780E"/>
    <w:rsid w:val="00107C63"/>
    <w:rsid w:val="00110934"/>
    <w:rsid w:val="00110F7C"/>
    <w:rsid w:val="00111880"/>
    <w:rsid w:val="00114070"/>
    <w:rsid w:val="001159A4"/>
    <w:rsid w:val="00115CAB"/>
    <w:rsid w:val="00117D36"/>
    <w:rsid w:val="00117DF8"/>
    <w:rsid w:val="0012121F"/>
    <w:rsid w:val="00122683"/>
    <w:rsid w:val="00122BBB"/>
    <w:rsid w:val="0012440F"/>
    <w:rsid w:val="00126A41"/>
    <w:rsid w:val="0012755B"/>
    <w:rsid w:val="00127695"/>
    <w:rsid w:val="00127880"/>
    <w:rsid w:val="001300CD"/>
    <w:rsid w:val="00131ADA"/>
    <w:rsid w:val="001338F9"/>
    <w:rsid w:val="00134415"/>
    <w:rsid w:val="00134A90"/>
    <w:rsid w:val="0013615D"/>
    <w:rsid w:val="0013676E"/>
    <w:rsid w:val="00136C73"/>
    <w:rsid w:val="00137B29"/>
    <w:rsid w:val="00137D8B"/>
    <w:rsid w:val="00140077"/>
    <w:rsid w:val="00140A0D"/>
    <w:rsid w:val="00141664"/>
    <w:rsid w:val="0014236C"/>
    <w:rsid w:val="00142C38"/>
    <w:rsid w:val="0014370A"/>
    <w:rsid w:val="0014387A"/>
    <w:rsid w:val="00144772"/>
    <w:rsid w:val="00144E0D"/>
    <w:rsid w:val="001457DA"/>
    <w:rsid w:val="00150421"/>
    <w:rsid w:val="001536FA"/>
    <w:rsid w:val="0015557C"/>
    <w:rsid w:val="001556EC"/>
    <w:rsid w:val="0016184F"/>
    <w:rsid w:val="00161BB4"/>
    <w:rsid w:val="00162552"/>
    <w:rsid w:val="00162756"/>
    <w:rsid w:val="00162AB7"/>
    <w:rsid w:val="00162E57"/>
    <w:rsid w:val="0016467F"/>
    <w:rsid w:val="00164B44"/>
    <w:rsid w:val="001656EC"/>
    <w:rsid w:val="00166535"/>
    <w:rsid w:val="0016724F"/>
    <w:rsid w:val="00171FB3"/>
    <w:rsid w:val="00172D48"/>
    <w:rsid w:val="00173E59"/>
    <w:rsid w:val="0017426C"/>
    <w:rsid w:val="00174DE1"/>
    <w:rsid w:val="00175861"/>
    <w:rsid w:val="00183897"/>
    <w:rsid w:val="00183C08"/>
    <w:rsid w:val="00183E75"/>
    <w:rsid w:val="001846B9"/>
    <w:rsid w:val="00184FF4"/>
    <w:rsid w:val="001858ED"/>
    <w:rsid w:val="0018762A"/>
    <w:rsid w:val="00187FDB"/>
    <w:rsid w:val="00191043"/>
    <w:rsid w:val="0019182D"/>
    <w:rsid w:val="0019248E"/>
    <w:rsid w:val="00193271"/>
    <w:rsid w:val="0019565B"/>
    <w:rsid w:val="001A0007"/>
    <w:rsid w:val="001A2650"/>
    <w:rsid w:val="001A3A6D"/>
    <w:rsid w:val="001A4116"/>
    <w:rsid w:val="001A5DDF"/>
    <w:rsid w:val="001A63D9"/>
    <w:rsid w:val="001B153A"/>
    <w:rsid w:val="001B2297"/>
    <w:rsid w:val="001B415F"/>
    <w:rsid w:val="001B4E41"/>
    <w:rsid w:val="001B5964"/>
    <w:rsid w:val="001B59E8"/>
    <w:rsid w:val="001B5E26"/>
    <w:rsid w:val="001B7676"/>
    <w:rsid w:val="001C130C"/>
    <w:rsid w:val="001C1564"/>
    <w:rsid w:val="001C22B1"/>
    <w:rsid w:val="001C2845"/>
    <w:rsid w:val="001C3E7C"/>
    <w:rsid w:val="001C4322"/>
    <w:rsid w:val="001C4E38"/>
    <w:rsid w:val="001C4FB9"/>
    <w:rsid w:val="001C5C11"/>
    <w:rsid w:val="001C7680"/>
    <w:rsid w:val="001D1CA6"/>
    <w:rsid w:val="001D27C2"/>
    <w:rsid w:val="001D56D6"/>
    <w:rsid w:val="001D6D70"/>
    <w:rsid w:val="001D7CC4"/>
    <w:rsid w:val="001E1835"/>
    <w:rsid w:val="001E394A"/>
    <w:rsid w:val="001E3BF0"/>
    <w:rsid w:val="001E4AE0"/>
    <w:rsid w:val="001E4F5A"/>
    <w:rsid w:val="001E547F"/>
    <w:rsid w:val="001E773E"/>
    <w:rsid w:val="001F20DC"/>
    <w:rsid w:val="001F313E"/>
    <w:rsid w:val="001F67A3"/>
    <w:rsid w:val="001F7C92"/>
    <w:rsid w:val="00201551"/>
    <w:rsid w:val="00201DF4"/>
    <w:rsid w:val="002022E3"/>
    <w:rsid w:val="002049DC"/>
    <w:rsid w:val="00204F9F"/>
    <w:rsid w:val="00205631"/>
    <w:rsid w:val="00206006"/>
    <w:rsid w:val="002061AC"/>
    <w:rsid w:val="00206DBA"/>
    <w:rsid w:val="0021002A"/>
    <w:rsid w:val="00211E3D"/>
    <w:rsid w:val="002129A4"/>
    <w:rsid w:val="002147A3"/>
    <w:rsid w:val="00215070"/>
    <w:rsid w:val="00215B24"/>
    <w:rsid w:val="00215CD1"/>
    <w:rsid w:val="00216A7E"/>
    <w:rsid w:val="00217C0C"/>
    <w:rsid w:val="00221076"/>
    <w:rsid w:val="00221502"/>
    <w:rsid w:val="00221A64"/>
    <w:rsid w:val="00221A93"/>
    <w:rsid w:val="00221C7C"/>
    <w:rsid w:val="00222696"/>
    <w:rsid w:val="0022285B"/>
    <w:rsid w:val="0022297C"/>
    <w:rsid w:val="002237B8"/>
    <w:rsid w:val="00223843"/>
    <w:rsid w:val="0022461F"/>
    <w:rsid w:val="00230AC8"/>
    <w:rsid w:val="00231F61"/>
    <w:rsid w:val="00232052"/>
    <w:rsid w:val="002336C0"/>
    <w:rsid w:val="00233920"/>
    <w:rsid w:val="00234CDD"/>
    <w:rsid w:val="00235170"/>
    <w:rsid w:val="00235374"/>
    <w:rsid w:val="00235953"/>
    <w:rsid w:val="00236F2C"/>
    <w:rsid w:val="00237154"/>
    <w:rsid w:val="00240678"/>
    <w:rsid w:val="00241785"/>
    <w:rsid w:val="00241A8F"/>
    <w:rsid w:val="00242305"/>
    <w:rsid w:val="002429AC"/>
    <w:rsid w:val="0024378E"/>
    <w:rsid w:val="0024385B"/>
    <w:rsid w:val="002442E4"/>
    <w:rsid w:val="0024463E"/>
    <w:rsid w:val="00244B94"/>
    <w:rsid w:val="00246BBE"/>
    <w:rsid w:val="00247390"/>
    <w:rsid w:val="00247C85"/>
    <w:rsid w:val="002501A2"/>
    <w:rsid w:val="002504EC"/>
    <w:rsid w:val="002505F8"/>
    <w:rsid w:val="0025073C"/>
    <w:rsid w:val="00250C2D"/>
    <w:rsid w:val="002523FD"/>
    <w:rsid w:val="00253259"/>
    <w:rsid w:val="002552EC"/>
    <w:rsid w:val="002559EC"/>
    <w:rsid w:val="00256D46"/>
    <w:rsid w:val="00257BB3"/>
    <w:rsid w:val="00260217"/>
    <w:rsid w:val="002606A8"/>
    <w:rsid w:val="00261554"/>
    <w:rsid w:val="00261FA2"/>
    <w:rsid w:val="00262A3C"/>
    <w:rsid w:val="002646CC"/>
    <w:rsid w:val="00264A18"/>
    <w:rsid w:val="00264B40"/>
    <w:rsid w:val="00264EEA"/>
    <w:rsid w:val="002651EC"/>
    <w:rsid w:val="002653E0"/>
    <w:rsid w:val="00265A82"/>
    <w:rsid w:val="00267292"/>
    <w:rsid w:val="002675E1"/>
    <w:rsid w:val="002679A9"/>
    <w:rsid w:val="002718DF"/>
    <w:rsid w:val="00271E7B"/>
    <w:rsid w:val="0027228D"/>
    <w:rsid w:val="00274DE3"/>
    <w:rsid w:val="00276E9A"/>
    <w:rsid w:val="002775F8"/>
    <w:rsid w:val="002832CC"/>
    <w:rsid w:val="002860D0"/>
    <w:rsid w:val="00286CA7"/>
    <w:rsid w:val="002874D6"/>
    <w:rsid w:val="002913ED"/>
    <w:rsid w:val="00291D85"/>
    <w:rsid w:val="00292F51"/>
    <w:rsid w:val="00292FE8"/>
    <w:rsid w:val="00293294"/>
    <w:rsid w:val="00293F78"/>
    <w:rsid w:val="002941E1"/>
    <w:rsid w:val="002942CC"/>
    <w:rsid w:val="002961DE"/>
    <w:rsid w:val="002A0AAF"/>
    <w:rsid w:val="002A165B"/>
    <w:rsid w:val="002A1E02"/>
    <w:rsid w:val="002A240A"/>
    <w:rsid w:val="002A30EA"/>
    <w:rsid w:val="002A3A8B"/>
    <w:rsid w:val="002A466E"/>
    <w:rsid w:val="002A4981"/>
    <w:rsid w:val="002A5C3D"/>
    <w:rsid w:val="002A67DC"/>
    <w:rsid w:val="002B03B3"/>
    <w:rsid w:val="002B23DE"/>
    <w:rsid w:val="002B244A"/>
    <w:rsid w:val="002B3C1A"/>
    <w:rsid w:val="002B41F3"/>
    <w:rsid w:val="002B4A3B"/>
    <w:rsid w:val="002B5867"/>
    <w:rsid w:val="002B589B"/>
    <w:rsid w:val="002B6451"/>
    <w:rsid w:val="002B72A4"/>
    <w:rsid w:val="002B7537"/>
    <w:rsid w:val="002C0AD9"/>
    <w:rsid w:val="002C187B"/>
    <w:rsid w:val="002C2843"/>
    <w:rsid w:val="002C2AE8"/>
    <w:rsid w:val="002C3811"/>
    <w:rsid w:val="002C3AA4"/>
    <w:rsid w:val="002C3F8D"/>
    <w:rsid w:val="002C4767"/>
    <w:rsid w:val="002C522E"/>
    <w:rsid w:val="002C5598"/>
    <w:rsid w:val="002C6178"/>
    <w:rsid w:val="002C7985"/>
    <w:rsid w:val="002D1436"/>
    <w:rsid w:val="002D2622"/>
    <w:rsid w:val="002D2E99"/>
    <w:rsid w:val="002D35FC"/>
    <w:rsid w:val="002D4130"/>
    <w:rsid w:val="002D4B06"/>
    <w:rsid w:val="002D4F19"/>
    <w:rsid w:val="002D513C"/>
    <w:rsid w:val="002D6431"/>
    <w:rsid w:val="002D6A01"/>
    <w:rsid w:val="002E0FB3"/>
    <w:rsid w:val="002E1768"/>
    <w:rsid w:val="002E34CE"/>
    <w:rsid w:val="002E4767"/>
    <w:rsid w:val="002E57C1"/>
    <w:rsid w:val="002E5ED4"/>
    <w:rsid w:val="002E63B2"/>
    <w:rsid w:val="002F01F3"/>
    <w:rsid w:val="002F1178"/>
    <w:rsid w:val="002F1668"/>
    <w:rsid w:val="002F1B26"/>
    <w:rsid w:val="002F1E5B"/>
    <w:rsid w:val="002F344A"/>
    <w:rsid w:val="002F3554"/>
    <w:rsid w:val="002F4C57"/>
    <w:rsid w:val="002F523B"/>
    <w:rsid w:val="002F6053"/>
    <w:rsid w:val="002F6635"/>
    <w:rsid w:val="002F6908"/>
    <w:rsid w:val="00301719"/>
    <w:rsid w:val="00301EB6"/>
    <w:rsid w:val="00303328"/>
    <w:rsid w:val="003033FD"/>
    <w:rsid w:val="00304724"/>
    <w:rsid w:val="0030645D"/>
    <w:rsid w:val="00306F92"/>
    <w:rsid w:val="00311260"/>
    <w:rsid w:val="003112DF"/>
    <w:rsid w:val="00311CAF"/>
    <w:rsid w:val="00312990"/>
    <w:rsid w:val="00312CDD"/>
    <w:rsid w:val="00314FA3"/>
    <w:rsid w:val="003154BC"/>
    <w:rsid w:val="00320639"/>
    <w:rsid w:val="003208B4"/>
    <w:rsid w:val="00321DC0"/>
    <w:rsid w:val="0032294D"/>
    <w:rsid w:val="00323261"/>
    <w:rsid w:val="003237FA"/>
    <w:rsid w:val="003261E9"/>
    <w:rsid w:val="00330A61"/>
    <w:rsid w:val="00330FEE"/>
    <w:rsid w:val="00331B94"/>
    <w:rsid w:val="003321C1"/>
    <w:rsid w:val="003344D1"/>
    <w:rsid w:val="003351B4"/>
    <w:rsid w:val="00336583"/>
    <w:rsid w:val="003377C3"/>
    <w:rsid w:val="003378BA"/>
    <w:rsid w:val="00340C58"/>
    <w:rsid w:val="003419A0"/>
    <w:rsid w:val="00341F62"/>
    <w:rsid w:val="00342A85"/>
    <w:rsid w:val="00342A89"/>
    <w:rsid w:val="003439C8"/>
    <w:rsid w:val="00345B7A"/>
    <w:rsid w:val="00345D14"/>
    <w:rsid w:val="003463A4"/>
    <w:rsid w:val="00346FDC"/>
    <w:rsid w:val="00347013"/>
    <w:rsid w:val="00347D9C"/>
    <w:rsid w:val="00350209"/>
    <w:rsid w:val="00350AD0"/>
    <w:rsid w:val="00350E3E"/>
    <w:rsid w:val="0035432B"/>
    <w:rsid w:val="003549F2"/>
    <w:rsid w:val="003565BB"/>
    <w:rsid w:val="00356752"/>
    <w:rsid w:val="00357982"/>
    <w:rsid w:val="003604C5"/>
    <w:rsid w:val="003639D8"/>
    <w:rsid w:val="0036536D"/>
    <w:rsid w:val="00365EDE"/>
    <w:rsid w:val="00365EE5"/>
    <w:rsid w:val="0036656E"/>
    <w:rsid w:val="00370241"/>
    <w:rsid w:val="0037187C"/>
    <w:rsid w:val="00371D0C"/>
    <w:rsid w:val="003721AE"/>
    <w:rsid w:val="00373C9B"/>
    <w:rsid w:val="00373FFD"/>
    <w:rsid w:val="003759D6"/>
    <w:rsid w:val="00375F21"/>
    <w:rsid w:val="003765FC"/>
    <w:rsid w:val="00377549"/>
    <w:rsid w:val="00380BB8"/>
    <w:rsid w:val="00380FDD"/>
    <w:rsid w:val="00383BAA"/>
    <w:rsid w:val="0038493B"/>
    <w:rsid w:val="00384A45"/>
    <w:rsid w:val="0038626F"/>
    <w:rsid w:val="00390521"/>
    <w:rsid w:val="00390F98"/>
    <w:rsid w:val="00390FA8"/>
    <w:rsid w:val="00391733"/>
    <w:rsid w:val="003922B3"/>
    <w:rsid w:val="003927E5"/>
    <w:rsid w:val="00395021"/>
    <w:rsid w:val="00395417"/>
    <w:rsid w:val="003955CE"/>
    <w:rsid w:val="0039564B"/>
    <w:rsid w:val="00395E43"/>
    <w:rsid w:val="00396CB9"/>
    <w:rsid w:val="003A01CF"/>
    <w:rsid w:val="003A207F"/>
    <w:rsid w:val="003A3D4F"/>
    <w:rsid w:val="003A41ED"/>
    <w:rsid w:val="003A4777"/>
    <w:rsid w:val="003A4EE6"/>
    <w:rsid w:val="003A503E"/>
    <w:rsid w:val="003A53E0"/>
    <w:rsid w:val="003A5AF1"/>
    <w:rsid w:val="003A5D77"/>
    <w:rsid w:val="003A61DB"/>
    <w:rsid w:val="003A7286"/>
    <w:rsid w:val="003A77C3"/>
    <w:rsid w:val="003A7D5D"/>
    <w:rsid w:val="003B0866"/>
    <w:rsid w:val="003B1A41"/>
    <w:rsid w:val="003B21C4"/>
    <w:rsid w:val="003B4B52"/>
    <w:rsid w:val="003B5359"/>
    <w:rsid w:val="003B58F0"/>
    <w:rsid w:val="003B6D14"/>
    <w:rsid w:val="003C0488"/>
    <w:rsid w:val="003C0704"/>
    <w:rsid w:val="003C0767"/>
    <w:rsid w:val="003C0AB5"/>
    <w:rsid w:val="003C1831"/>
    <w:rsid w:val="003C1B52"/>
    <w:rsid w:val="003C1BFE"/>
    <w:rsid w:val="003C3429"/>
    <w:rsid w:val="003C3634"/>
    <w:rsid w:val="003C4FA6"/>
    <w:rsid w:val="003C78C0"/>
    <w:rsid w:val="003C7F46"/>
    <w:rsid w:val="003D05C9"/>
    <w:rsid w:val="003D0D62"/>
    <w:rsid w:val="003D0EF0"/>
    <w:rsid w:val="003D4BE6"/>
    <w:rsid w:val="003D4F64"/>
    <w:rsid w:val="003D5570"/>
    <w:rsid w:val="003D66DC"/>
    <w:rsid w:val="003D69FE"/>
    <w:rsid w:val="003D6F91"/>
    <w:rsid w:val="003D6FEF"/>
    <w:rsid w:val="003D7D6B"/>
    <w:rsid w:val="003E20ED"/>
    <w:rsid w:val="003E3C76"/>
    <w:rsid w:val="003E407C"/>
    <w:rsid w:val="003E4C4F"/>
    <w:rsid w:val="003E51BE"/>
    <w:rsid w:val="003E5AF3"/>
    <w:rsid w:val="003E61D5"/>
    <w:rsid w:val="003E6B7F"/>
    <w:rsid w:val="003F057C"/>
    <w:rsid w:val="003F05BD"/>
    <w:rsid w:val="003F0DFC"/>
    <w:rsid w:val="003F0F0B"/>
    <w:rsid w:val="003F17AC"/>
    <w:rsid w:val="003F1D81"/>
    <w:rsid w:val="003F40E6"/>
    <w:rsid w:val="003F5987"/>
    <w:rsid w:val="003F5C6D"/>
    <w:rsid w:val="003F5CB0"/>
    <w:rsid w:val="003F6C5A"/>
    <w:rsid w:val="003F71D9"/>
    <w:rsid w:val="003F749A"/>
    <w:rsid w:val="003F7B87"/>
    <w:rsid w:val="003F7E0E"/>
    <w:rsid w:val="00400911"/>
    <w:rsid w:val="0040256A"/>
    <w:rsid w:val="00406105"/>
    <w:rsid w:val="00406AE8"/>
    <w:rsid w:val="00406DC7"/>
    <w:rsid w:val="0040763B"/>
    <w:rsid w:val="00410543"/>
    <w:rsid w:val="00410A8A"/>
    <w:rsid w:val="00412958"/>
    <w:rsid w:val="00414BDE"/>
    <w:rsid w:val="0041565E"/>
    <w:rsid w:val="004171C4"/>
    <w:rsid w:val="00417670"/>
    <w:rsid w:val="004177DF"/>
    <w:rsid w:val="00420026"/>
    <w:rsid w:val="004205EA"/>
    <w:rsid w:val="00421064"/>
    <w:rsid w:val="00423AC9"/>
    <w:rsid w:val="0042592D"/>
    <w:rsid w:val="00426DAE"/>
    <w:rsid w:val="00431AD2"/>
    <w:rsid w:val="00431C30"/>
    <w:rsid w:val="00432DE0"/>
    <w:rsid w:val="00437C94"/>
    <w:rsid w:val="0044010B"/>
    <w:rsid w:val="004409F0"/>
    <w:rsid w:val="00440DB4"/>
    <w:rsid w:val="0044197F"/>
    <w:rsid w:val="004435BC"/>
    <w:rsid w:val="00445E4D"/>
    <w:rsid w:val="00450A72"/>
    <w:rsid w:val="00450F25"/>
    <w:rsid w:val="00451749"/>
    <w:rsid w:val="0045239B"/>
    <w:rsid w:val="004532BB"/>
    <w:rsid w:val="00453A15"/>
    <w:rsid w:val="00453A8A"/>
    <w:rsid w:val="00454D1C"/>
    <w:rsid w:val="00455888"/>
    <w:rsid w:val="0045733D"/>
    <w:rsid w:val="00457E6D"/>
    <w:rsid w:val="004641EC"/>
    <w:rsid w:val="00466923"/>
    <w:rsid w:val="004733E5"/>
    <w:rsid w:val="004733EB"/>
    <w:rsid w:val="00473ADC"/>
    <w:rsid w:val="00474E42"/>
    <w:rsid w:val="00475278"/>
    <w:rsid w:val="00476890"/>
    <w:rsid w:val="00476998"/>
    <w:rsid w:val="00476C86"/>
    <w:rsid w:val="00477327"/>
    <w:rsid w:val="00477F6A"/>
    <w:rsid w:val="004805A6"/>
    <w:rsid w:val="00481DD8"/>
    <w:rsid w:val="00483D68"/>
    <w:rsid w:val="004843DC"/>
    <w:rsid w:val="00484C80"/>
    <w:rsid w:val="00485520"/>
    <w:rsid w:val="0048568F"/>
    <w:rsid w:val="00485DEA"/>
    <w:rsid w:val="00487278"/>
    <w:rsid w:val="00487696"/>
    <w:rsid w:val="004900F3"/>
    <w:rsid w:val="00490908"/>
    <w:rsid w:val="00490F8E"/>
    <w:rsid w:val="00494020"/>
    <w:rsid w:val="004943DC"/>
    <w:rsid w:val="0049540F"/>
    <w:rsid w:val="00495A26"/>
    <w:rsid w:val="004969D8"/>
    <w:rsid w:val="00496D02"/>
    <w:rsid w:val="00497255"/>
    <w:rsid w:val="004A008D"/>
    <w:rsid w:val="004A00EA"/>
    <w:rsid w:val="004A03AF"/>
    <w:rsid w:val="004A0481"/>
    <w:rsid w:val="004A0F2C"/>
    <w:rsid w:val="004A110E"/>
    <w:rsid w:val="004A3390"/>
    <w:rsid w:val="004A458C"/>
    <w:rsid w:val="004A5810"/>
    <w:rsid w:val="004A5E1B"/>
    <w:rsid w:val="004A63AB"/>
    <w:rsid w:val="004A760D"/>
    <w:rsid w:val="004A7752"/>
    <w:rsid w:val="004B05BC"/>
    <w:rsid w:val="004B1025"/>
    <w:rsid w:val="004B105F"/>
    <w:rsid w:val="004B1C7D"/>
    <w:rsid w:val="004B2AC2"/>
    <w:rsid w:val="004B36AB"/>
    <w:rsid w:val="004B3844"/>
    <w:rsid w:val="004B4504"/>
    <w:rsid w:val="004B4770"/>
    <w:rsid w:val="004B5538"/>
    <w:rsid w:val="004B5E9E"/>
    <w:rsid w:val="004B68B8"/>
    <w:rsid w:val="004B743D"/>
    <w:rsid w:val="004C0630"/>
    <w:rsid w:val="004C21BF"/>
    <w:rsid w:val="004C25C7"/>
    <w:rsid w:val="004C2EBF"/>
    <w:rsid w:val="004C334A"/>
    <w:rsid w:val="004C3A8D"/>
    <w:rsid w:val="004C3FF6"/>
    <w:rsid w:val="004C488A"/>
    <w:rsid w:val="004C570C"/>
    <w:rsid w:val="004C5B42"/>
    <w:rsid w:val="004C68A7"/>
    <w:rsid w:val="004D1022"/>
    <w:rsid w:val="004D190F"/>
    <w:rsid w:val="004D208A"/>
    <w:rsid w:val="004D2977"/>
    <w:rsid w:val="004D3C69"/>
    <w:rsid w:val="004D57E3"/>
    <w:rsid w:val="004D5C05"/>
    <w:rsid w:val="004D5DDA"/>
    <w:rsid w:val="004D725D"/>
    <w:rsid w:val="004D7926"/>
    <w:rsid w:val="004D7C99"/>
    <w:rsid w:val="004E08EF"/>
    <w:rsid w:val="004E0A29"/>
    <w:rsid w:val="004E23E7"/>
    <w:rsid w:val="004E4315"/>
    <w:rsid w:val="004E4A16"/>
    <w:rsid w:val="004E4F7A"/>
    <w:rsid w:val="004E5242"/>
    <w:rsid w:val="004E6032"/>
    <w:rsid w:val="004E7148"/>
    <w:rsid w:val="004E7C71"/>
    <w:rsid w:val="004F03E1"/>
    <w:rsid w:val="004F0423"/>
    <w:rsid w:val="004F075C"/>
    <w:rsid w:val="004F18AF"/>
    <w:rsid w:val="004F1F3B"/>
    <w:rsid w:val="004F20D5"/>
    <w:rsid w:val="004F3E11"/>
    <w:rsid w:val="004F606A"/>
    <w:rsid w:val="004F62B4"/>
    <w:rsid w:val="004F6EE1"/>
    <w:rsid w:val="00500FE4"/>
    <w:rsid w:val="005013A1"/>
    <w:rsid w:val="00501AC7"/>
    <w:rsid w:val="00501F18"/>
    <w:rsid w:val="00502506"/>
    <w:rsid w:val="0050261C"/>
    <w:rsid w:val="00503BB0"/>
    <w:rsid w:val="00504505"/>
    <w:rsid w:val="00504F44"/>
    <w:rsid w:val="00505675"/>
    <w:rsid w:val="00505F2F"/>
    <w:rsid w:val="00506419"/>
    <w:rsid w:val="00506A32"/>
    <w:rsid w:val="00506E3F"/>
    <w:rsid w:val="00507A49"/>
    <w:rsid w:val="00507DB4"/>
    <w:rsid w:val="00510B8B"/>
    <w:rsid w:val="005118E5"/>
    <w:rsid w:val="00511BDE"/>
    <w:rsid w:val="005128EE"/>
    <w:rsid w:val="00512C22"/>
    <w:rsid w:val="00513C02"/>
    <w:rsid w:val="00514756"/>
    <w:rsid w:val="0051498F"/>
    <w:rsid w:val="00514A60"/>
    <w:rsid w:val="00514B5D"/>
    <w:rsid w:val="00514F80"/>
    <w:rsid w:val="00515600"/>
    <w:rsid w:val="00517AB7"/>
    <w:rsid w:val="00520236"/>
    <w:rsid w:val="0052188B"/>
    <w:rsid w:val="005230FE"/>
    <w:rsid w:val="00523122"/>
    <w:rsid w:val="00524EF4"/>
    <w:rsid w:val="0052692A"/>
    <w:rsid w:val="0052716E"/>
    <w:rsid w:val="00527FF0"/>
    <w:rsid w:val="005301E2"/>
    <w:rsid w:val="00530D5C"/>
    <w:rsid w:val="00532D31"/>
    <w:rsid w:val="00533A00"/>
    <w:rsid w:val="00533CDC"/>
    <w:rsid w:val="0053511E"/>
    <w:rsid w:val="005360D3"/>
    <w:rsid w:val="00536F46"/>
    <w:rsid w:val="00537B26"/>
    <w:rsid w:val="00537FBD"/>
    <w:rsid w:val="0054043D"/>
    <w:rsid w:val="00540A58"/>
    <w:rsid w:val="0054295C"/>
    <w:rsid w:val="005429B8"/>
    <w:rsid w:val="00543D80"/>
    <w:rsid w:val="005440F3"/>
    <w:rsid w:val="005443A8"/>
    <w:rsid w:val="00545833"/>
    <w:rsid w:val="00551220"/>
    <w:rsid w:val="00553168"/>
    <w:rsid w:val="00553776"/>
    <w:rsid w:val="0055388C"/>
    <w:rsid w:val="00554F01"/>
    <w:rsid w:val="00555A01"/>
    <w:rsid w:val="00555C1F"/>
    <w:rsid w:val="00556BAF"/>
    <w:rsid w:val="00556DB9"/>
    <w:rsid w:val="00560A43"/>
    <w:rsid w:val="005625A5"/>
    <w:rsid w:val="00564918"/>
    <w:rsid w:val="005651DC"/>
    <w:rsid w:val="00565A15"/>
    <w:rsid w:val="005706A6"/>
    <w:rsid w:val="005715D5"/>
    <w:rsid w:val="005718F6"/>
    <w:rsid w:val="005726EA"/>
    <w:rsid w:val="0057381A"/>
    <w:rsid w:val="00573AC7"/>
    <w:rsid w:val="00573D5E"/>
    <w:rsid w:val="0057436B"/>
    <w:rsid w:val="005746E6"/>
    <w:rsid w:val="00574D84"/>
    <w:rsid w:val="00574DD8"/>
    <w:rsid w:val="00575202"/>
    <w:rsid w:val="0057703B"/>
    <w:rsid w:val="00577FA9"/>
    <w:rsid w:val="0058028A"/>
    <w:rsid w:val="00582621"/>
    <w:rsid w:val="005849B7"/>
    <w:rsid w:val="00585428"/>
    <w:rsid w:val="00585577"/>
    <w:rsid w:val="005856C6"/>
    <w:rsid w:val="00590009"/>
    <w:rsid w:val="0059207A"/>
    <w:rsid w:val="0059305F"/>
    <w:rsid w:val="005940B2"/>
    <w:rsid w:val="00594198"/>
    <w:rsid w:val="00594EDE"/>
    <w:rsid w:val="005952EA"/>
    <w:rsid w:val="005976D8"/>
    <w:rsid w:val="005A1DDB"/>
    <w:rsid w:val="005A4F65"/>
    <w:rsid w:val="005A4F98"/>
    <w:rsid w:val="005A562D"/>
    <w:rsid w:val="005A61F8"/>
    <w:rsid w:val="005A6486"/>
    <w:rsid w:val="005A6ED3"/>
    <w:rsid w:val="005A6F5A"/>
    <w:rsid w:val="005B045B"/>
    <w:rsid w:val="005B0FA4"/>
    <w:rsid w:val="005B152C"/>
    <w:rsid w:val="005B214C"/>
    <w:rsid w:val="005B28CF"/>
    <w:rsid w:val="005B3542"/>
    <w:rsid w:val="005B6400"/>
    <w:rsid w:val="005C422D"/>
    <w:rsid w:val="005C448F"/>
    <w:rsid w:val="005C5339"/>
    <w:rsid w:val="005C760A"/>
    <w:rsid w:val="005C7C07"/>
    <w:rsid w:val="005D16D7"/>
    <w:rsid w:val="005D20F0"/>
    <w:rsid w:val="005D3661"/>
    <w:rsid w:val="005D4028"/>
    <w:rsid w:val="005D417B"/>
    <w:rsid w:val="005D45E3"/>
    <w:rsid w:val="005D5B00"/>
    <w:rsid w:val="005D5EEF"/>
    <w:rsid w:val="005D74FD"/>
    <w:rsid w:val="005E072E"/>
    <w:rsid w:val="005E1C40"/>
    <w:rsid w:val="005E1F50"/>
    <w:rsid w:val="005E2501"/>
    <w:rsid w:val="005E3118"/>
    <w:rsid w:val="005E449D"/>
    <w:rsid w:val="005E44C0"/>
    <w:rsid w:val="005E4AFC"/>
    <w:rsid w:val="005E63E4"/>
    <w:rsid w:val="005F0B4A"/>
    <w:rsid w:val="005F10C7"/>
    <w:rsid w:val="005F1970"/>
    <w:rsid w:val="005F1F0D"/>
    <w:rsid w:val="005F2BCC"/>
    <w:rsid w:val="005F3ADC"/>
    <w:rsid w:val="005F44E9"/>
    <w:rsid w:val="005F4678"/>
    <w:rsid w:val="005F4CF5"/>
    <w:rsid w:val="005F5F62"/>
    <w:rsid w:val="005F654D"/>
    <w:rsid w:val="00600502"/>
    <w:rsid w:val="006005FB"/>
    <w:rsid w:val="00600AAE"/>
    <w:rsid w:val="00600E69"/>
    <w:rsid w:val="0060114B"/>
    <w:rsid w:val="0060235A"/>
    <w:rsid w:val="00602A73"/>
    <w:rsid w:val="00603080"/>
    <w:rsid w:val="006043E9"/>
    <w:rsid w:val="00604DAD"/>
    <w:rsid w:val="00604E94"/>
    <w:rsid w:val="006052F3"/>
    <w:rsid w:val="00606732"/>
    <w:rsid w:val="00607116"/>
    <w:rsid w:val="006108E3"/>
    <w:rsid w:val="006118D4"/>
    <w:rsid w:val="00611A26"/>
    <w:rsid w:val="0061258E"/>
    <w:rsid w:val="00612AC8"/>
    <w:rsid w:val="00613177"/>
    <w:rsid w:val="0061464B"/>
    <w:rsid w:val="00615EBF"/>
    <w:rsid w:val="00616F2A"/>
    <w:rsid w:val="00617815"/>
    <w:rsid w:val="0062063D"/>
    <w:rsid w:val="00621014"/>
    <w:rsid w:val="006221C8"/>
    <w:rsid w:val="00622693"/>
    <w:rsid w:val="00622EC3"/>
    <w:rsid w:val="00623039"/>
    <w:rsid w:val="00623EE2"/>
    <w:rsid w:val="0062504A"/>
    <w:rsid w:val="00626688"/>
    <w:rsid w:val="00626A44"/>
    <w:rsid w:val="00627223"/>
    <w:rsid w:val="006302E9"/>
    <w:rsid w:val="0063119B"/>
    <w:rsid w:val="00631456"/>
    <w:rsid w:val="00632BF9"/>
    <w:rsid w:val="00635164"/>
    <w:rsid w:val="006368DB"/>
    <w:rsid w:val="00637F29"/>
    <w:rsid w:val="0064332F"/>
    <w:rsid w:val="0064413F"/>
    <w:rsid w:val="00645552"/>
    <w:rsid w:val="0064598C"/>
    <w:rsid w:val="00647911"/>
    <w:rsid w:val="00650255"/>
    <w:rsid w:val="0065250C"/>
    <w:rsid w:val="00652918"/>
    <w:rsid w:val="00652FE3"/>
    <w:rsid w:val="0065346F"/>
    <w:rsid w:val="00653E13"/>
    <w:rsid w:val="00654B14"/>
    <w:rsid w:val="00654D86"/>
    <w:rsid w:val="00656011"/>
    <w:rsid w:val="0065602C"/>
    <w:rsid w:val="00656E7F"/>
    <w:rsid w:val="00661276"/>
    <w:rsid w:val="006632E9"/>
    <w:rsid w:val="006640DF"/>
    <w:rsid w:val="00664203"/>
    <w:rsid w:val="00665968"/>
    <w:rsid w:val="006668D2"/>
    <w:rsid w:val="006669C3"/>
    <w:rsid w:val="00666A65"/>
    <w:rsid w:val="00666A93"/>
    <w:rsid w:val="00666E3D"/>
    <w:rsid w:val="006679F0"/>
    <w:rsid w:val="00670E81"/>
    <w:rsid w:val="00672D2C"/>
    <w:rsid w:val="00672E46"/>
    <w:rsid w:val="006730C1"/>
    <w:rsid w:val="00673212"/>
    <w:rsid w:val="0067395A"/>
    <w:rsid w:val="00673BB1"/>
    <w:rsid w:val="006746E7"/>
    <w:rsid w:val="00674C59"/>
    <w:rsid w:val="00675608"/>
    <w:rsid w:val="0067756E"/>
    <w:rsid w:val="00677A24"/>
    <w:rsid w:val="00680BA8"/>
    <w:rsid w:val="00680EFD"/>
    <w:rsid w:val="006810C3"/>
    <w:rsid w:val="006810CE"/>
    <w:rsid w:val="00681A2D"/>
    <w:rsid w:val="006822F1"/>
    <w:rsid w:val="00685A9A"/>
    <w:rsid w:val="00686C4F"/>
    <w:rsid w:val="00687894"/>
    <w:rsid w:val="00687F9F"/>
    <w:rsid w:val="0069265E"/>
    <w:rsid w:val="00692A39"/>
    <w:rsid w:val="006940A4"/>
    <w:rsid w:val="00695563"/>
    <w:rsid w:val="0069740D"/>
    <w:rsid w:val="006A06EF"/>
    <w:rsid w:val="006A0EA0"/>
    <w:rsid w:val="006A17D1"/>
    <w:rsid w:val="006A2587"/>
    <w:rsid w:val="006A4BD7"/>
    <w:rsid w:val="006A5E2D"/>
    <w:rsid w:val="006A6393"/>
    <w:rsid w:val="006A753D"/>
    <w:rsid w:val="006B164A"/>
    <w:rsid w:val="006B2C7A"/>
    <w:rsid w:val="006B31B3"/>
    <w:rsid w:val="006B485A"/>
    <w:rsid w:val="006B5561"/>
    <w:rsid w:val="006B6653"/>
    <w:rsid w:val="006B677C"/>
    <w:rsid w:val="006B6C1F"/>
    <w:rsid w:val="006B6F52"/>
    <w:rsid w:val="006B7264"/>
    <w:rsid w:val="006C16C5"/>
    <w:rsid w:val="006C2273"/>
    <w:rsid w:val="006C2461"/>
    <w:rsid w:val="006C366F"/>
    <w:rsid w:val="006C585C"/>
    <w:rsid w:val="006C6084"/>
    <w:rsid w:val="006C7BA3"/>
    <w:rsid w:val="006D2D5B"/>
    <w:rsid w:val="006D2F9A"/>
    <w:rsid w:val="006D30BA"/>
    <w:rsid w:val="006D30CC"/>
    <w:rsid w:val="006D3219"/>
    <w:rsid w:val="006D3452"/>
    <w:rsid w:val="006D389D"/>
    <w:rsid w:val="006D38FB"/>
    <w:rsid w:val="006D39A6"/>
    <w:rsid w:val="006D3F4D"/>
    <w:rsid w:val="006D437F"/>
    <w:rsid w:val="006D4F41"/>
    <w:rsid w:val="006D5C3F"/>
    <w:rsid w:val="006D5F8D"/>
    <w:rsid w:val="006D6E02"/>
    <w:rsid w:val="006D78E9"/>
    <w:rsid w:val="006E1086"/>
    <w:rsid w:val="006E1DF1"/>
    <w:rsid w:val="006E2D2A"/>
    <w:rsid w:val="006E3D94"/>
    <w:rsid w:val="006E4209"/>
    <w:rsid w:val="006E47AA"/>
    <w:rsid w:val="006E6709"/>
    <w:rsid w:val="006E7B7B"/>
    <w:rsid w:val="006E7C14"/>
    <w:rsid w:val="006F0701"/>
    <w:rsid w:val="006F09C0"/>
    <w:rsid w:val="006F221C"/>
    <w:rsid w:val="006F3FAC"/>
    <w:rsid w:val="006F4A57"/>
    <w:rsid w:val="006F6398"/>
    <w:rsid w:val="006F655F"/>
    <w:rsid w:val="006F6F0F"/>
    <w:rsid w:val="006F72C2"/>
    <w:rsid w:val="00700D4E"/>
    <w:rsid w:val="007029AA"/>
    <w:rsid w:val="007032EC"/>
    <w:rsid w:val="00703FDC"/>
    <w:rsid w:val="00704BB9"/>
    <w:rsid w:val="00705C4F"/>
    <w:rsid w:val="0070608C"/>
    <w:rsid w:val="0070754D"/>
    <w:rsid w:val="00710FFB"/>
    <w:rsid w:val="0071102D"/>
    <w:rsid w:val="00711040"/>
    <w:rsid w:val="00711302"/>
    <w:rsid w:val="007132B2"/>
    <w:rsid w:val="0071358D"/>
    <w:rsid w:val="00713848"/>
    <w:rsid w:val="00714B23"/>
    <w:rsid w:val="00715514"/>
    <w:rsid w:val="00715B78"/>
    <w:rsid w:val="007165A2"/>
    <w:rsid w:val="00716F1F"/>
    <w:rsid w:val="00720682"/>
    <w:rsid w:val="00720E43"/>
    <w:rsid w:val="00723A55"/>
    <w:rsid w:val="00724768"/>
    <w:rsid w:val="00724DA8"/>
    <w:rsid w:val="00725091"/>
    <w:rsid w:val="00726620"/>
    <w:rsid w:val="00727334"/>
    <w:rsid w:val="00727F00"/>
    <w:rsid w:val="00727F32"/>
    <w:rsid w:val="0073128B"/>
    <w:rsid w:val="0073156D"/>
    <w:rsid w:val="00731C08"/>
    <w:rsid w:val="00731D99"/>
    <w:rsid w:val="00731DBF"/>
    <w:rsid w:val="0073259C"/>
    <w:rsid w:val="0073487B"/>
    <w:rsid w:val="0073512F"/>
    <w:rsid w:val="00736E8A"/>
    <w:rsid w:val="0073779E"/>
    <w:rsid w:val="00737C71"/>
    <w:rsid w:val="007408C8"/>
    <w:rsid w:val="00740B18"/>
    <w:rsid w:val="00740B92"/>
    <w:rsid w:val="0074126E"/>
    <w:rsid w:val="0074163D"/>
    <w:rsid w:val="007416FB"/>
    <w:rsid w:val="007418B6"/>
    <w:rsid w:val="00741F0E"/>
    <w:rsid w:val="00741FD3"/>
    <w:rsid w:val="0074249E"/>
    <w:rsid w:val="007426EB"/>
    <w:rsid w:val="007442E6"/>
    <w:rsid w:val="00745A5D"/>
    <w:rsid w:val="00745C1A"/>
    <w:rsid w:val="00746A84"/>
    <w:rsid w:val="00746EC7"/>
    <w:rsid w:val="00746F57"/>
    <w:rsid w:val="007500E8"/>
    <w:rsid w:val="0075080E"/>
    <w:rsid w:val="00750E57"/>
    <w:rsid w:val="00751574"/>
    <w:rsid w:val="00751808"/>
    <w:rsid w:val="00752CDA"/>
    <w:rsid w:val="00754D43"/>
    <w:rsid w:val="007550E5"/>
    <w:rsid w:val="007556E4"/>
    <w:rsid w:val="00755AA7"/>
    <w:rsid w:val="00756B3C"/>
    <w:rsid w:val="007576BC"/>
    <w:rsid w:val="007609DF"/>
    <w:rsid w:val="00760C3C"/>
    <w:rsid w:val="00760F1D"/>
    <w:rsid w:val="00761D29"/>
    <w:rsid w:val="00762B96"/>
    <w:rsid w:val="00763682"/>
    <w:rsid w:val="00764900"/>
    <w:rsid w:val="00764D5E"/>
    <w:rsid w:val="00765889"/>
    <w:rsid w:val="00765970"/>
    <w:rsid w:val="00765FD7"/>
    <w:rsid w:val="00766ADD"/>
    <w:rsid w:val="00770833"/>
    <w:rsid w:val="00770C37"/>
    <w:rsid w:val="0077133D"/>
    <w:rsid w:val="007717BC"/>
    <w:rsid w:val="007746B6"/>
    <w:rsid w:val="00774C81"/>
    <w:rsid w:val="007753B4"/>
    <w:rsid w:val="00777821"/>
    <w:rsid w:val="0077797B"/>
    <w:rsid w:val="00777F41"/>
    <w:rsid w:val="00783E72"/>
    <w:rsid w:val="007861A8"/>
    <w:rsid w:val="00786EBC"/>
    <w:rsid w:val="00787F3D"/>
    <w:rsid w:val="00790105"/>
    <w:rsid w:val="00790E1D"/>
    <w:rsid w:val="00792509"/>
    <w:rsid w:val="00792929"/>
    <w:rsid w:val="0079353D"/>
    <w:rsid w:val="00793572"/>
    <w:rsid w:val="00793690"/>
    <w:rsid w:val="007941D2"/>
    <w:rsid w:val="007943BB"/>
    <w:rsid w:val="007963AC"/>
    <w:rsid w:val="007964E5"/>
    <w:rsid w:val="0079684F"/>
    <w:rsid w:val="0079695E"/>
    <w:rsid w:val="007970DE"/>
    <w:rsid w:val="00797B31"/>
    <w:rsid w:val="00797DF3"/>
    <w:rsid w:val="007A22D9"/>
    <w:rsid w:val="007A2AE1"/>
    <w:rsid w:val="007A4BF6"/>
    <w:rsid w:val="007A50F0"/>
    <w:rsid w:val="007A5BDF"/>
    <w:rsid w:val="007B3204"/>
    <w:rsid w:val="007B448A"/>
    <w:rsid w:val="007B479A"/>
    <w:rsid w:val="007B49FE"/>
    <w:rsid w:val="007B6EEA"/>
    <w:rsid w:val="007B7953"/>
    <w:rsid w:val="007C066E"/>
    <w:rsid w:val="007C1644"/>
    <w:rsid w:val="007C1822"/>
    <w:rsid w:val="007C1D76"/>
    <w:rsid w:val="007C1DF4"/>
    <w:rsid w:val="007C3909"/>
    <w:rsid w:val="007C3A8E"/>
    <w:rsid w:val="007C3FFC"/>
    <w:rsid w:val="007C413B"/>
    <w:rsid w:val="007C4FC4"/>
    <w:rsid w:val="007C60CF"/>
    <w:rsid w:val="007C714E"/>
    <w:rsid w:val="007C7C55"/>
    <w:rsid w:val="007D02B1"/>
    <w:rsid w:val="007D074E"/>
    <w:rsid w:val="007D0A39"/>
    <w:rsid w:val="007D30C4"/>
    <w:rsid w:val="007D37DF"/>
    <w:rsid w:val="007D45B1"/>
    <w:rsid w:val="007D4780"/>
    <w:rsid w:val="007D4E72"/>
    <w:rsid w:val="007D4EDC"/>
    <w:rsid w:val="007D525C"/>
    <w:rsid w:val="007D58A8"/>
    <w:rsid w:val="007D5F55"/>
    <w:rsid w:val="007D7D58"/>
    <w:rsid w:val="007E06BE"/>
    <w:rsid w:val="007E1DD8"/>
    <w:rsid w:val="007E1EDF"/>
    <w:rsid w:val="007E2B3E"/>
    <w:rsid w:val="007E32AB"/>
    <w:rsid w:val="007E45EF"/>
    <w:rsid w:val="007E6413"/>
    <w:rsid w:val="007E6C54"/>
    <w:rsid w:val="007E6CED"/>
    <w:rsid w:val="007E78F3"/>
    <w:rsid w:val="007E7B51"/>
    <w:rsid w:val="007F10DB"/>
    <w:rsid w:val="007F133E"/>
    <w:rsid w:val="007F1CAF"/>
    <w:rsid w:val="007F24A6"/>
    <w:rsid w:val="007F52D1"/>
    <w:rsid w:val="007F673C"/>
    <w:rsid w:val="007F79A4"/>
    <w:rsid w:val="007F7A57"/>
    <w:rsid w:val="008003C7"/>
    <w:rsid w:val="0080112A"/>
    <w:rsid w:val="008019E2"/>
    <w:rsid w:val="00801DB3"/>
    <w:rsid w:val="00802910"/>
    <w:rsid w:val="00802F7F"/>
    <w:rsid w:val="00804065"/>
    <w:rsid w:val="00805329"/>
    <w:rsid w:val="0080662F"/>
    <w:rsid w:val="00807D98"/>
    <w:rsid w:val="00807E8E"/>
    <w:rsid w:val="00810CEB"/>
    <w:rsid w:val="0081391E"/>
    <w:rsid w:val="008139A8"/>
    <w:rsid w:val="00815B53"/>
    <w:rsid w:val="00816A09"/>
    <w:rsid w:val="00816A1D"/>
    <w:rsid w:val="00816ABA"/>
    <w:rsid w:val="0082043B"/>
    <w:rsid w:val="00820AC1"/>
    <w:rsid w:val="00820DB4"/>
    <w:rsid w:val="0082222F"/>
    <w:rsid w:val="00822689"/>
    <w:rsid w:val="00825BD8"/>
    <w:rsid w:val="0083327D"/>
    <w:rsid w:val="0083427C"/>
    <w:rsid w:val="008343BF"/>
    <w:rsid w:val="00836992"/>
    <w:rsid w:val="00836C51"/>
    <w:rsid w:val="00836CEA"/>
    <w:rsid w:val="0083736C"/>
    <w:rsid w:val="00837718"/>
    <w:rsid w:val="00837A12"/>
    <w:rsid w:val="00837FC7"/>
    <w:rsid w:val="0084034E"/>
    <w:rsid w:val="0084094A"/>
    <w:rsid w:val="00840BC3"/>
    <w:rsid w:val="0084167E"/>
    <w:rsid w:val="00841AD9"/>
    <w:rsid w:val="00842A81"/>
    <w:rsid w:val="00843BEA"/>
    <w:rsid w:val="008454EC"/>
    <w:rsid w:val="0085005D"/>
    <w:rsid w:val="0085073E"/>
    <w:rsid w:val="00850CE7"/>
    <w:rsid w:val="00851DF6"/>
    <w:rsid w:val="00852125"/>
    <w:rsid w:val="0085744A"/>
    <w:rsid w:val="0085748B"/>
    <w:rsid w:val="00857B46"/>
    <w:rsid w:val="00860A8D"/>
    <w:rsid w:val="00860BED"/>
    <w:rsid w:val="0086279D"/>
    <w:rsid w:val="0086297D"/>
    <w:rsid w:val="00862CB3"/>
    <w:rsid w:val="00866B54"/>
    <w:rsid w:val="00866C6B"/>
    <w:rsid w:val="00870825"/>
    <w:rsid w:val="00871A39"/>
    <w:rsid w:val="008722FD"/>
    <w:rsid w:val="00872F24"/>
    <w:rsid w:val="00873871"/>
    <w:rsid w:val="00874244"/>
    <w:rsid w:val="008751D8"/>
    <w:rsid w:val="008761EB"/>
    <w:rsid w:val="00876A29"/>
    <w:rsid w:val="008803DA"/>
    <w:rsid w:val="008804F0"/>
    <w:rsid w:val="00880B60"/>
    <w:rsid w:val="00881BD3"/>
    <w:rsid w:val="008821BB"/>
    <w:rsid w:val="00882360"/>
    <w:rsid w:val="00887732"/>
    <w:rsid w:val="00890880"/>
    <w:rsid w:val="008926FF"/>
    <w:rsid w:val="00893280"/>
    <w:rsid w:val="008939AA"/>
    <w:rsid w:val="00893FF8"/>
    <w:rsid w:val="00895A68"/>
    <w:rsid w:val="00895B2E"/>
    <w:rsid w:val="008960B7"/>
    <w:rsid w:val="008A08BC"/>
    <w:rsid w:val="008A1F7E"/>
    <w:rsid w:val="008A23C5"/>
    <w:rsid w:val="008A2B24"/>
    <w:rsid w:val="008A3214"/>
    <w:rsid w:val="008A33B4"/>
    <w:rsid w:val="008A411A"/>
    <w:rsid w:val="008A427E"/>
    <w:rsid w:val="008A4FC1"/>
    <w:rsid w:val="008A735A"/>
    <w:rsid w:val="008B1146"/>
    <w:rsid w:val="008B1324"/>
    <w:rsid w:val="008B4256"/>
    <w:rsid w:val="008B4585"/>
    <w:rsid w:val="008B5613"/>
    <w:rsid w:val="008B615A"/>
    <w:rsid w:val="008B6587"/>
    <w:rsid w:val="008B676E"/>
    <w:rsid w:val="008B796C"/>
    <w:rsid w:val="008C027E"/>
    <w:rsid w:val="008C0296"/>
    <w:rsid w:val="008C033A"/>
    <w:rsid w:val="008C26FC"/>
    <w:rsid w:val="008C2A88"/>
    <w:rsid w:val="008D1B48"/>
    <w:rsid w:val="008D24BA"/>
    <w:rsid w:val="008D40B2"/>
    <w:rsid w:val="008D5566"/>
    <w:rsid w:val="008D5778"/>
    <w:rsid w:val="008D61D5"/>
    <w:rsid w:val="008E1ACE"/>
    <w:rsid w:val="008E222F"/>
    <w:rsid w:val="008E340C"/>
    <w:rsid w:val="008E3471"/>
    <w:rsid w:val="008E4AB5"/>
    <w:rsid w:val="008E4D58"/>
    <w:rsid w:val="008E4DE2"/>
    <w:rsid w:val="008E5192"/>
    <w:rsid w:val="008E6C25"/>
    <w:rsid w:val="008E7164"/>
    <w:rsid w:val="008E7CEC"/>
    <w:rsid w:val="008F0D65"/>
    <w:rsid w:val="008F264B"/>
    <w:rsid w:val="008F3353"/>
    <w:rsid w:val="008F43E1"/>
    <w:rsid w:val="008F524B"/>
    <w:rsid w:val="008F5390"/>
    <w:rsid w:val="008F6527"/>
    <w:rsid w:val="008F7489"/>
    <w:rsid w:val="00900C02"/>
    <w:rsid w:val="009010A4"/>
    <w:rsid w:val="00901CA6"/>
    <w:rsid w:val="00903EBC"/>
    <w:rsid w:val="009051A1"/>
    <w:rsid w:val="00905F56"/>
    <w:rsid w:val="00906364"/>
    <w:rsid w:val="009065C7"/>
    <w:rsid w:val="00906794"/>
    <w:rsid w:val="00906DAB"/>
    <w:rsid w:val="009103C9"/>
    <w:rsid w:val="0091058E"/>
    <w:rsid w:val="00910A10"/>
    <w:rsid w:val="00911267"/>
    <w:rsid w:val="00911B0D"/>
    <w:rsid w:val="00911E2B"/>
    <w:rsid w:val="00912146"/>
    <w:rsid w:val="00912948"/>
    <w:rsid w:val="0091328E"/>
    <w:rsid w:val="00916815"/>
    <w:rsid w:val="00916C29"/>
    <w:rsid w:val="00917BDF"/>
    <w:rsid w:val="009208E6"/>
    <w:rsid w:val="0092220E"/>
    <w:rsid w:val="00923930"/>
    <w:rsid w:val="00924AC9"/>
    <w:rsid w:val="00924B27"/>
    <w:rsid w:val="00924E41"/>
    <w:rsid w:val="00924ECB"/>
    <w:rsid w:val="0092669F"/>
    <w:rsid w:val="00927A87"/>
    <w:rsid w:val="00927B67"/>
    <w:rsid w:val="00930378"/>
    <w:rsid w:val="00930BD1"/>
    <w:rsid w:val="00930FED"/>
    <w:rsid w:val="009310D0"/>
    <w:rsid w:val="009313C6"/>
    <w:rsid w:val="00932B58"/>
    <w:rsid w:val="00934D08"/>
    <w:rsid w:val="00934E90"/>
    <w:rsid w:val="00935FA2"/>
    <w:rsid w:val="009376AB"/>
    <w:rsid w:val="009401C0"/>
    <w:rsid w:val="0094254C"/>
    <w:rsid w:val="0094262C"/>
    <w:rsid w:val="009430C2"/>
    <w:rsid w:val="00943518"/>
    <w:rsid w:val="009436E6"/>
    <w:rsid w:val="00943999"/>
    <w:rsid w:val="00943DAC"/>
    <w:rsid w:val="00944427"/>
    <w:rsid w:val="009456C1"/>
    <w:rsid w:val="0094606C"/>
    <w:rsid w:val="0094656A"/>
    <w:rsid w:val="00946D5A"/>
    <w:rsid w:val="00946E3D"/>
    <w:rsid w:val="009471D8"/>
    <w:rsid w:val="00947898"/>
    <w:rsid w:val="00951DC0"/>
    <w:rsid w:val="0095515D"/>
    <w:rsid w:val="00955E25"/>
    <w:rsid w:val="00956108"/>
    <w:rsid w:val="009565F4"/>
    <w:rsid w:val="009566E7"/>
    <w:rsid w:val="00956BA5"/>
    <w:rsid w:val="00956C81"/>
    <w:rsid w:val="00957159"/>
    <w:rsid w:val="00957331"/>
    <w:rsid w:val="00960380"/>
    <w:rsid w:val="00960C56"/>
    <w:rsid w:val="009614F8"/>
    <w:rsid w:val="00961507"/>
    <w:rsid w:val="00961D1B"/>
    <w:rsid w:val="00962013"/>
    <w:rsid w:val="00963D10"/>
    <w:rsid w:val="00965009"/>
    <w:rsid w:val="009652D9"/>
    <w:rsid w:val="00965BBC"/>
    <w:rsid w:val="009669D6"/>
    <w:rsid w:val="00971B14"/>
    <w:rsid w:val="009727C2"/>
    <w:rsid w:val="00972B6B"/>
    <w:rsid w:val="00972C0A"/>
    <w:rsid w:val="00972E55"/>
    <w:rsid w:val="009733A8"/>
    <w:rsid w:val="00974C42"/>
    <w:rsid w:val="00974CE3"/>
    <w:rsid w:val="0097777C"/>
    <w:rsid w:val="009801AC"/>
    <w:rsid w:val="009808B2"/>
    <w:rsid w:val="00982AEC"/>
    <w:rsid w:val="00982ECF"/>
    <w:rsid w:val="00983828"/>
    <w:rsid w:val="0098478F"/>
    <w:rsid w:val="00985A6E"/>
    <w:rsid w:val="00985B80"/>
    <w:rsid w:val="00986204"/>
    <w:rsid w:val="00986D8A"/>
    <w:rsid w:val="00987336"/>
    <w:rsid w:val="00990714"/>
    <w:rsid w:val="00990A18"/>
    <w:rsid w:val="00990EF5"/>
    <w:rsid w:val="009920D6"/>
    <w:rsid w:val="00992639"/>
    <w:rsid w:val="00992B2C"/>
    <w:rsid w:val="00992BB1"/>
    <w:rsid w:val="009932FF"/>
    <w:rsid w:val="009935AE"/>
    <w:rsid w:val="00993CF3"/>
    <w:rsid w:val="009940A9"/>
    <w:rsid w:val="00994C59"/>
    <w:rsid w:val="00995F56"/>
    <w:rsid w:val="009966C3"/>
    <w:rsid w:val="009968F4"/>
    <w:rsid w:val="009A0506"/>
    <w:rsid w:val="009A29EA"/>
    <w:rsid w:val="009A32A8"/>
    <w:rsid w:val="009A3F42"/>
    <w:rsid w:val="009A4365"/>
    <w:rsid w:val="009A439F"/>
    <w:rsid w:val="009A62AA"/>
    <w:rsid w:val="009A6993"/>
    <w:rsid w:val="009A6DFC"/>
    <w:rsid w:val="009A7A79"/>
    <w:rsid w:val="009A7D9D"/>
    <w:rsid w:val="009B18F9"/>
    <w:rsid w:val="009B2BD7"/>
    <w:rsid w:val="009B460D"/>
    <w:rsid w:val="009B476C"/>
    <w:rsid w:val="009B4B8D"/>
    <w:rsid w:val="009B505A"/>
    <w:rsid w:val="009B518A"/>
    <w:rsid w:val="009B5580"/>
    <w:rsid w:val="009B65E7"/>
    <w:rsid w:val="009B6974"/>
    <w:rsid w:val="009B75E1"/>
    <w:rsid w:val="009C0846"/>
    <w:rsid w:val="009C1DB3"/>
    <w:rsid w:val="009C27D5"/>
    <w:rsid w:val="009C5C89"/>
    <w:rsid w:val="009C6482"/>
    <w:rsid w:val="009C699A"/>
    <w:rsid w:val="009C7077"/>
    <w:rsid w:val="009C7C80"/>
    <w:rsid w:val="009D1626"/>
    <w:rsid w:val="009D1C1F"/>
    <w:rsid w:val="009D1D0C"/>
    <w:rsid w:val="009D4D77"/>
    <w:rsid w:val="009D5545"/>
    <w:rsid w:val="009D55E2"/>
    <w:rsid w:val="009D5C8C"/>
    <w:rsid w:val="009D6033"/>
    <w:rsid w:val="009D7433"/>
    <w:rsid w:val="009E0C7D"/>
    <w:rsid w:val="009E19A6"/>
    <w:rsid w:val="009E1AE3"/>
    <w:rsid w:val="009E7D21"/>
    <w:rsid w:val="009F01F7"/>
    <w:rsid w:val="009F1926"/>
    <w:rsid w:val="009F1BCC"/>
    <w:rsid w:val="009F6213"/>
    <w:rsid w:val="009F74C9"/>
    <w:rsid w:val="009F75C1"/>
    <w:rsid w:val="00A00CDB"/>
    <w:rsid w:val="00A01C71"/>
    <w:rsid w:val="00A0312D"/>
    <w:rsid w:val="00A032FE"/>
    <w:rsid w:val="00A04461"/>
    <w:rsid w:val="00A04DA4"/>
    <w:rsid w:val="00A052CC"/>
    <w:rsid w:val="00A05791"/>
    <w:rsid w:val="00A058DE"/>
    <w:rsid w:val="00A06210"/>
    <w:rsid w:val="00A065B8"/>
    <w:rsid w:val="00A06C49"/>
    <w:rsid w:val="00A10EB1"/>
    <w:rsid w:val="00A13027"/>
    <w:rsid w:val="00A141AA"/>
    <w:rsid w:val="00A1440E"/>
    <w:rsid w:val="00A1442A"/>
    <w:rsid w:val="00A1537F"/>
    <w:rsid w:val="00A1546D"/>
    <w:rsid w:val="00A16CA3"/>
    <w:rsid w:val="00A174BC"/>
    <w:rsid w:val="00A20565"/>
    <w:rsid w:val="00A22BB6"/>
    <w:rsid w:val="00A23C18"/>
    <w:rsid w:val="00A24A70"/>
    <w:rsid w:val="00A24DD5"/>
    <w:rsid w:val="00A24F23"/>
    <w:rsid w:val="00A256F5"/>
    <w:rsid w:val="00A25D58"/>
    <w:rsid w:val="00A27B70"/>
    <w:rsid w:val="00A27EC6"/>
    <w:rsid w:val="00A27FD0"/>
    <w:rsid w:val="00A30371"/>
    <w:rsid w:val="00A31904"/>
    <w:rsid w:val="00A332D6"/>
    <w:rsid w:val="00A3502B"/>
    <w:rsid w:val="00A35CFC"/>
    <w:rsid w:val="00A36886"/>
    <w:rsid w:val="00A377E9"/>
    <w:rsid w:val="00A401C1"/>
    <w:rsid w:val="00A413F8"/>
    <w:rsid w:val="00A41FF9"/>
    <w:rsid w:val="00A4202A"/>
    <w:rsid w:val="00A42371"/>
    <w:rsid w:val="00A424A0"/>
    <w:rsid w:val="00A42C21"/>
    <w:rsid w:val="00A440A4"/>
    <w:rsid w:val="00A46B90"/>
    <w:rsid w:val="00A46EC0"/>
    <w:rsid w:val="00A52258"/>
    <w:rsid w:val="00A52CED"/>
    <w:rsid w:val="00A52F41"/>
    <w:rsid w:val="00A541F6"/>
    <w:rsid w:val="00A54464"/>
    <w:rsid w:val="00A5558A"/>
    <w:rsid w:val="00A5566B"/>
    <w:rsid w:val="00A55B71"/>
    <w:rsid w:val="00A5631F"/>
    <w:rsid w:val="00A568D7"/>
    <w:rsid w:val="00A57933"/>
    <w:rsid w:val="00A61118"/>
    <w:rsid w:val="00A61122"/>
    <w:rsid w:val="00A619FF"/>
    <w:rsid w:val="00A634A9"/>
    <w:rsid w:val="00A64D2F"/>
    <w:rsid w:val="00A6510D"/>
    <w:rsid w:val="00A6580D"/>
    <w:rsid w:val="00A65AA8"/>
    <w:rsid w:val="00A668FE"/>
    <w:rsid w:val="00A6701D"/>
    <w:rsid w:val="00A679E0"/>
    <w:rsid w:val="00A72FAF"/>
    <w:rsid w:val="00A732DA"/>
    <w:rsid w:val="00A74C37"/>
    <w:rsid w:val="00A82370"/>
    <w:rsid w:val="00A83643"/>
    <w:rsid w:val="00A84B0C"/>
    <w:rsid w:val="00A85D09"/>
    <w:rsid w:val="00A87DBA"/>
    <w:rsid w:val="00A90047"/>
    <w:rsid w:val="00A9091C"/>
    <w:rsid w:val="00A90C3E"/>
    <w:rsid w:val="00A9157F"/>
    <w:rsid w:val="00A92210"/>
    <w:rsid w:val="00A93206"/>
    <w:rsid w:val="00A952A3"/>
    <w:rsid w:val="00A95746"/>
    <w:rsid w:val="00A97433"/>
    <w:rsid w:val="00AA03AC"/>
    <w:rsid w:val="00AA1031"/>
    <w:rsid w:val="00AA32E7"/>
    <w:rsid w:val="00AA3675"/>
    <w:rsid w:val="00AA37C0"/>
    <w:rsid w:val="00AA3A6A"/>
    <w:rsid w:val="00AA3BE8"/>
    <w:rsid w:val="00AA46A8"/>
    <w:rsid w:val="00AB1DA4"/>
    <w:rsid w:val="00AB26ED"/>
    <w:rsid w:val="00AB2C84"/>
    <w:rsid w:val="00AB3045"/>
    <w:rsid w:val="00AB30B6"/>
    <w:rsid w:val="00AB407B"/>
    <w:rsid w:val="00AB4CBE"/>
    <w:rsid w:val="00AC0D1B"/>
    <w:rsid w:val="00AC18FC"/>
    <w:rsid w:val="00AC2CE3"/>
    <w:rsid w:val="00AC48ED"/>
    <w:rsid w:val="00AC63E7"/>
    <w:rsid w:val="00AC6482"/>
    <w:rsid w:val="00AC6DBE"/>
    <w:rsid w:val="00AD010A"/>
    <w:rsid w:val="00AD126A"/>
    <w:rsid w:val="00AD2341"/>
    <w:rsid w:val="00AD2461"/>
    <w:rsid w:val="00AD2643"/>
    <w:rsid w:val="00AD31BB"/>
    <w:rsid w:val="00AD566B"/>
    <w:rsid w:val="00AD6205"/>
    <w:rsid w:val="00AD66D0"/>
    <w:rsid w:val="00AD679B"/>
    <w:rsid w:val="00AD725C"/>
    <w:rsid w:val="00AE0160"/>
    <w:rsid w:val="00AE0252"/>
    <w:rsid w:val="00AE10F7"/>
    <w:rsid w:val="00AE51C6"/>
    <w:rsid w:val="00AE6C46"/>
    <w:rsid w:val="00AE6FC4"/>
    <w:rsid w:val="00AF08B8"/>
    <w:rsid w:val="00AF11CA"/>
    <w:rsid w:val="00AF2CA2"/>
    <w:rsid w:val="00AF2FD4"/>
    <w:rsid w:val="00AF3626"/>
    <w:rsid w:val="00AF70D1"/>
    <w:rsid w:val="00AF7586"/>
    <w:rsid w:val="00AF7721"/>
    <w:rsid w:val="00AF7BDB"/>
    <w:rsid w:val="00B00112"/>
    <w:rsid w:val="00B0222B"/>
    <w:rsid w:val="00B0239A"/>
    <w:rsid w:val="00B0277B"/>
    <w:rsid w:val="00B042B4"/>
    <w:rsid w:val="00B0436A"/>
    <w:rsid w:val="00B04A4B"/>
    <w:rsid w:val="00B04F47"/>
    <w:rsid w:val="00B05CD7"/>
    <w:rsid w:val="00B05CDD"/>
    <w:rsid w:val="00B06270"/>
    <w:rsid w:val="00B06725"/>
    <w:rsid w:val="00B06870"/>
    <w:rsid w:val="00B07412"/>
    <w:rsid w:val="00B0780C"/>
    <w:rsid w:val="00B07D92"/>
    <w:rsid w:val="00B10149"/>
    <w:rsid w:val="00B11415"/>
    <w:rsid w:val="00B11711"/>
    <w:rsid w:val="00B1240D"/>
    <w:rsid w:val="00B13412"/>
    <w:rsid w:val="00B13BAD"/>
    <w:rsid w:val="00B1453C"/>
    <w:rsid w:val="00B14598"/>
    <w:rsid w:val="00B14777"/>
    <w:rsid w:val="00B151F3"/>
    <w:rsid w:val="00B15A9F"/>
    <w:rsid w:val="00B17C59"/>
    <w:rsid w:val="00B215FF"/>
    <w:rsid w:val="00B21666"/>
    <w:rsid w:val="00B22339"/>
    <w:rsid w:val="00B22F89"/>
    <w:rsid w:val="00B23869"/>
    <w:rsid w:val="00B23E22"/>
    <w:rsid w:val="00B24152"/>
    <w:rsid w:val="00B242C0"/>
    <w:rsid w:val="00B243BB"/>
    <w:rsid w:val="00B244DD"/>
    <w:rsid w:val="00B24950"/>
    <w:rsid w:val="00B25ADC"/>
    <w:rsid w:val="00B271EB"/>
    <w:rsid w:val="00B27E24"/>
    <w:rsid w:val="00B30469"/>
    <w:rsid w:val="00B319CC"/>
    <w:rsid w:val="00B31A61"/>
    <w:rsid w:val="00B3253B"/>
    <w:rsid w:val="00B33396"/>
    <w:rsid w:val="00B35802"/>
    <w:rsid w:val="00B36292"/>
    <w:rsid w:val="00B36436"/>
    <w:rsid w:val="00B37199"/>
    <w:rsid w:val="00B37666"/>
    <w:rsid w:val="00B40061"/>
    <w:rsid w:val="00B40E3F"/>
    <w:rsid w:val="00B41192"/>
    <w:rsid w:val="00B429AF"/>
    <w:rsid w:val="00B44D3A"/>
    <w:rsid w:val="00B44FF1"/>
    <w:rsid w:val="00B45150"/>
    <w:rsid w:val="00B455E7"/>
    <w:rsid w:val="00B4581C"/>
    <w:rsid w:val="00B4617C"/>
    <w:rsid w:val="00B473AB"/>
    <w:rsid w:val="00B47691"/>
    <w:rsid w:val="00B476AB"/>
    <w:rsid w:val="00B516C6"/>
    <w:rsid w:val="00B51D39"/>
    <w:rsid w:val="00B51F22"/>
    <w:rsid w:val="00B51F93"/>
    <w:rsid w:val="00B526D2"/>
    <w:rsid w:val="00B52701"/>
    <w:rsid w:val="00B52787"/>
    <w:rsid w:val="00B52E4B"/>
    <w:rsid w:val="00B52FC8"/>
    <w:rsid w:val="00B5399B"/>
    <w:rsid w:val="00B54944"/>
    <w:rsid w:val="00B54D87"/>
    <w:rsid w:val="00B5549A"/>
    <w:rsid w:val="00B55E05"/>
    <w:rsid w:val="00B5684B"/>
    <w:rsid w:val="00B572C1"/>
    <w:rsid w:val="00B576F1"/>
    <w:rsid w:val="00B57CDE"/>
    <w:rsid w:val="00B6094F"/>
    <w:rsid w:val="00B613E6"/>
    <w:rsid w:val="00B6205B"/>
    <w:rsid w:val="00B63221"/>
    <w:rsid w:val="00B70039"/>
    <w:rsid w:val="00B7032A"/>
    <w:rsid w:val="00B70A5E"/>
    <w:rsid w:val="00B72F83"/>
    <w:rsid w:val="00B73397"/>
    <w:rsid w:val="00B74D5C"/>
    <w:rsid w:val="00B76F74"/>
    <w:rsid w:val="00B772F6"/>
    <w:rsid w:val="00B7778B"/>
    <w:rsid w:val="00B77A07"/>
    <w:rsid w:val="00B77DD1"/>
    <w:rsid w:val="00B80A79"/>
    <w:rsid w:val="00B81424"/>
    <w:rsid w:val="00B82217"/>
    <w:rsid w:val="00B83E3B"/>
    <w:rsid w:val="00B8638B"/>
    <w:rsid w:val="00B86736"/>
    <w:rsid w:val="00B876A3"/>
    <w:rsid w:val="00B87C95"/>
    <w:rsid w:val="00B903CA"/>
    <w:rsid w:val="00B90575"/>
    <w:rsid w:val="00B90D88"/>
    <w:rsid w:val="00B91812"/>
    <w:rsid w:val="00B91E12"/>
    <w:rsid w:val="00B923DA"/>
    <w:rsid w:val="00B92596"/>
    <w:rsid w:val="00B92DFD"/>
    <w:rsid w:val="00B94538"/>
    <w:rsid w:val="00B94B45"/>
    <w:rsid w:val="00B9501C"/>
    <w:rsid w:val="00B95772"/>
    <w:rsid w:val="00B95F2B"/>
    <w:rsid w:val="00B96FCF"/>
    <w:rsid w:val="00BA3BF0"/>
    <w:rsid w:val="00BA473C"/>
    <w:rsid w:val="00BA571B"/>
    <w:rsid w:val="00BA5F1F"/>
    <w:rsid w:val="00BA687C"/>
    <w:rsid w:val="00BA6AFD"/>
    <w:rsid w:val="00BA6E58"/>
    <w:rsid w:val="00BB00CE"/>
    <w:rsid w:val="00BB01DA"/>
    <w:rsid w:val="00BB4009"/>
    <w:rsid w:val="00BB4750"/>
    <w:rsid w:val="00BB4CA4"/>
    <w:rsid w:val="00BB5877"/>
    <w:rsid w:val="00BB6381"/>
    <w:rsid w:val="00BB63B8"/>
    <w:rsid w:val="00BB6D9F"/>
    <w:rsid w:val="00BB7449"/>
    <w:rsid w:val="00BC16E7"/>
    <w:rsid w:val="00BC2A03"/>
    <w:rsid w:val="00BC2C97"/>
    <w:rsid w:val="00BC385E"/>
    <w:rsid w:val="00BC3E10"/>
    <w:rsid w:val="00BC4227"/>
    <w:rsid w:val="00BC47FF"/>
    <w:rsid w:val="00BC4B34"/>
    <w:rsid w:val="00BC6009"/>
    <w:rsid w:val="00BC68D6"/>
    <w:rsid w:val="00BC69C5"/>
    <w:rsid w:val="00BC730C"/>
    <w:rsid w:val="00BC7530"/>
    <w:rsid w:val="00BC7768"/>
    <w:rsid w:val="00BC7811"/>
    <w:rsid w:val="00BC7945"/>
    <w:rsid w:val="00BD10D5"/>
    <w:rsid w:val="00BD14D8"/>
    <w:rsid w:val="00BD1CB9"/>
    <w:rsid w:val="00BD2129"/>
    <w:rsid w:val="00BD2165"/>
    <w:rsid w:val="00BD21B1"/>
    <w:rsid w:val="00BD2200"/>
    <w:rsid w:val="00BD6DF0"/>
    <w:rsid w:val="00BE0980"/>
    <w:rsid w:val="00BE46C3"/>
    <w:rsid w:val="00BE4E2A"/>
    <w:rsid w:val="00BF0908"/>
    <w:rsid w:val="00BF1472"/>
    <w:rsid w:val="00BF1B54"/>
    <w:rsid w:val="00BF44BD"/>
    <w:rsid w:val="00BF5448"/>
    <w:rsid w:val="00BF74C0"/>
    <w:rsid w:val="00C01088"/>
    <w:rsid w:val="00C02AE6"/>
    <w:rsid w:val="00C030AF"/>
    <w:rsid w:val="00C033F3"/>
    <w:rsid w:val="00C05541"/>
    <w:rsid w:val="00C0633A"/>
    <w:rsid w:val="00C06B57"/>
    <w:rsid w:val="00C074CF"/>
    <w:rsid w:val="00C12075"/>
    <w:rsid w:val="00C12313"/>
    <w:rsid w:val="00C13230"/>
    <w:rsid w:val="00C1560E"/>
    <w:rsid w:val="00C15A9C"/>
    <w:rsid w:val="00C15C55"/>
    <w:rsid w:val="00C16209"/>
    <w:rsid w:val="00C16BB6"/>
    <w:rsid w:val="00C16CAB"/>
    <w:rsid w:val="00C21C84"/>
    <w:rsid w:val="00C22273"/>
    <w:rsid w:val="00C22E4D"/>
    <w:rsid w:val="00C22FB8"/>
    <w:rsid w:val="00C23330"/>
    <w:rsid w:val="00C23FCB"/>
    <w:rsid w:val="00C25D76"/>
    <w:rsid w:val="00C2661D"/>
    <w:rsid w:val="00C26EBF"/>
    <w:rsid w:val="00C27536"/>
    <w:rsid w:val="00C27808"/>
    <w:rsid w:val="00C27D7A"/>
    <w:rsid w:val="00C318EF"/>
    <w:rsid w:val="00C31C25"/>
    <w:rsid w:val="00C3455A"/>
    <w:rsid w:val="00C36047"/>
    <w:rsid w:val="00C37CB8"/>
    <w:rsid w:val="00C4074A"/>
    <w:rsid w:val="00C419F2"/>
    <w:rsid w:val="00C43D19"/>
    <w:rsid w:val="00C44083"/>
    <w:rsid w:val="00C4462A"/>
    <w:rsid w:val="00C448A4"/>
    <w:rsid w:val="00C44934"/>
    <w:rsid w:val="00C44FD7"/>
    <w:rsid w:val="00C460F7"/>
    <w:rsid w:val="00C475DD"/>
    <w:rsid w:val="00C47878"/>
    <w:rsid w:val="00C5179A"/>
    <w:rsid w:val="00C521FD"/>
    <w:rsid w:val="00C52307"/>
    <w:rsid w:val="00C526AD"/>
    <w:rsid w:val="00C52752"/>
    <w:rsid w:val="00C52987"/>
    <w:rsid w:val="00C55088"/>
    <w:rsid w:val="00C55752"/>
    <w:rsid w:val="00C55D06"/>
    <w:rsid w:val="00C55E62"/>
    <w:rsid w:val="00C56942"/>
    <w:rsid w:val="00C60339"/>
    <w:rsid w:val="00C61508"/>
    <w:rsid w:val="00C6496C"/>
    <w:rsid w:val="00C70155"/>
    <w:rsid w:val="00C7224C"/>
    <w:rsid w:val="00C72F2A"/>
    <w:rsid w:val="00C741A3"/>
    <w:rsid w:val="00C746F2"/>
    <w:rsid w:val="00C74882"/>
    <w:rsid w:val="00C74BCC"/>
    <w:rsid w:val="00C752F6"/>
    <w:rsid w:val="00C757AB"/>
    <w:rsid w:val="00C76CCA"/>
    <w:rsid w:val="00C77315"/>
    <w:rsid w:val="00C81851"/>
    <w:rsid w:val="00C81A77"/>
    <w:rsid w:val="00C8347B"/>
    <w:rsid w:val="00C8354E"/>
    <w:rsid w:val="00C83A00"/>
    <w:rsid w:val="00C8469A"/>
    <w:rsid w:val="00C85E31"/>
    <w:rsid w:val="00C86C64"/>
    <w:rsid w:val="00C879EE"/>
    <w:rsid w:val="00C91236"/>
    <w:rsid w:val="00C92395"/>
    <w:rsid w:val="00C92E07"/>
    <w:rsid w:val="00C934A5"/>
    <w:rsid w:val="00C93CB9"/>
    <w:rsid w:val="00C94B20"/>
    <w:rsid w:val="00C96CF9"/>
    <w:rsid w:val="00C96F66"/>
    <w:rsid w:val="00C97360"/>
    <w:rsid w:val="00C97542"/>
    <w:rsid w:val="00C9796E"/>
    <w:rsid w:val="00CA4516"/>
    <w:rsid w:val="00CA48CC"/>
    <w:rsid w:val="00CA5498"/>
    <w:rsid w:val="00CA5EB4"/>
    <w:rsid w:val="00CA6B57"/>
    <w:rsid w:val="00CA6D16"/>
    <w:rsid w:val="00CB153F"/>
    <w:rsid w:val="00CB158E"/>
    <w:rsid w:val="00CB4AA7"/>
    <w:rsid w:val="00CB53B7"/>
    <w:rsid w:val="00CB55A6"/>
    <w:rsid w:val="00CB65AB"/>
    <w:rsid w:val="00CB75CA"/>
    <w:rsid w:val="00CC0152"/>
    <w:rsid w:val="00CC12C1"/>
    <w:rsid w:val="00CC35CA"/>
    <w:rsid w:val="00CC3DEB"/>
    <w:rsid w:val="00CC4EA5"/>
    <w:rsid w:val="00CC5271"/>
    <w:rsid w:val="00CC591F"/>
    <w:rsid w:val="00CC5A1C"/>
    <w:rsid w:val="00CC5B6E"/>
    <w:rsid w:val="00CD1FF7"/>
    <w:rsid w:val="00CD2550"/>
    <w:rsid w:val="00CD311C"/>
    <w:rsid w:val="00CD39DE"/>
    <w:rsid w:val="00CD5133"/>
    <w:rsid w:val="00CD73E6"/>
    <w:rsid w:val="00CD7AB3"/>
    <w:rsid w:val="00CE0242"/>
    <w:rsid w:val="00CE0DBC"/>
    <w:rsid w:val="00CE19B6"/>
    <w:rsid w:val="00CE3229"/>
    <w:rsid w:val="00CE4D35"/>
    <w:rsid w:val="00CE51CB"/>
    <w:rsid w:val="00CE5D11"/>
    <w:rsid w:val="00CE68FA"/>
    <w:rsid w:val="00CE6F0B"/>
    <w:rsid w:val="00CE70CF"/>
    <w:rsid w:val="00CE7A04"/>
    <w:rsid w:val="00CF086F"/>
    <w:rsid w:val="00CF139E"/>
    <w:rsid w:val="00CF3B07"/>
    <w:rsid w:val="00CF3CDB"/>
    <w:rsid w:val="00CF46D0"/>
    <w:rsid w:val="00CF4BB9"/>
    <w:rsid w:val="00CF5351"/>
    <w:rsid w:val="00CF54CD"/>
    <w:rsid w:val="00CF5EFE"/>
    <w:rsid w:val="00CF5F31"/>
    <w:rsid w:val="00CF5F84"/>
    <w:rsid w:val="00CF7400"/>
    <w:rsid w:val="00D012D4"/>
    <w:rsid w:val="00D025EA"/>
    <w:rsid w:val="00D02621"/>
    <w:rsid w:val="00D03280"/>
    <w:rsid w:val="00D03B0F"/>
    <w:rsid w:val="00D04134"/>
    <w:rsid w:val="00D051E9"/>
    <w:rsid w:val="00D0619B"/>
    <w:rsid w:val="00D063EC"/>
    <w:rsid w:val="00D06C06"/>
    <w:rsid w:val="00D0722C"/>
    <w:rsid w:val="00D0733E"/>
    <w:rsid w:val="00D0759C"/>
    <w:rsid w:val="00D11267"/>
    <w:rsid w:val="00D11A4B"/>
    <w:rsid w:val="00D12351"/>
    <w:rsid w:val="00D133DD"/>
    <w:rsid w:val="00D1371F"/>
    <w:rsid w:val="00D13D33"/>
    <w:rsid w:val="00D172AD"/>
    <w:rsid w:val="00D21088"/>
    <w:rsid w:val="00D21C78"/>
    <w:rsid w:val="00D22386"/>
    <w:rsid w:val="00D229A4"/>
    <w:rsid w:val="00D22A7E"/>
    <w:rsid w:val="00D246FF"/>
    <w:rsid w:val="00D250E4"/>
    <w:rsid w:val="00D26982"/>
    <w:rsid w:val="00D27485"/>
    <w:rsid w:val="00D31836"/>
    <w:rsid w:val="00D33BB2"/>
    <w:rsid w:val="00D33C5C"/>
    <w:rsid w:val="00D34D60"/>
    <w:rsid w:val="00D36EEA"/>
    <w:rsid w:val="00D374A7"/>
    <w:rsid w:val="00D37B7D"/>
    <w:rsid w:val="00D40F56"/>
    <w:rsid w:val="00D41E5E"/>
    <w:rsid w:val="00D44564"/>
    <w:rsid w:val="00D4525B"/>
    <w:rsid w:val="00D45E5D"/>
    <w:rsid w:val="00D46B25"/>
    <w:rsid w:val="00D46E4C"/>
    <w:rsid w:val="00D477A0"/>
    <w:rsid w:val="00D47E5E"/>
    <w:rsid w:val="00D50258"/>
    <w:rsid w:val="00D506E9"/>
    <w:rsid w:val="00D51AA9"/>
    <w:rsid w:val="00D53934"/>
    <w:rsid w:val="00D5443D"/>
    <w:rsid w:val="00D54C27"/>
    <w:rsid w:val="00D54E6C"/>
    <w:rsid w:val="00D56222"/>
    <w:rsid w:val="00D56A36"/>
    <w:rsid w:val="00D5709B"/>
    <w:rsid w:val="00D578A7"/>
    <w:rsid w:val="00D62524"/>
    <w:rsid w:val="00D6362A"/>
    <w:rsid w:val="00D65362"/>
    <w:rsid w:val="00D6739B"/>
    <w:rsid w:val="00D70B66"/>
    <w:rsid w:val="00D70DDD"/>
    <w:rsid w:val="00D7148A"/>
    <w:rsid w:val="00D714A6"/>
    <w:rsid w:val="00D71514"/>
    <w:rsid w:val="00D7372D"/>
    <w:rsid w:val="00D74FBC"/>
    <w:rsid w:val="00D75420"/>
    <w:rsid w:val="00D75434"/>
    <w:rsid w:val="00D7552E"/>
    <w:rsid w:val="00D768EA"/>
    <w:rsid w:val="00D80B0A"/>
    <w:rsid w:val="00D8195F"/>
    <w:rsid w:val="00D81DEE"/>
    <w:rsid w:val="00D823E7"/>
    <w:rsid w:val="00D8254F"/>
    <w:rsid w:val="00D83583"/>
    <w:rsid w:val="00D843C8"/>
    <w:rsid w:val="00D84ADB"/>
    <w:rsid w:val="00D84FB8"/>
    <w:rsid w:val="00D8640A"/>
    <w:rsid w:val="00D86E22"/>
    <w:rsid w:val="00D876C9"/>
    <w:rsid w:val="00D90229"/>
    <w:rsid w:val="00D90BE2"/>
    <w:rsid w:val="00D929D9"/>
    <w:rsid w:val="00D92A98"/>
    <w:rsid w:val="00D92B2B"/>
    <w:rsid w:val="00D93031"/>
    <w:rsid w:val="00D933DC"/>
    <w:rsid w:val="00D937CD"/>
    <w:rsid w:val="00D95239"/>
    <w:rsid w:val="00D96E14"/>
    <w:rsid w:val="00D96E37"/>
    <w:rsid w:val="00D96E56"/>
    <w:rsid w:val="00D96F7E"/>
    <w:rsid w:val="00D97D08"/>
    <w:rsid w:val="00DA0652"/>
    <w:rsid w:val="00DA15FC"/>
    <w:rsid w:val="00DA178D"/>
    <w:rsid w:val="00DA315B"/>
    <w:rsid w:val="00DA4F14"/>
    <w:rsid w:val="00DA58B7"/>
    <w:rsid w:val="00DA5EB0"/>
    <w:rsid w:val="00DA5F7A"/>
    <w:rsid w:val="00DA63C7"/>
    <w:rsid w:val="00DA6B93"/>
    <w:rsid w:val="00DA7AE3"/>
    <w:rsid w:val="00DA7EE1"/>
    <w:rsid w:val="00DB1291"/>
    <w:rsid w:val="00DB133A"/>
    <w:rsid w:val="00DB143F"/>
    <w:rsid w:val="00DB29E1"/>
    <w:rsid w:val="00DB2A54"/>
    <w:rsid w:val="00DB2CD7"/>
    <w:rsid w:val="00DB3F2C"/>
    <w:rsid w:val="00DB4DE5"/>
    <w:rsid w:val="00DB61F6"/>
    <w:rsid w:val="00DB6801"/>
    <w:rsid w:val="00DB6FD8"/>
    <w:rsid w:val="00DB79B0"/>
    <w:rsid w:val="00DB7B19"/>
    <w:rsid w:val="00DC0725"/>
    <w:rsid w:val="00DC094D"/>
    <w:rsid w:val="00DC0978"/>
    <w:rsid w:val="00DC13BA"/>
    <w:rsid w:val="00DC3B8E"/>
    <w:rsid w:val="00DC40C1"/>
    <w:rsid w:val="00DC4662"/>
    <w:rsid w:val="00DC4F64"/>
    <w:rsid w:val="00DC715C"/>
    <w:rsid w:val="00DD0B6C"/>
    <w:rsid w:val="00DD1664"/>
    <w:rsid w:val="00DD2B2D"/>
    <w:rsid w:val="00DD3CC3"/>
    <w:rsid w:val="00DD4DB5"/>
    <w:rsid w:val="00DD6DE8"/>
    <w:rsid w:val="00DD71FF"/>
    <w:rsid w:val="00DD758E"/>
    <w:rsid w:val="00DD77CF"/>
    <w:rsid w:val="00DE1718"/>
    <w:rsid w:val="00DE1C1C"/>
    <w:rsid w:val="00DE2424"/>
    <w:rsid w:val="00DE2B45"/>
    <w:rsid w:val="00DE2F84"/>
    <w:rsid w:val="00DE335C"/>
    <w:rsid w:val="00DE430F"/>
    <w:rsid w:val="00DE4567"/>
    <w:rsid w:val="00DE4A78"/>
    <w:rsid w:val="00DE4F77"/>
    <w:rsid w:val="00DF0516"/>
    <w:rsid w:val="00DF0A60"/>
    <w:rsid w:val="00DF1995"/>
    <w:rsid w:val="00DF1C8C"/>
    <w:rsid w:val="00DF1F1B"/>
    <w:rsid w:val="00DF240C"/>
    <w:rsid w:val="00DF27DC"/>
    <w:rsid w:val="00DF2E7E"/>
    <w:rsid w:val="00DF34F6"/>
    <w:rsid w:val="00DF38A0"/>
    <w:rsid w:val="00DF520E"/>
    <w:rsid w:val="00DF7D54"/>
    <w:rsid w:val="00E0192A"/>
    <w:rsid w:val="00E01BD5"/>
    <w:rsid w:val="00E02723"/>
    <w:rsid w:val="00E02747"/>
    <w:rsid w:val="00E05EDE"/>
    <w:rsid w:val="00E061EE"/>
    <w:rsid w:val="00E07BA9"/>
    <w:rsid w:val="00E10477"/>
    <w:rsid w:val="00E104A6"/>
    <w:rsid w:val="00E11C0B"/>
    <w:rsid w:val="00E1221C"/>
    <w:rsid w:val="00E141C4"/>
    <w:rsid w:val="00E14A3B"/>
    <w:rsid w:val="00E14FC2"/>
    <w:rsid w:val="00E16200"/>
    <w:rsid w:val="00E16F04"/>
    <w:rsid w:val="00E17C55"/>
    <w:rsid w:val="00E20A5B"/>
    <w:rsid w:val="00E22BB7"/>
    <w:rsid w:val="00E23AF9"/>
    <w:rsid w:val="00E23B19"/>
    <w:rsid w:val="00E23D12"/>
    <w:rsid w:val="00E2406E"/>
    <w:rsid w:val="00E26430"/>
    <w:rsid w:val="00E31324"/>
    <w:rsid w:val="00E314B1"/>
    <w:rsid w:val="00E321BA"/>
    <w:rsid w:val="00E32A77"/>
    <w:rsid w:val="00E32E34"/>
    <w:rsid w:val="00E32F79"/>
    <w:rsid w:val="00E33199"/>
    <w:rsid w:val="00E34068"/>
    <w:rsid w:val="00E343FC"/>
    <w:rsid w:val="00E346A9"/>
    <w:rsid w:val="00E34BD0"/>
    <w:rsid w:val="00E35AE1"/>
    <w:rsid w:val="00E37A0D"/>
    <w:rsid w:val="00E40747"/>
    <w:rsid w:val="00E40DE3"/>
    <w:rsid w:val="00E4211A"/>
    <w:rsid w:val="00E42CDE"/>
    <w:rsid w:val="00E42F2C"/>
    <w:rsid w:val="00E45D27"/>
    <w:rsid w:val="00E46AD0"/>
    <w:rsid w:val="00E46CFE"/>
    <w:rsid w:val="00E46D83"/>
    <w:rsid w:val="00E46E58"/>
    <w:rsid w:val="00E4748A"/>
    <w:rsid w:val="00E47B63"/>
    <w:rsid w:val="00E47DBF"/>
    <w:rsid w:val="00E47E9E"/>
    <w:rsid w:val="00E50523"/>
    <w:rsid w:val="00E50961"/>
    <w:rsid w:val="00E53AE3"/>
    <w:rsid w:val="00E53CF8"/>
    <w:rsid w:val="00E53E1B"/>
    <w:rsid w:val="00E557A1"/>
    <w:rsid w:val="00E57155"/>
    <w:rsid w:val="00E5745B"/>
    <w:rsid w:val="00E62B55"/>
    <w:rsid w:val="00E63A61"/>
    <w:rsid w:val="00E656F2"/>
    <w:rsid w:val="00E67C18"/>
    <w:rsid w:val="00E71091"/>
    <w:rsid w:val="00E719B2"/>
    <w:rsid w:val="00E722F2"/>
    <w:rsid w:val="00E75497"/>
    <w:rsid w:val="00E7559B"/>
    <w:rsid w:val="00E75C57"/>
    <w:rsid w:val="00E77297"/>
    <w:rsid w:val="00E815FC"/>
    <w:rsid w:val="00E840FC"/>
    <w:rsid w:val="00E8623C"/>
    <w:rsid w:val="00E868B8"/>
    <w:rsid w:val="00E87C30"/>
    <w:rsid w:val="00E90867"/>
    <w:rsid w:val="00E910D1"/>
    <w:rsid w:val="00E93F7E"/>
    <w:rsid w:val="00E94F76"/>
    <w:rsid w:val="00E95749"/>
    <w:rsid w:val="00E96852"/>
    <w:rsid w:val="00E96E68"/>
    <w:rsid w:val="00EA1EC3"/>
    <w:rsid w:val="00EA3A7E"/>
    <w:rsid w:val="00EA3F7B"/>
    <w:rsid w:val="00EA4405"/>
    <w:rsid w:val="00EA7810"/>
    <w:rsid w:val="00EB0AD7"/>
    <w:rsid w:val="00EB0CBD"/>
    <w:rsid w:val="00EB157B"/>
    <w:rsid w:val="00EB1D79"/>
    <w:rsid w:val="00EB377A"/>
    <w:rsid w:val="00EB453E"/>
    <w:rsid w:val="00EB652E"/>
    <w:rsid w:val="00EB6E48"/>
    <w:rsid w:val="00EB7E8A"/>
    <w:rsid w:val="00EC07BD"/>
    <w:rsid w:val="00EC14F7"/>
    <w:rsid w:val="00EC16B1"/>
    <w:rsid w:val="00EC4898"/>
    <w:rsid w:val="00EC54A7"/>
    <w:rsid w:val="00EC6EE2"/>
    <w:rsid w:val="00EC7502"/>
    <w:rsid w:val="00EC764B"/>
    <w:rsid w:val="00ED03BC"/>
    <w:rsid w:val="00ED0CAC"/>
    <w:rsid w:val="00ED0EFF"/>
    <w:rsid w:val="00ED265A"/>
    <w:rsid w:val="00ED28B2"/>
    <w:rsid w:val="00ED36A0"/>
    <w:rsid w:val="00ED50FF"/>
    <w:rsid w:val="00ED5264"/>
    <w:rsid w:val="00ED5C38"/>
    <w:rsid w:val="00ED70EA"/>
    <w:rsid w:val="00EE0959"/>
    <w:rsid w:val="00EE1246"/>
    <w:rsid w:val="00EE2258"/>
    <w:rsid w:val="00EE2827"/>
    <w:rsid w:val="00EE28C2"/>
    <w:rsid w:val="00EE2B45"/>
    <w:rsid w:val="00EE30E2"/>
    <w:rsid w:val="00EE3102"/>
    <w:rsid w:val="00EE3379"/>
    <w:rsid w:val="00EE35EE"/>
    <w:rsid w:val="00EE3E76"/>
    <w:rsid w:val="00EE6244"/>
    <w:rsid w:val="00EE6909"/>
    <w:rsid w:val="00EE7770"/>
    <w:rsid w:val="00EE7C01"/>
    <w:rsid w:val="00EF10CC"/>
    <w:rsid w:val="00EF3097"/>
    <w:rsid w:val="00EF35D6"/>
    <w:rsid w:val="00EF3C82"/>
    <w:rsid w:val="00EF5B8B"/>
    <w:rsid w:val="00EF6067"/>
    <w:rsid w:val="00F00439"/>
    <w:rsid w:val="00F00CE1"/>
    <w:rsid w:val="00F00D3D"/>
    <w:rsid w:val="00F01FA5"/>
    <w:rsid w:val="00F0318E"/>
    <w:rsid w:val="00F04229"/>
    <w:rsid w:val="00F04674"/>
    <w:rsid w:val="00F0587D"/>
    <w:rsid w:val="00F1109F"/>
    <w:rsid w:val="00F11B56"/>
    <w:rsid w:val="00F1250D"/>
    <w:rsid w:val="00F12CDA"/>
    <w:rsid w:val="00F1318B"/>
    <w:rsid w:val="00F13694"/>
    <w:rsid w:val="00F13752"/>
    <w:rsid w:val="00F15184"/>
    <w:rsid w:val="00F15BB8"/>
    <w:rsid w:val="00F16E83"/>
    <w:rsid w:val="00F1792E"/>
    <w:rsid w:val="00F17C65"/>
    <w:rsid w:val="00F206BF"/>
    <w:rsid w:val="00F219AE"/>
    <w:rsid w:val="00F226E2"/>
    <w:rsid w:val="00F23FAA"/>
    <w:rsid w:val="00F249AC"/>
    <w:rsid w:val="00F26EDF"/>
    <w:rsid w:val="00F26F69"/>
    <w:rsid w:val="00F30430"/>
    <w:rsid w:val="00F308B5"/>
    <w:rsid w:val="00F32D0D"/>
    <w:rsid w:val="00F32F79"/>
    <w:rsid w:val="00F331C8"/>
    <w:rsid w:val="00F33201"/>
    <w:rsid w:val="00F337E0"/>
    <w:rsid w:val="00F341F2"/>
    <w:rsid w:val="00F37684"/>
    <w:rsid w:val="00F37B5F"/>
    <w:rsid w:val="00F412EC"/>
    <w:rsid w:val="00F42768"/>
    <w:rsid w:val="00F44FF8"/>
    <w:rsid w:val="00F464B0"/>
    <w:rsid w:val="00F4724C"/>
    <w:rsid w:val="00F47BB5"/>
    <w:rsid w:val="00F502D2"/>
    <w:rsid w:val="00F5056F"/>
    <w:rsid w:val="00F5082D"/>
    <w:rsid w:val="00F51227"/>
    <w:rsid w:val="00F513D1"/>
    <w:rsid w:val="00F535F8"/>
    <w:rsid w:val="00F547CB"/>
    <w:rsid w:val="00F56860"/>
    <w:rsid w:val="00F57270"/>
    <w:rsid w:val="00F57503"/>
    <w:rsid w:val="00F57A53"/>
    <w:rsid w:val="00F57BF7"/>
    <w:rsid w:val="00F57F34"/>
    <w:rsid w:val="00F60FBE"/>
    <w:rsid w:val="00F61B7C"/>
    <w:rsid w:val="00F631A0"/>
    <w:rsid w:val="00F63449"/>
    <w:rsid w:val="00F642E3"/>
    <w:rsid w:val="00F65C81"/>
    <w:rsid w:val="00F679CA"/>
    <w:rsid w:val="00F70149"/>
    <w:rsid w:val="00F71741"/>
    <w:rsid w:val="00F758FA"/>
    <w:rsid w:val="00F76EAC"/>
    <w:rsid w:val="00F777CA"/>
    <w:rsid w:val="00F77C0C"/>
    <w:rsid w:val="00F77E0F"/>
    <w:rsid w:val="00F80175"/>
    <w:rsid w:val="00F820EB"/>
    <w:rsid w:val="00F83C43"/>
    <w:rsid w:val="00F8526B"/>
    <w:rsid w:val="00F85778"/>
    <w:rsid w:val="00F8638E"/>
    <w:rsid w:val="00F87A8C"/>
    <w:rsid w:val="00F92F99"/>
    <w:rsid w:val="00F92FED"/>
    <w:rsid w:val="00F937DD"/>
    <w:rsid w:val="00F9468A"/>
    <w:rsid w:val="00F94712"/>
    <w:rsid w:val="00F95BBF"/>
    <w:rsid w:val="00F95EA3"/>
    <w:rsid w:val="00F95F46"/>
    <w:rsid w:val="00F967E6"/>
    <w:rsid w:val="00FA0D80"/>
    <w:rsid w:val="00FA1BE7"/>
    <w:rsid w:val="00FA21FE"/>
    <w:rsid w:val="00FA36AC"/>
    <w:rsid w:val="00FA5601"/>
    <w:rsid w:val="00FA629A"/>
    <w:rsid w:val="00FA63F5"/>
    <w:rsid w:val="00FB2D67"/>
    <w:rsid w:val="00FB3A4D"/>
    <w:rsid w:val="00FB3B2A"/>
    <w:rsid w:val="00FB59EE"/>
    <w:rsid w:val="00FB7E0B"/>
    <w:rsid w:val="00FC01A2"/>
    <w:rsid w:val="00FC0DBA"/>
    <w:rsid w:val="00FC0E34"/>
    <w:rsid w:val="00FC1F90"/>
    <w:rsid w:val="00FC3687"/>
    <w:rsid w:val="00FC4599"/>
    <w:rsid w:val="00FC4E75"/>
    <w:rsid w:val="00FC4F89"/>
    <w:rsid w:val="00FC7542"/>
    <w:rsid w:val="00FD168A"/>
    <w:rsid w:val="00FD4A5A"/>
    <w:rsid w:val="00FD507A"/>
    <w:rsid w:val="00FD7CB9"/>
    <w:rsid w:val="00FE0301"/>
    <w:rsid w:val="00FE22E6"/>
    <w:rsid w:val="00FE3353"/>
    <w:rsid w:val="00FE453E"/>
    <w:rsid w:val="00FE464C"/>
    <w:rsid w:val="00FE4E71"/>
    <w:rsid w:val="00FE7763"/>
    <w:rsid w:val="00FF1A15"/>
    <w:rsid w:val="00FF2B8F"/>
    <w:rsid w:val="00FF5221"/>
    <w:rsid w:val="00FF5C7F"/>
    <w:rsid w:val="00FF61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80E"/>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10780E"/>
    <w:pPr>
      <w:keepNext/>
      <w:keepLines/>
      <w:spacing w:before="120" w:after="120"/>
      <w:outlineLvl w:val="0"/>
    </w:pPr>
    <w:rPr>
      <w:rFonts w:eastAsiaTheme="majorEastAsia" w:cstheme="majorBidi"/>
      <w:b/>
      <w:color w:val="365F91" w:themeColor="accent1" w:themeShade="B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80E"/>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E840FC"/>
    <w:pPr>
      <w:spacing w:after="200" w:line="276" w:lineRule="auto"/>
      <w:ind w:left="720"/>
      <w:contextualSpacing/>
    </w:pPr>
    <w:rPr>
      <w:rFonts w:eastAsiaTheme="minorHAnsi"/>
      <w:iCs w:val="0"/>
      <w:sz w:val="22"/>
      <w:szCs w:val="22"/>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E840FC"/>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80E"/>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10780E"/>
    <w:pPr>
      <w:keepNext/>
      <w:keepLines/>
      <w:spacing w:before="120" w:after="120"/>
      <w:outlineLvl w:val="0"/>
    </w:pPr>
    <w:rPr>
      <w:rFonts w:eastAsiaTheme="majorEastAsia" w:cstheme="majorBidi"/>
      <w:b/>
      <w:color w:val="365F91" w:themeColor="accent1" w:themeShade="B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780E"/>
    <w:rPr>
      <w:rFonts w:eastAsiaTheme="majorEastAsia" w:cstheme="majorBidi"/>
      <w:b/>
      <w:iCs/>
      <w:noProof/>
      <w:color w:val="365F91" w:themeColor="accent1" w:themeShade="BF"/>
      <w:sz w:val="24"/>
      <w:lang w:eastAsia="sk-SK"/>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E840FC"/>
    <w:pPr>
      <w:spacing w:after="200" w:line="276" w:lineRule="auto"/>
      <w:ind w:left="720"/>
      <w:contextualSpacing/>
    </w:pPr>
    <w:rPr>
      <w:rFonts w:eastAsiaTheme="minorHAnsi"/>
      <w:iCs w:val="0"/>
      <w:sz w:val="22"/>
      <w:szCs w:val="22"/>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E840F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1550</Words>
  <Characters>8993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NECSESCU</dc:creator>
  <cp:lastModifiedBy>Alina BOUROSU</cp:lastModifiedBy>
  <cp:revision>10</cp:revision>
  <cp:lastPrinted>2018-11-22T11:35:00Z</cp:lastPrinted>
  <dcterms:created xsi:type="dcterms:W3CDTF">2018-11-15T14:38:00Z</dcterms:created>
  <dcterms:modified xsi:type="dcterms:W3CDTF">2018-11-23T09:23:00Z</dcterms:modified>
</cp:coreProperties>
</file>