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A55" w:rsidRDefault="005F2A55" w:rsidP="005F2A55">
      <w:pPr>
        <w:spacing w:after="0"/>
        <w:ind w:left="1276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5F2A55">
        <w:rPr>
          <w:rFonts w:ascii="Times New Roman" w:hAnsi="Times New Roman"/>
          <w:b/>
          <w:sz w:val="24"/>
          <w:szCs w:val="24"/>
        </w:rPr>
        <w:t>CAIET DE SARCINI</w:t>
      </w:r>
    </w:p>
    <w:p w:rsidR="005F2A55" w:rsidRPr="005F2A55" w:rsidRDefault="005F2A55" w:rsidP="005F2A55">
      <w:pPr>
        <w:spacing w:after="0"/>
        <w:ind w:left="0"/>
        <w:rPr>
          <w:rFonts w:ascii="Times New Roman" w:hAnsi="Times New Roman"/>
          <w:sz w:val="24"/>
          <w:szCs w:val="24"/>
        </w:rPr>
      </w:pPr>
      <w:r w:rsidRPr="005F2A55">
        <w:rPr>
          <w:rFonts w:ascii="Times New Roman" w:hAnsi="Times New Roman"/>
          <w:sz w:val="24"/>
          <w:szCs w:val="24"/>
        </w:rPr>
        <w:t>pentru achiziţia de « servicii de</w:t>
      </w:r>
      <w:r w:rsidR="00C727AC">
        <w:rPr>
          <w:rFonts w:ascii="Times New Roman" w:hAnsi="Times New Roman"/>
          <w:sz w:val="24"/>
          <w:szCs w:val="24"/>
        </w:rPr>
        <w:t xml:space="preserve"> publicitate » - </w:t>
      </w:r>
      <w:r w:rsidR="00C727AC" w:rsidRPr="00C727AC">
        <w:rPr>
          <w:rFonts w:ascii="Times New Roman" w:hAnsi="Times New Roman"/>
          <w:sz w:val="24"/>
          <w:szCs w:val="24"/>
        </w:rPr>
        <w:t>CPV 79341400 – 0</w:t>
      </w:r>
      <w:r w:rsidR="00C72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2A55">
        <w:rPr>
          <w:rFonts w:ascii="Times New Roman" w:hAnsi="Times New Roman"/>
          <w:sz w:val="24"/>
          <w:szCs w:val="24"/>
        </w:rPr>
        <w:t>pentru</w:t>
      </w:r>
      <w:proofErr w:type="spellEnd"/>
      <w:r w:rsidRPr="005F2A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2A55">
        <w:rPr>
          <w:rFonts w:ascii="Times New Roman" w:hAnsi="Times New Roman"/>
          <w:sz w:val="24"/>
          <w:szCs w:val="24"/>
        </w:rPr>
        <w:t>implementarea</w:t>
      </w:r>
      <w:proofErr w:type="spellEnd"/>
      <w:r w:rsidRPr="005F2A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2A55">
        <w:rPr>
          <w:rFonts w:ascii="Times New Roman" w:hAnsi="Times New Roman"/>
          <w:sz w:val="24"/>
          <w:szCs w:val="24"/>
        </w:rPr>
        <w:t>proiectului</w:t>
      </w:r>
      <w:proofErr w:type="spellEnd"/>
      <w:r w:rsidRPr="005F2A55">
        <w:rPr>
          <w:rFonts w:ascii="Times New Roman" w:hAnsi="Times New Roman"/>
          <w:sz w:val="24"/>
          <w:szCs w:val="24"/>
        </w:rPr>
        <w:t xml:space="preserve">  “</w:t>
      </w:r>
      <w:proofErr w:type="spellStart"/>
      <w:r w:rsidRPr="005F2A55">
        <w:rPr>
          <w:rFonts w:ascii="Times New Roman" w:hAnsi="Times New Roman"/>
          <w:sz w:val="24"/>
          <w:szCs w:val="24"/>
        </w:rPr>
        <w:t>Sprijin</w:t>
      </w:r>
      <w:proofErr w:type="spellEnd"/>
      <w:r w:rsidRPr="005F2A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2A55">
        <w:rPr>
          <w:rFonts w:ascii="Times New Roman" w:hAnsi="Times New Roman"/>
          <w:sz w:val="24"/>
          <w:szCs w:val="24"/>
        </w:rPr>
        <w:t>pentru</w:t>
      </w:r>
      <w:proofErr w:type="spellEnd"/>
      <w:r w:rsidRPr="005F2A55">
        <w:rPr>
          <w:rFonts w:ascii="Times New Roman" w:hAnsi="Times New Roman"/>
          <w:sz w:val="24"/>
          <w:szCs w:val="24"/>
        </w:rPr>
        <w:t xml:space="preserve"> ADR SE în perioada 2018- 2019 în vederea implementarii POR 2014- 2020 în Regiunea de Dezvoltare Sud–Est”, cod SMIS 120626</w:t>
      </w:r>
    </w:p>
    <w:p w:rsidR="00D06519" w:rsidRDefault="005F2A55" w:rsidP="005F2A55">
      <w:pPr>
        <w:ind w:left="1276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</w:p>
    <w:p w:rsidR="005F2A55" w:rsidRPr="005F2A55" w:rsidRDefault="00D06519" w:rsidP="005F2A55">
      <w:pPr>
        <w:ind w:left="1276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5F2A55" w:rsidRPr="005F2A55">
        <w:rPr>
          <w:rFonts w:ascii="Times New Roman" w:hAnsi="Times New Roman"/>
          <w:b/>
          <w:sz w:val="24"/>
          <w:szCs w:val="24"/>
        </w:rPr>
        <w:t xml:space="preserve">Anexa 1 </w:t>
      </w:r>
      <w:r w:rsidR="005F2A55" w:rsidRPr="005F2A55">
        <w:rPr>
          <w:rFonts w:ascii="Times New Roman" w:hAnsi="Times New Roman"/>
          <w:sz w:val="24"/>
          <w:szCs w:val="24"/>
        </w:rPr>
        <w:t xml:space="preserve"> </w:t>
      </w:r>
    </w:p>
    <w:p w:rsidR="005F2A55" w:rsidRDefault="005F2A55" w:rsidP="00742080">
      <w:pPr>
        <w:ind w:left="0"/>
        <w:rPr>
          <w:rFonts w:ascii="Times New Roman" w:hAnsi="Times New Roman"/>
          <w:sz w:val="24"/>
          <w:szCs w:val="24"/>
        </w:rPr>
      </w:pPr>
    </w:p>
    <w:p w:rsidR="00742080" w:rsidRPr="0027158D" w:rsidRDefault="00742080" w:rsidP="00742080">
      <w:pPr>
        <w:ind w:left="0"/>
        <w:rPr>
          <w:rFonts w:ascii="Times New Roman" w:hAnsi="Times New Roman"/>
          <w:sz w:val="24"/>
          <w:szCs w:val="24"/>
        </w:rPr>
      </w:pPr>
      <w:r w:rsidRPr="0027158D">
        <w:rPr>
          <w:rFonts w:ascii="Times New Roman" w:hAnsi="Times New Roman"/>
          <w:sz w:val="24"/>
          <w:szCs w:val="24"/>
        </w:rPr>
        <w:t xml:space="preserve">Operator economic                                                                                          </w:t>
      </w:r>
    </w:p>
    <w:p w:rsidR="00742080" w:rsidRDefault="00742080" w:rsidP="00742080">
      <w:pPr>
        <w:ind w:left="0"/>
        <w:rPr>
          <w:rFonts w:ascii="Times New Roman" w:hAnsi="Times New Roman"/>
          <w:i/>
          <w:sz w:val="24"/>
          <w:szCs w:val="24"/>
          <w:lang w:val="pt-BR"/>
        </w:rPr>
      </w:pPr>
      <w:r w:rsidRPr="0027158D">
        <w:rPr>
          <w:rFonts w:ascii="Times New Roman" w:hAnsi="Times New Roman"/>
          <w:sz w:val="24"/>
          <w:szCs w:val="24"/>
          <w:lang w:val="pt-BR"/>
        </w:rPr>
        <w:t>..................................................................</w:t>
      </w:r>
    </w:p>
    <w:p w:rsidR="00742080" w:rsidRPr="00742080" w:rsidRDefault="00742080" w:rsidP="00742080">
      <w:pPr>
        <w:ind w:left="0"/>
        <w:rPr>
          <w:rFonts w:ascii="Times New Roman" w:hAnsi="Times New Roman"/>
          <w:i/>
          <w:sz w:val="24"/>
          <w:szCs w:val="24"/>
          <w:lang w:val="pt-BR"/>
        </w:rPr>
      </w:pPr>
      <w:r w:rsidRPr="0027158D">
        <w:rPr>
          <w:rFonts w:ascii="Times New Roman" w:hAnsi="Times New Roman"/>
          <w:sz w:val="24"/>
          <w:szCs w:val="24"/>
          <w:lang w:val="pt-BR"/>
        </w:rPr>
        <w:t>(denumirea/numele ofertantului)</w:t>
      </w:r>
    </w:p>
    <w:p w:rsidR="00742080" w:rsidRDefault="00742080" w:rsidP="0074208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42080" w:rsidRPr="0027158D" w:rsidRDefault="00742080" w:rsidP="0074208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42080" w:rsidRPr="00DF11DD" w:rsidRDefault="00742080" w:rsidP="00742080">
      <w:pPr>
        <w:ind w:left="0"/>
        <w:jc w:val="center"/>
        <w:rPr>
          <w:i/>
        </w:rPr>
      </w:pPr>
      <w:r w:rsidRPr="00DF11DD">
        <w:rPr>
          <w:b/>
        </w:rPr>
        <w:t>CENTRALIZATOR DE PREŢURI</w:t>
      </w:r>
    </w:p>
    <w:p w:rsidR="00742080" w:rsidRDefault="00742080" w:rsidP="00742080">
      <w:pPr>
        <w:pStyle w:val="TableText"/>
        <w:ind w:left="360"/>
        <w:jc w:val="both"/>
        <w:rPr>
          <w:szCs w:val="24"/>
        </w:rPr>
      </w:pPr>
      <w:r>
        <w:rPr>
          <w:szCs w:val="24"/>
        </w:rPr>
        <w:t xml:space="preserve">                                     </w:t>
      </w:r>
    </w:p>
    <w:p w:rsidR="00742080" w:rsidRDefault="00742080" w:rsidP="00742080">
      <w:pPr>
        <w:pStyle w:val="TableText"/>
        <w:ind w:left="360"/>
        <w:jc w:val="both"/>
        <w:rPr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07"/>
        <w:gridCol w:w="1731"/>
        <w:gridCol w:w="1537"/>
        <w:gridCol w:w="1677"/>
        <w:gridCol w:w="1472"/>
      </w:tblGrid>
      <w:tr w:rsidR="00B53DD2" w:rsidRPr="0027158D" w:rsidTr="00B53DD2">
        <w:trPr>
          <w:trHeight w:val="1541"/>
        </w:trPr>
        <w:tc>
          <w:tcPr>
            <w:tcW w:w="100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27158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Nr. crt</w:t>
            </w:r>
          </w:p>
        </w:tc>
        <w:tc>
          <w:tcPr>
            <w:tcW w:w="1731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27158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Denumirea</w:t>
            </w:r>
          </w:p>
          <w:p w:rsidR="00B53DD2" w:rsidRPr="0027158D" w:rsidRDefault="00B53DD2" w:rsidP="003D094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serviciului</w:t>
            </w:r>
          </w:p>
        </w:tc>
        <w:tc>
          <w:tcPr>
            <w:tcW w:w="153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27158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Preţul</w:t>
            </w:r>
          </w:p>
          <w:p w:rsidR="00B53DD2" w:rsidRPr="0027158D" w:rsidRDefault="00B53DD2" w:rsidP="003D094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27158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Unitar         </w:t>
            </w:r>
          </w:p>
          <w:p w:rsidR="00B53DD2" w:rsidRPr="0027158D" w:rsidRDefault="00B53DD2" w:rsidP="003D094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27158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-lei fara TVA</w:t>
            </w:r>
          </w:p>
        </w:tc>
        <w:tc>
          <w:tcPr>
            <w:tcW w:w="1677" w:type="dxa"/>
          </w:tcPr>
          <w:p w:rsidR="00B53DD2" w:rsidRPr="0027158D" w:rsidRDefault="00B53DD2" w:rsidP="00B53DD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Cantitatea</w:t>
            </w:r>
          </w:p>
        </w:tc>
        <w:tc>
          <w:tcPr>
            <w:tcW w:w="1472" w:type="dxa"/>
          </w:tcPr>
          <w:p w:rsidR="00B53DD2" w:rsidRPr="00B53DD2" w:rsidRDefault="00B53DD2" w:rsidP="00B53DD2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B53DD2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Preţul </w:t>
            </w:r>
          </w:p>
          <w:p w:rsidR="00B53DD2" w:rsidRPr="00B53DD2" w:rsidRDefault="00B53DD2" w:rsidP="00B53DD2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B53DD2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total</w:t>
            </w:r>
          </w:p>
          <w:p w:rsidR="00B53DD2" w:rsidRPr="0027158D" w:rsidRDefault="00B53DD2" w:rsidP="00B53DD2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B53DD2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-lei fara TVA</w:t>
            </w: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27158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731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27158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3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7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72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</w:t>
            </w: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bookmarkStart w:id="0" w:name="_GoBack"/>
            <w:bookmarkEnd w:id="0"/>
          </w:p>
        </w:tc>
        <w:tc>
          <w:tcPr>
            <w:tcW w:w="1472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2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2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2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2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7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2" w:type="dxa"/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Total, fara TVA</w:t>
            </w:r>
          </w:p>
        </w:tc>
        <w:tc>
          <w:tcPr>
            <w:tcW w:w="1537" w:type="dxa"/>
            <w:tcBorders>
              <w:left w:val="nil"/>
              <w:bottom w:val="single" w:sz="4" w:space="0" w:color="000000"/>
              <w:right w:val="nil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7" w:type="dxa"/>
            <w:tcBorders>
              <w:left w:val="nil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2" w:type="dxa"/>
            <w:tcBorders>
              <w:left w:val="nil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TVA</w:t>
            </w:r>
          </w:p>
        </w:tc>
        <w:tc>
          <w:tcPr>
            <w:tcW w:w="1537" w:type="dxa"/>
            <w:tcBorders>
              <w:left w:val="nil"/>
              <w:bottom w:val="single" w:sz="4" w:space="0" w:color="000000"/>
              <w:right w:val="nil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7" w:type="dxa"/>
            <w:tcBorders>
              <w:left w:val="nil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2" w:type="dxa"/>
            <w:tcBorders>
              <w:left w:val="nil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B53DD2" w:rsidRPr="0027158D" w:rsidTr="00B53DD2">
        <w:trPr>
          <w:trHeight w:val="409"/>
        </w:trPr>
        <w:tc>
          <w:tcPr>
            <w:tcW w:w="1007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B53DD2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Total cu TVA</w:t>
            </w:r>
          </w:p>
        </w:tc>
        <w:tc>
          <w:tcPr>
            <w:tcW w:w="1537" w:type="dxa"/>
            <w:tcBorders>
              <w:left w:val="nil"/>
              <w:right w:val="nil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7" w:type="dxa"/>
            <w:tcBorders>
              <w:left w:val="nil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2" w:type="dxa"/>
            <w:tcBorders>
              <w:left w:val="nil"/>
            </w:tcBorders>
          </w:tcPr>
          <w:p w:rsidR="00B53DD2" w:rsidRPr="0027158D" w:rsidRDefault="00B53DD2" w:rsidP="003D0941">
            <w:pPr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742080" w:rsidRPr="00DF11DD" w:rsidRDefault="00742080" w:rsidP="00742080">
      <w:pPr>
        <w:pStyle w:val="TableText"/>
        <w:ind w:left="360"/>
        <w:rPr>
          <w:szCs w:val="24"/>
        </w:rPr>
      </w:pPr>
    </w:p>
    <w:p w:rsidR="00742080" w:rsidRPr="00DF11DD" w:rsidRDefault="00742080" w:rsidP="00742080"/>
    <w:p w:rsidR="00742080" w:rsidRPr="00DF11DD" w:rsidRDefault="00742080" w:rsidP="00742080"/>
    <w:p w:rsidR="00742080" w:rsidRPr="00DF11DD" w:rsidRDefault="00742080" w:rsidP="00D06519">
      <w:pPr>
        <w:rPr>
          <w:i/>
        </w:rPr>
      </w:pPr>
      <w:r w:rsidRPr="00DF11DD">
        <w:t>................................................</w:t>
      </w:r>
    </w:p>
    <w:p w:rsidR="00742080" w:rsidRPr="00DF11DD" w:rsidRDefault="00D06519" w:rsidP="00D06519">
      <w:r>
        <w:rPr>
          <w:i/>
        </w:rPr>
        <w:t xml:space="preserve">             </w:t>
      </w:r>
      <w:r w:rsidR="00742080" w:rsidRPr="00DF11DD">
        <w:rPr>
          <w:i/>
        </w:rPr>
        <w:t>(semnătura autorizată)</w:t>
      </w:r>
    </w:p>
    <w:p w:rsidR="0026336C" w:rsidRDefault="0026336C" w:rsidP="00742080">
      <w:pPr>
        <w:ind w:left="0"/>
      </w:pPr>
    </w:p>
    <w:sectPr w:rsidR="0026336C" w:rsidSect="00237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080"/>
    <w:rsid w:val="000C1109"/>
    <w:rsid w:val="002375C4"/>
    <w:rsid w:val="0026336C"/>
    <w:rsid w:val="002B38BC"/>
    <w:rsid w:val="003D0941"/>
    <w:rsid w:val="00404323"/>
    <w:rsid w:val="005F2A55"/>
    <w:rsid w:val="00742080"/>
    <w:rsid w:val="00967F6F"/>
    <w:rsid w:val="009F6F82"/>
    <w:rsid w:val="00A00F09"/>
    <w:rsid w:val="00B4682F"/>
    <w:rsid w:val="00B53DD2"/>
    <w:rsid w:val="00BD2742"/>
    <w:rsid w:val="00C727AC"/>
    <w:rsid w:val="00D0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4A4A5"/>
  <w15:docId w15:val="{3A3C4A45-4985-4E6F-A3DA-FBEF8C09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4208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uiPriority w:val="99"/>
    <w:rsid w:val="00742080"/>
    <w:pPr>
      <w:tabs>
        <w:tab w:val="decimal" w:pos="0"/>
      </w:tabs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Mariana</cp:lastModifiedBy>
  <cp:revision>2</cp:revision>
  <dcterms:created xsi:type="dcterms:W3CDTF">2019-10-04T09:57:00Z</dcterms:created>
  <dcterms:modified xsi:type="dcterms:W3CDTF">2019-10-04T09:57:00Z</dcterms:modified>
</cp:coreProperties>
</file>